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D084" w14:textId="4099235D" w:rsidR="005430DC" w:rsidRDefault="005430DC" w:rsidP="005430DC">
      <w:r>
        <w:rPr>
          <w:noProof/>
        </w:rPr>
        <w:drawing>
          <wp:inline distT="0" distB="0" distL="0" distR="0" wp14:anchorId="4DEE6F3E" wp14:editId="0E33B055">
            <wp:extent cx="1565564" cy="896162"/>
            <wp:effectExtent l="0" t="0" r="0" b="0"/>
            <wp:docPr id="7" name="Picture 7"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pic:cNvPicPr/>
                  </pic:nvPicPr>
                  <pic:blipFill>
                    <a:blip r:embed="rId11"/>
                    <a:stretch>
                      <a:fillRect/>
                    </a:stretch>
                  </pic:blipFill>
                  <pic:spPr>
                    <a:xfrm>
                      <a:off x="0" y="0"/>
                      <a:ext cx="1579481" cy="904129"/>
                    </a:xfrm>
                    <a:prstGeom prst="rect">
                      <a:avLst/>
                    </a:prstGeom>
                  </pic:spPr>
                </pic:pic>
              </a:graphicData>
            </a:graphic>
          </wp:inline>
        </w:drawing>
      </w:r>
    </w:p>
    <w:p w14:paraId="6E6783E5" w14:textId="2AEFADB6" w:rsidR="00C97D22" w:rsidRDefault="007D5F5D" w:rsidP="0091098D">
      <w:pPr>
        <w:pStyle w:val="Title"/>
      </w:pPr>
      <w:r>
        <w:t>Victorian</w:t>
      </w:r>
      <w:r w:rsidR="00997919">
        <w:t xml:space="preserve"> </w:t>
      </w:r>
      <w:r>
        <w:t>Food</w:t>
      </w:r>
      <w:r w:rsidR="00997919">
        <w:t xml:space="preserve"> </w:t>
      </w:r>
      <w:r>
        <w:t>and</w:t>
      </w:r>
      <w:r w:rsidR="00997919">
        <w:t xml:space="preserve"> </w:t>
      </w:r>
      <w:proofErr w:type="spellStart"/>
      <w:r>
        <w:t>Fibre</w:t>
      </w:r>
      <w:proofErr w:type="spellEnd"/>
      <w:r w:rsidR="00997919">
        <w:t xml:space="preserve"> </w:t>
      </w:r>
      <w:r>
        <w:t>Export</w:t>
      </w:r>
      <w:r w:rsidR="00997919">
        <w:t xml:space="preserve"> </w:t>
      </w:r>
      <w:r>
        <w:t>Performance</w:t>
      </w:r>
      <w:r w:rsidR="00997919">
        <w:t xml:space="preserve"> </w:t>
      </w:r>
      <w:r>
        <w:t>Summary</w:t>
      </w:r>
    </w:p>
    <w:p w14:paraId="143BECBE" w14:textId="77777777" w:rsidR="00C97D22" w:rsidRPr="00EC0423" w:rsidRDefault="007D5F5D" w:rsidP="003714F3">
      <w:pPr>
        <w:pStyle w:val="Subtitle"/>
        <w:spacing w:after="720"/>
      </w:pPr>
      <w:r w:rsidRPr="00EC0423">
        <w:t>2022</w:t>
      </w:r>
      <w:r w:rsidRPr="00EC0423">
        <w:noBreakHyphen/>
        <w:t>23</w:t>
      </w:r>
    </w:p>
    <w:p w14:paraId="41E17D60" w14:textId="3362E043" w:rsidR="003714F3" w:rsidRDefault="003714F3" w:rsidP="00997919">
      <w:pPr>
        <w:pStyle w:val="TOCHeading"/>
      </w:pPr>
      <w:r>
        <w:t>Contents</w:t>
      </w:r>
    </w:p>
    <w:p w14:paraId="34BACCE2" w14:textId="4D037447" w:rsidR="00475055" w:rsidRDefault="00C460FC">
      <w:pPr>
        <w:pStyle w:val="TOC1"/>
        <w:tabs>
          <w:tab w:val="right" w:leader="dot" w:pos="9628"/>
        </w:tabs>
        <w:rPr>
          <w:rFonts w:asciiTheme="minorHAnsi" w:eastAsiaTheme="minorEastAsia" w:hAnsiTheme="minorHAnsi" w:cstheme="minorBidi"/>
          <w:b w:val="0"/>
          <w:noProof/>
          <w:sz w:val="22"/>
          <w:szCs w:val="22"/>
          <w:lang w:eastAsia="en-AU"/>
        </w:rPr>
      </w:pPr>
      <w:r>
        <w:fldChar w:fldCharType="begin"/>
      </w:r>
      <w:r>
        <w:instrText xml:space="preserve"> TOC \o "1-1" \h \z \t "Heading 2,2" </w:instrText>
      </w:r>
      <w:r>
        <w:fldChar w:fldCharType="separate"/>
      </w:r>
      <w:hyperlink w:anchor="_Toc154046869" w:history="1">
        <w:r w:rsidR="00475055" w:rsidRPr="00FC6A2F">
          <w:rPr>
            <w:rStyle w:val="Hyperlink"/>
            <w:noProof/>
          </w:rPr>
          <w:t>Joint Ministerial Foreword</w:t>
        </w:r>
        <w:r w:rsidR="00475055">
          <w:rPr>
            <w:noProof/>
            <w:webHidden/>
          </w:rPr>
          <w:tab/>
        </w:r>
        <w:r w:rsidR="00475055">
          <w:rPr>
            <w:noProof/>
            <w:webHidden/>
          </w:rPr>
          <w:fldChar w:fldCharType="begin"/>
        </w:r>
        <w:r w:rsidR="00475055">
          <w:rPr>
            <w:noProof/>
            <w:webHidden/>
          </w:rPr>
          <w:instrText xml:space="preserve"> PAGEREF _Toc154046869 \h </w:instrText>
        </w:r>
        <w:r w:rsidR="00475055">
          <w:rPr>
            <w:noProof/>
            <w:webHidden/>
          </w:rPr>
        </w:r>
        <w:r w:rsidR="00475055">
          <w:rPr>
            <w:noProof/>
            <w:webHidden/>
          </w:rPr>
          <w:fldChar w:fldCharType="separate"/>
        </w:r>
        <w:r w:rsidR="002129A1">
          <w:rPr>
            <w:noProof/>
            <w:webHidden/>
          </w:rPr>
          <w:t>3</w:t>
        </w:r>
        <w:r w:rsidR="00475055">
          <w:rPr>
            <w:noProof/>
            <w:webHidden/>
          </w:rPr>
          <w:fldChar w:fldCharType="end"/>
        </w:r>
      </w:hyperlink>
    </w:p>
    <w:p w14:paraId="7D52BDD5" w14:textId="00700BB3" w:rsidR="00475055" w:rsidRDefault="00000000">
      <w:pPr>
        <w:pStyle w:val="TOC2"/>
        <w:tabs>
          <w:tab w:val="right" w:leader="dot" w:pos="9628"/>
        </w:tabs>
        <w:rPr>
          <w:rFonts w:asciiTheme="minorHAnsi" w:eastAsiaTheme="minorEastAsia" w:hAnsiTheme="minorHAnsi" w:cstheme="minorBidi"/>
          <w:noProof/>
          <w:sz w:val="22"/>
          <w:lang w:eastAsia="en-AU"/>
        </w:rPr>
      </w:pPr>
      <w:hyperlink w:anchor="_Toc154046870" w:history="1">
        <w:r w:rsidR="00475055" w:rsidRPr="00FC6A2F">
          <w:rPr>
            <w:rStyle w:val="Hyperlink"/>
            <w:noProof/>
          </w:rPr>
          <w:t>Victoria’s global reach</w:t>
        </w:r>
        <w:r w:rsidR="00475055">
          <w:rPr>
            <w:noProof/>
            <w:webHidden/>
          </w:rPr>
          <w:tab/>
        </w:r>
        <w:r w:rsidR="00475055">
          <w:rPr>
            <w:noProof/>
            <w:webHidden/>
          </w:rPr>
          <w:fldChar w:fldCharType="begin"/>
        </w:r>
        <w:r w:rsidR="00475055">
          <w:rPr>
            <w:noProof/>
            <w:webHidden/>
          </w:rPr>
          <w:instrText xml:space="preserve"> PAGEREF _Toc154046870 \h </w:instrText>
        </w:r>
        <w:r w:rsidR="00475055">
          <w:rPr>
            <w:noProof/>
            <w:webHidden/>
          </w:rPr>
        </w:r>
        <w:r w:rsidR="00475055">
          <w:rPr>
            <w:noProof/>
            <w:webHidden/>
          </w:rPr>
          <w:fldChar w:fldCharType="separate"/>
        </w:r>
        <w:r w:rsidR="002129A1">
          <w:rPr>
            <w:noProof/>
            <w:webHidden/>
          </w:rPr>
          <w:t>4</w:t>
        </w:r>
        <w:r w:rsidR="00475055">
          <w:rPr>
            <w:noProof/>
            <w:webHidden/>
          </w:rPr>
          <w:fldChar w:fldCharType="end"/>
        </w:r>
      </w:hyperlink>
    </w:p>
    <w:p w14:paraId="6A499C5F" w14:textId="1A74C32E" w:rsidR="00475055"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54046871" w:history="1">
        <w:r w:rsidR="00475055" w:rsidRPr="00FC6A2F">
          <w:rPr>
            <w:rStyle w:val="Hyperlink"/>
            <w:noProof/>
          </w:rPr>
          <w:t>Victorian Food and Fibre Export Performance Summary 2022</w:t>
        </w:r>
        <w:r w:rsidR="00475055" w:rsidRPr="00FC6A2F">
          <w:rPr>
            <w:rStyle w:val="Hyperlink"/>
            <w:noProof/>
          </w:rPr>
          <w:noBreakHyphen/>
          <w:t>23</w:t>
        </w:r>
        <w:r w:rsidR="00475055">
          <w:rPr>
            <w:noProof/>
            <w:webHidden/>
          </w:rPr>
          <w:tab/>
        </w:r>
        <w:r w:rsidR="00475055">
          <w:rPr>
            <w:noProof/>
            <w:webHidden/>
          </w:rPr>
          <w:fldChar w:fldCharType="begin"/>
        </w:r>
        <w:r w:rsidR="00475055">
          <w:rPr>
            <w:noProof/>
            <w:webHidden/>
          </w:rPr>
          <w:instrText xml:space="preserve"> PAGEREF _Toc154046871 \h </w:instrText>
        </w:r>
        <w:r w:rsidR="00475055">
          <w:rPr>
            <w:noProof/>
            <w:webHidden/>
          </w:rPr>
        </w:r>
        <w:r w:rsidR="00475055">
          <w:rPr>
            <w:noProof/>
            <w:webHidden/>
          </w:rPr>
          <w:fldChar w:fldCharType="separate"/>
        </w:r>
        <w:r w:rsidR="002129A1">
          <w:rPr>
            <w:noProof/>
            <w:webHidden/>
          </w:rPr>
          <w:t>6</w:t>
        </w:r>
        <w:r w:rsidR="00475055">
          <w:rPr>
            <w:noProof/>
            <w:webHidden/>
          </w:rPr>
          <w:fldChar w:fldCharType="end"/>
        </w:r>
      </w:hyperlink>
    </w:p>
    <w:p w14:paraId="2500DC6E" w14:textId="50243915" w:rsidR="00475055"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54046872" w:history="1">
        <w:r w:rsidR="00475055" w:rsidRPr="00FC6A2F">
          <w:rPr>
            <w:rStyle w:val="Hyperlink"/>
            <w:noProof/>
          </w:rPr>
          <w:t>Victorian exports by industry</w:t>
        </w:r>
        <w:r w:rsidR="00475055">
          <w:rPr>
            <w:noProof/>
            <w:webHidden/>
          </w:rPr>
          <w:tab/>
        </w:r>
        <w:r w:rsidR="00475055">
          <w:rPr>
            <w:noProof/>
            <w:webHidden/>
          </w:rPr>
          <w:fldChar w:fldCharType="begin"/>
        </w:r>
        <w:r w:rsidR="00475055">
          <w:rPr>
            <w:noProof/>
            <w:webHidden/>
          </w:rPr>
          <w:instrText xml:space="preserve"> PAGEREF _Toc154046872 \h </w:instrText>
        </w:r>
        <w:r w:rsidR="00475055">
          <w:rPr>
            <w:noProof/>
            <w:webHidden/>
          </w:rPr>
        </w:r>
        <w:r w:rsidR="00475055">
          <w:rPr>
            <w:noProof/>
            <w:webHidden/>
          </w:rPr>
          <w:fldChar w:fldCharType="separate"/>
        </w:r>
        <w:r w:rsidR="002129A1">
          <w:rPr>
            <w:noProof/>
            <w:webHidden/>
          </w:rPr>
          <w:t>9</w:t>
        </w:r>
        <w:r w:rsidR="00475055">
          <w:rPr>
            <w:noProof/>
            <w:webHidden/>
          </w:rPr>
          <w:fldChar w:fldCharType="end"/>
        </w:r>
      </w:hyperlink>
    </w:p>
    <w:p w14:paraId="2D151B5D" w14:textId="03F1B2E1" w:rsidR="00475055"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54046873" w:history="1">
        <w:r w:rsidR="00475055" w:rsidRPr="00FC6A2F">
          <w:rPr>
            <w:rStyle w:val="Hyperlink"/>
            <w:noProof/>
          </w:rPr>
          <w:t>Victorian exports by market</w:t>
        </w:r>
        <w:r w:rsidR="00475055">
          <w:rPr>
            <w:noProof/>
            <w:webHidden/>
          </w:rPr>
          <w:tab/>
        </w:r>
        <w:r w:rsidR="00475055">
          <w:rPr>
            <w:noProof/>
            <w:webHidden/>
          </w:rPr>
          <w:fldChar w:fldCharType="begin"/>
        </w:r>
        <w:r w:rsidR="00475055">
          <w:rPr>
            <w:noProof/>
            <w:webHidden/>
          </w:rPr>
          <w:instrText xml:space="preserve"> PAGEREF _Toc154046873 \h </w:instrText>
        </w:r>
        <w:r w:rsidR="00475055">
          <w:rPr>
            <w:noProof/>
            <w:webHidden/>
          </w:rPr>
        </w:r>
        <w:r w:rsidR="00475055">
          <w:rPr>
            <w:noProof/>
            <w:webHidden/>
          </w:rPr>
          <w:fldChar w:fldCharType="separate"/>
        </w:r>
        <w:r w:rsidR="002129A1">
          <w:rPr>
            <w:noProof/>
            <w:webHidden/>
          </w:rPr>
          <w:t>12</w:t>
        </w:r>
        <w:r w:rsidR="00475055">
          <w:rPr>
            <w:noProof/>
            <w:webHidden/>
          </w:rPr>
          <w:fldChar w:fldCharType="end"/>
        </w:r>
      </w:hyperlink>
    </w:p>
    <w:p w14:paraId="1DC7897E" w14:textId="348A2198" w:rsidR="00475055" w:rsidRDefault="00000000">
      <w:pPr>
        <w:pStyle w:val="TOC2"/>
        <w:tabs>
          <w:tab w:val="right" w:leader="dot" w:pos="9628"/>
        </w:tabs>
        <w:rPr>
          <w:rFonts w:asciiTheme="minorHAnsi" w:eastAsiaTheme="minorEastAsia" w:hAnsiTheme="minorHAnsi" w:cstheme="minorBidi"/>
          <w:noProof/>
          <w:sz w:val="22"/>
          <w:lang w:eastAsia="en-AU"/>
        </w:rPr>
      </w:pPr>
      <w:hyperlink w:anchor="_Toc154046874" w:history="1">
        <w:r w:rsidR="00475055" w:rsidRPr="00FC6A2F">
          <w:rPr>
            <w:rStyle w:val="Hyperlink"/>
            <w:noProof/>
          </w:rPr>
          <w:t>Export diversification</w:t>
        </w:r>
        <w:r w:rsidR="00475055">
          <w:rPr>
            <w:noProof/>
            <w:webHidden/>
          </w:rPr>
          <w:tab/>
        </w:r>
        <w:r w:rsidR="00475055">
          <w:rPr>
            <w:noProof/>
            <w:webHidden/>
          </w:rPr>
          <w:fldChar w:fldCharType="begin"/>
        </w:r>
        <w:r w:rsidR="00475055">
          <w:rPr>
            <w:noProof/>
            <w:webHidden/>
          </w:rPr>
          <w:instrText xml:space="preserve"> PAGEREF _Toc154046874 \h </w:instrText>
        </w:r>
        <w:r w:rsidR="00475055">
          <w:rPr>
            <w:noProof/>
            <w:webHidden/>
          </w:rPr>
        </w:r>
        <w:r w:rsidR="00475055">
          <w:rPr>
            <w:noProof/>
            <w:webHidden/>
          </w:rPr>
          <w:fldChar w:fldCharType="separate"/>
        </w:r>
        <w:r w:rsidR="002129A1">
          <w:rPr>
            <w:noProof/>
            <w:webHidden/>
          </w:rPr>
          <w:t>13</w:t>
        </w:r>
        <w:r w:rsidR="00475055">
          <w:rPr>
            <w:noProof/>
            <w:webHidden/>
          </w:rPr>
          <w:fldChar w:fldCharType="end"/>
        </w:r>
      </w:hyperlink>
    </w:p>
    <w:p w14:paraId="0AF25DED" w14:textId="1B10931D" w:rsidR="00475055"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54046875" w:history="1">
        <w:r w:rsidR="00475055" w:rsidRPr="00FC6A2F">
          <w:rPr>
            <w:rStyle w:val="Hyperlink"/>
            <w:noProof/>
          </w:rPr>
          <w:t>Victorian export table by industry and product</w:t>
        </w:r>
        <w:r w:rsidR="00475055">
          <w:rPr>
            <w:noProof/>
            <w:webHidden/>
          </w:rPr>
          <w:tab/>
        </w:r>
        <w:r w:rsidR="00475055">
          <w:rPr>
            <w:noProof/>
            <w:webHidden/>
          </w:rPr>
          <w:fldChar w:fldCharType="begin"/>
        </w:r>
        <w:r w:rsidR="00475055">
          <w:rPr>
            <w:noProof/>
            <w:webHidden/>
          </w:rPr>
          <w:instrText xml:space="preserve"> PAGEREF _Toc154046875 \h </w:instrText>
        </w:r>
        <w:r w:rsidR="00475055">
          <w:rPr>
            <w:noProof/>
            <w:webHidden/>
          </w:rPr>
        </w:r>
        <w:r w:rsidR="00475055">
          <w:rPr>
            <w:noProof/>
            <w:webHidden/>
          </w:rPr>
          <w:fldChar w:fldCharType="separate"/>
        </w:r>
        <w:r w:rsidR="002129A1">
          <w:rPr>
            <w:noProof/>
            <w:webHidden/>
          </w:rPr>
          <w:t>16</w:t>
        </w:r>
        <w:r w:rsidR="00475055">
          <w:rPr>
            <w:noProof/>
            <w:webHidden/>
          </w:rPr>
          <w:fldChar w:fldCharType="end"/>
        </w:r>
      </w:hyperlink>
    </w:p>
    <w:p w14:paraId="0F09F497" w14:textId="2559C02E" w:rsidR="00475055" w:rsidRDefault="00000000">
      <w:pPr>
        <w:pStyle w:val="TOC1"/>
        <w:tabs>
          <w:tab w:val="right" w:leader="dot" w:pos="9628"/>
        </w:tabs>
        <w:rPr>
          <w:rFonts w:asciiTheme="minorHAnsi" w:eastAsiaTheme="minorEastAsia" w:hAnsiTheme="minorHAnsi" w:cstheme="minorBidi"/>
          <w:b w:val="0"/>
          <w:noProof/>
          <w:sz w:val="22"/>
          <w:szCs w:val="22"/>
          <w:lang w:eastAsia="en-AU"/>
        </w:rPr>
      </w:pPr>
      <w:hyperlink w:anchor="_Toc154046876" w:history="1">
        <w:r w:rsidR="00475055" w:rsidRPr="00FC6A2F">
          <w:rPr>
            <w:rStyle w:val="Hyperlink"/>
            <w:noProof/>
            <w:lang w:val="en-GB" w:eastAsia="en-AU"/>
          </w:rPr>
          <w:t>Definitions and data</w:t>
        </w:r>
        <w:r w:rsidR="00475055">
          <w:rPr>
            <w:noProof/>
            <w:webHidden/>
          </w:rPr>
          <w:tab/>
        </w:r>
        <w:r w:rsidR="00475055">
          <w:rPr>
            <w:noProof/>
            <w:webHidden/>
          </w:rPr>
          <w:fldChar w:fldCharType="begin"/>
        </w:r>
        <w:r w:rsidR="00475055">
          <w:rPr>
            <w:noProof/>
            <w:webHidden/>
          </w:rPr>
          <w:instrText xml:space="preserve"> PAGEREF _Toc154046876 \h </w:instrText>
        </w:r>
        <w:r w:rsidR="00475055">
          <w:rPr>
            <w:noProof/>
            <w:webHidden/>
          </w:rPr>
        </w:r>
        <w:r w:rsidR="00475055">
          <w:rPr>
            <w:noProof/>
            <w:webHidden/>
          </w:rPr>
          <w:fldChar w:fldCharType="separate"/>
        </w:r>
        <w:r w:rsidR="002129A1">
          <w:rPr>
            <w:noProof/>
            <w:webHidden/>
          </w:rPr>
          <w:t>20</w:t>
        </w:r>
        <w:r w:rsidR="00475055">
          <w:rPr>
            <w:noProof/>
            <w:webHidden/>
          </w:rPr>
          <w:fldChar w:fldCharType="end"/>
        </w:r>
      </w:hyperlink>
    </w:p>
    <w:p w14:paraId="0BF8EDC5" w14:textId="348066FE" w:rsidR="00475055" w:rsidRDefault="00000000">
      <w:pPr>
        <w:pStyle w:val="TOC2"/>
        <w:tabs>
          <w:tab w:val="right" w:leader="dot" w:pos="9628"/>
        </w:tabs>
        <w:rPr>
          <w:rFonts w:asciiTheme="minorHAnsi" w:eastAsiaTheme="minorEastAsia" w:hAnsiTheme="minorHAnsi" w:cstheme="minorBidi"/>
          <w:noProof/>
          <w:sz w:val="22"/>
          <w:lang w:eastAsia="en-AU"/>
        </w:rPr>
      </w:pPr>
      <w:hyperlink w:anchor="_Toc154046877" w:history="1">
        <w:r w:rsidR="00475055" w:rsidRPr="00FC6A2F">
          <w:rPr>
            <w:rStyle w:val="Hyperlink"/>
            <w:noProof/>
            <w:lang w:val="en-GB" w:eastAsia="en-AU"/>
          </w:rPr>
          <w:t>Definitions</w:t>
        </w:r>
        <w:r w:rsidR="00475055">
          <w:rPr>
            <w:noProof/>
            <w:webHidden/>
          </w:rPr>
          <w:tab/>
        </w:r>
        <w:r w:rsidR="00475055">
          <w:rPr>
            <w:noProof/>
            <w:webHidden/>
          </w:rPr>
          <w:fldChar w:fldCharType="begin"/>
        </w:r>
        <w:r w:rsidR="00475055">
          <w:rPr>
            <w:noProof/>
            <w:webHidden/>
          </w:rPr>
          <w:instrText xml:space="preserve"> PAGEREF _Toc154046877 \h </w:instrText>
        </w:r>
        <w:r w:rsidR="00475055">
          <w:rPr>
            <w:noProof/>
            <w:webHidden/>
          </w:rPr>
        </w:r>
        <w:r w:rsidR="00475055">
          <w:rPr>
            <w:noProof/>
            <w:webHidden/>
          </w:rPr>
          <w:fldChar w:fldCharType="separate"/>
        </w:r>
        <w:r w:rsidR="002129A1">
          <w:rPr>
            <w:noProof/>
            <w:webHidden/>
          </w:rPr>
          <w:t>20</w:t>
        </w:r>
        <w:r w:rsidR="00475055">
          <w:rPr>
            <w:noProof/>
            <w:webHidden/>
          </w:rPr>
          <w:fldChar w:fldCharType="end"/>
        </w:r>
      </w:hyperlink>
    </w:p>
    <w:p w14:paraId="67C658C9" w14:textId="27AF9620" w:rsidR="00475055" w:rsidRDefault="00000000">
      <w:pPr>
        <w:pStyle w:val="TOC2"/>
        <w:tabs>
          <w:tab w:val="right" w:leader="dot" w:pos="9628"/>
        </w:tabs>
        <w:rPr>
          <w:rFonts w:asciiTheme="minorHAnsi" w:eastAsiaTheme="minorEastAsia" w:hAnsiTheme="minorHAnsi" w:cstheme="minorBidi"/>
          <w:noProof/>
          <w:sz w:val="22"/>
          <w:lang w:eastAsia="en-AU"/>
        </w:rPr>
      </w:pPr>
      <w:hyperlink w:anchor="_Toc154046878" w:history="1">
        <w:r w:rsidR="00475055" w:rsidRPr="00FC6A2F">
          <w:rPr>
            <w:rStyle w:val="Hyperlink"/>
            <w:noProof/>
            <w:lang w:val="en-GB" w:eastAsia="en-AU"/>
          </w:rPr>
          <w:t>Data</w:t>
        </w:r>
        <w:r w:rsidR="00475055">
          <w:rPr>
            <w:noProof/>
            <w:webHidden/>
          </w:rPr>
          <w:tab/>
        </w:r>
        <w:r w:rsidR="00475055">
          <w:rPr>
            <w:noProof/>
            <w:webHidden/>
          </w:rPr>
          <w:fldChar w:fldCharType="begin"/>
        </w:r>
        <w:r w:rsidR="00475055">
          <w:rPr>
            <w:noProof/>
            <w:webHidden/>
          </w:rPr>
          <w:instrText xml:space="preserve"> PAGEREF _Toc154046878 \h </w:instrText>
        </w:r>
        <w:r w:rsidR="00475055">
          <w:rPr>
            <w:noProof/>
            <w:webHidden/>
          </w:rPr>
        </w:r>
        <w:r w:rsidR="00475055">
          <w:rPr>
            <w:noProof/>
            <w:webHidden/>
          </w:rPr>
          <w:fldChar w:fldCharType="separate"/>
        </w:r>
        <w:r w:rsidR="002129A1">
          <w:rPr>
            <w:noProof/>
            <w:webHidden/>
          </w:rPr>
          <w:t>21</w:t>
        </w:r>
        <w:r w:rsidR="00475055">
          <w:rPr>
            <w:noProof/>
            <w:webHidden/>
          </w:rPr>
          <w:fldChar w:fldCharType="end"/>
        </w:r>
      </w:hyperlink>
    </w:p>
    <w:p w14:paraId="76D5DD4D" w14:textId="3F48F607" w:rsidR="003714F3" w:rsidRDefault="00C460FC" w:rsidP="003714F3">
      <w:r>
        <w:fldChar w:fldCharType="end"/>
      </w:r>
    </w:p>
    <w:p w14:paraId="59F5F4F0" w14:textId="57F5E0AC" w:rsidR="00C97D22" w:rsidRDefault="007D5F5D" w:rsidP="003714F3">
      <w:r>
        <w:t>Published</w:t>
      </w:r>
      <w:r w:rsidR="00997919">
        <w:t xml:space="preserve"> </w:t>
      </w:r>
      <w:r>
        <w:t>by</w:t>
      </w:r>
      <w:r w:rsidR="00997919">
        <w:t xml:space="preserve"> </w:t>
      </w:r>
      <w:r>
        <w:t>Department</w:t>
      </w:r>
      <w:r w:rsidR="00997919">
        <w:t xml:space="preserve"> </w:t>
      </w:r>
      <w:r>
        <w:t>of</w:t>
      </w:r>
      <w:r w:rsidR="00997919">
        <w:t xml:space="preserve"> </w:t>
      </w:r>
      <w:r>
        <w:t>Jobs,</w:t>
      </w:r>
      <w:r w:rsidR="00997919">
        <w:t xml:space="preserve"> </w:t>
      </w:r>
      <w:r>
        <w:t>Skills,</w:t>
      </w:r>
      <w:r w:rsidR="00997919">
        <w:t xml:space="preserve"> </w:t>
      </w:r>
      <w:r>
        <w:t>Industry</w:t>
      </w:r>
      <w:r w:rsidR="00997919">
        <w:t xml:space="preserve"> </w:t>
      </w:r>
      <w:r>
        <w:t>and</w:t>
      </w:r>
      <w:r w:rsidR="00997919">
        <w:t xml:space="preserve"> </w:t>
      </w:r>
      <w:r>
        <w:t>Regions</w:t>
      </w:r>
      <w:r w:rsidR="00997919">
        <w:t xml:space="preserve"> </w:t>
      </w:r>
      <w:r>
        <w:t>(DJSIR)</w:t>
      </w:r>
      <w:r w:rsidR="00997919">
        <w:t xml:space="preserve"> </w:t>
      </w:r>
      <w:r>
        <w:t>and</w:t>
      </w:r>
      <w:r w:rsidR="00997919">
        <w:rPr>
          <w:rFonts w:ascii="Calibri" w:hAnsi="Calibri" w:cs="Calibri"/>
        </w:rPr>
        <w:t xml:space="preserve"> </w:t>
      </w:r>
      <w:r>
        <w:t>Department</w:t>
      </w:r>
      <w:r w:rsidR="00997919">
        <w:t xml:space="preserve"> </w:t>
      </w:r>
      <w:r>
        <w:t>of</w:t>
      </w:r>
      <w:r w:rsidR="00997919">
        <w:t xml:space="preserve"> </w:t>
      </w:r>
      <w:r>
        <w:t>Energy,</w:t>
      </w:r>
      <w:r w:rsidR="00997919">
        <w:t xml:space="preserve"> </w:t>
      </w:r>
      <w:r>
        <w:t>Environment</w:t>
      </w:r>
      <w:r w:rsidR="00997919">
        <w:t xml:space="preserve"> </w:t>
      </w:r>
      <w:r>
        <w:t>and</w:t>
      </w:r>
      <w:r w:rsidR="00997919">
        <w:rPr>
          <w:rFonts w:ascii="Calibri" w:hAnsi="Calibri" w:cs="Calibri"/>
        </w:rPr>
        <w:t xml:space="preserve"> </w:t>
      </w:r>
      <w:r>
        <w:t>Climate</w:t>
      </w:r>
      <w:r w:rsidR="00997919">
        <w:t xml:space="preserve"> </w:t>
      </w:r>
      <w:r>
        <w:t>Action</w:t>
      </w:r>
      <w:r w:rsidR="00997919">
        <w:t xml:space="preserve"> </w:t>
      </w:r>
      <w:r>
        <w:t>(DEECA).</w:t>
      </w:r>
    </w:p>
    <w:p w14:paraId="4BC272B4" w14:textId="1494DAB7" w:rsidR="00C97D22" w:rsidRDefault="009F1A9F" w:rsidP="00997919">
      <w:r>
        <w:t>January</w:t>
      </w:r>
      <w:r w:rsidR="00997919">
        <w:t xml:space="preserve"> </w:t>
      </w:r>
      <w:r w:rsidR="007D5F5D">
        <w:t>202</w:t>
      </w:r>
      <w:r>
        <w:t>4</w:t>
      </w:r>
    </w:p>
    <w:p w14:paraId="7DB74338" w14:textId="61F22A75" w:rsidR="00C97D22" w:rsidRDefault="007D5F5D" w:rsidP="00997919">
      <w:r>
        <w:t>©</w:t>
      </w:r>
      <w:r w:rsidR="00997919">
        <w:t xml:space="preserve"> </w:t>
      </w:r>
      <w:r>
        <w:t>Copyright</w:t>
      </w:r>
      <w:r w:rsidR="00997919">
        <w:t xml:space="preserve"> </w:t>
      </w:r>
      <w:r>
        <w:t>State</w:t>
      </w:r>
      <w:r w:rsidR="00997919">
        <w:t xml:space="preserve"> </w:t>
      </w:r>
      <w:r>
        <w:t>Government</w:t>
      </w:r>
      <w:r w:rsidR="00997919">
        <w:t xml:space="preserve"> </w:t>
      </w:r>
      <w:r>
        <w:t>of</w:t>
      </w:r>
      <w:r w:rsidR="00997919">
        <w:t xml:space="preserve"> </w:t>
      </w:r>
      <w:r>
        <w:t>Victoria</w:t>
      </w:r>
      <w:r w:rsidR="00997919">
        <w:t xml:space="preserve"> </w:t>
      </w:r>
      <w:r>
        <w:t>202</w:t>
      </w:r>
      <w:r w:rsidR="009F1A9F">
        <w:t>4</w:t>
      </w:r>
    </w:p>
    <w:p w14:paraId="7A9AC7C2" w14:textId="2CFEAF7D" w:rsidR="00C97D22" w:rsidRDefault="007D5F5D" w:rsidP="00997919">
      <w:r>
        <w:t>This</w:t>
      </w:r>
      <w:r w:rsidR="00997919">
        <w:t xml:space="preserve"> </w:t>
      </w:r>
      <w:r>
        <w:t>publication</w:t>
      </w:r>
      <w:r w:rsidR="00997919">
        <w:t xml:space="preserve"> </w:t>
      </w:r>
      <w:r>
        <w:t>is</w:t>
      </w:r>
      <w:r w:rsidR="00997919">
        <w:t xml:space="preserve"> </w:t>
      </w:r>
      <w:r>
        <w:t>copyright.</w:t>
      </w:r>
      <w:r w:rsidR="00997919">
        <w:t xml:space="preserve"> </w:t>
      </w:r>
      <w:r>
        <w:t>No</w:t>
      </w:r>
      <w:r w:rsidR="00997919">
        <w:t xml:space="preserve"> </w:t>
      </w:r>
      <w:r>
        <w:t>part</w:t>
      </w:r>
      <w:r w:rsidR="00997919">
        <w:t xml:space="preserve"> </w:t>
      </w:r>
      <w:r>
        <w:t>may</w:t>
      </w:r>
      <w:r w:rsidR="00997919">
        <w:rPr>
          <w:rFonts w:ascii="Calibri" w:hAnsi="Calibri" w:cs="Calibri"/>
        </w:rPr>
        <w:t xml:space="preserve"> </w:t>
      </w:r>
      <w:r>
        <w:t>be</w:t>
      </w:r>
      <w:r w:rsidR="00997919">
        <w:t xml:space="preserve"> </w:t>
      </w:r>
      <w:r>
        <w:t>reproduced</w:t>
      </w:r>
      <w:r w:rsidR="00997919">
        <w:t xml:space="preserve"> </w:t>
      </w:r>
      <w:r>
        <w:t>by</w:t>
      </w:r>
      <w:r w:rsidR="00997919">
        <w:t xml:space="preserve"> </w:t>
      </w:r>
      <w:r>
        <w:t>any</w:t>
      </w:r>
      <w:r w:rsidR="00997919">
        <w:t xml:space="preserve"> </w:t>
      </w:r>
      <w:r>
        <w:t>process</w:t>
      </w:r>
      <w:r w:rsidR="00997919">
        <w:t xml:space="preserve"> </w:t>
      </w:r>
      <w:r>
        <w:t>except</w:t>
      </w:r>
      <w:r w:rsidR="00997919">
        <w:rPr>
          <w:rFonts w:ascii="Calibri" w:hAnsi="Calibri" w:cs="Calibri"/>
        </w:rPr>
        <w:t xml:space="preserve"> </w:t>
      </w:r>
      <w:r>
        <w:t>in</w:t>
      </w:r>
      <w:r w:rsidR="00997919">
        <w:rPr>
          <w:rFonts w:ascii="Calibri" w:hAnsi="Calibri" w:cs="Calibri"/>
        </w:rPr>
        <w:t xml:space="preserve"> </w:t>
      </w:r>
      <w:r>
        <w:t>accordance</w:t>
      </w:r>
      <w:r w:rsidR="00997919">
        <w:t xml:space="preserve"> </w:t>
      </w:r>
      <w:r>
        <w:t>with</w:t>
      </w:r>
      <w:r w:rsidR="00997919">
        <w:t xml:space="preserve"> </w:t>
      </w:r>
      <w:r>
        <w:t>provisions</w:t>
      </w:r>
      <w:r w:rsidR="00997919">
        <w:t xml:space="preserve"> </w:t>
      </w:r>
      <w:r>
        <w:t>of</w:t>
      </w:r>
      <w:r w:rsidR="00997919">
        <w:t xml:space="preserve"> </w:t>
      </w:r>
      <w:r>
        <w:t>the</w:t>
      </w:r>
      <w:r w:rsidR="00997919">
        <w:t xml:space="preserve"> </w:t>
      </w:r>
      <w:r w:rsidRPr="00997919">
        <w:rPr>
          <w:i/>
          <w:iCs/>
        </w:rPr>
        <w:t>Copyright</w:t>
      </w:r>
      <w:r w:rsidR="00997919">
        <w:rPr>
          <w:i/>
          <w:iCs/>
        </w:rPr>
        <w:t xml:space="preserve"> </w:t>
      </w:r>
      <w:r w:rsidRPr="00997919">
        <w:rPr>
          <w:i/>
          <w:iCs/>
        </w:rPr>
        <w:t>Act</w:t>
      </w:r>
      <w:r w:rsidR="00997919">
        <w:rPr>
          <w:i/>
          <w:iCs/>
        </w:rPr>
        <w:t xml:space="preserve"> </w:t>
      </w:r>
      <w:r w:rsidRPr="00997919">
        <w:rPr>
          <w:i/>
          <w:iCs/>
        </w:rPr>
        <w:t>1968</w:t>
      </w:r>
      <w:r>
        <w:t>.</w:t>
      </w:r>
    </w:p>
    <w:p w14:paraId="1EEE469A" w14:textId="30A6F56F" w:rsidR="00C97D22" w:rsidRDefault="007D5F5D" w:rsidP="00997919">
      <w:r>
        <w:t>Authorised</w:t>
      </w:r>
      <w:r w:rsidR="00997919">
        <w:t xml:space="preserve"> </w:t>
      </w:r>
      <w:r>
        <w:t>by</w:t>
      </w:r>
      <w:r w:rsidR="00997919">
        <w:t xml:space="preserve"> </w:t>
      </w:r>
      <w:r>
        <w:t>the</w:t>
      </w:r>
      <w:r w:rsidR="00997919">
        <w:t xml:space="preserve"> </w:t>
      </w:r>
      <w:r>
        <w:t>Victorian</w:t>
      </w:r>
      <w:r w:rsidR="00997919">
        <w:t xml:space="preserve"> </w:t>
      </w:r>
      <w:r>
        <w:t>Government,</w:t>
      </w:r>
      <w:r w:rsidR="00997919">
        <w:rPr>
          <w:rFonts w:ascii="Calibri" w:hAnsi="Calibri" w:cs="Calibri"/>
        </w:rPr>
        <w:t xml:space="preserve"> </w:t>
      </w:r>
      <w:r>
        <w:t>Melbourne.</w:t>
      </w:r>
    </w:p>
    <w:p w14:paraId="361755CA" w14:textId="6C59685E" w:rsidR="00C97D22" w:rsidRPr="00997919" w:rsidRDefault="007D5F5D" w:rsidP="00997919">
      <w:pPr>
        <w:pStyle w:val="Normalbeforebullets"/>
        <w:rPr>
          <w:b/>
          <w:bCs/>
        </w:rPr>
      </w:pPr>
      <w:r w:rsidRPr="00997919">
        <w:rPr>
          <w:b/>
          <w:bCs/>
        </w:rPr>
        <w:lastRenderedPageBreak/>
        <w:t>Acknowledgement</w:t>
      </w:r>
      <w:r w:rsidR="00997919" w:rsidRPr="00997919">
        <w:rPr>
          <w:b/>
          <w:bCs/>
        </w:rPr>
        <w:t xml:space="preserve"> </w:t>
      </w:r>
      <w:r w:rsidRPr="00997919">
        <w:rPr>
          <w:b/>
          <w:bCs/>
        </w:rPr>
        <w:t>of</w:t>
      </w:r>
      <w:r w:rsidR="00997919" w:rsidRPr="00997919">
        <w:rPr>
          <w:b/>
          <w:bCs/>
        </w:rPr>
        <w:t xml:space="preserve"> </w:t>
      </w:r>
      <w:r w:rsidRPr="00997919">
        <w:rPr>
          <w:b/>
          <w:bCs/>
        </w:rPr>
        <w:t>Country</w:t>
      </w:r>
    </w:p>
    <w:p w14:paraId="38430A0A" w14:textId="3241509B" w:rsidR="00C97D22" w:rsidRDefault="007D5F5D" w:rsidP="00997919">
      <w:r>
        <w:t>We</w:t>
      </w:r>
      <w:r w:rsidR="00997919">
        <w:t xml:space="preserve"> </w:t>
      </w:r>
      <w:r>
        <w:t>acknowledge</w:t>
      </w:r>
      <w:r w:rsidR="00997919">
        <w:t xml:space="preserve"> </w:t>
      </w:r>
      <w:r>
        <w:t>the</w:t>
      </w:r>
      <w:r w:rsidR="00997919">
        <w:t xml:space="preserve"> </w:t>
      </w:r>
      <w:r>
        <w:t>traditional</w:t>
      </w:r>
      <w:r w:rsidR="00997919">
        <w:t xml:space="preserve"> </w:t>
      </w:r>
      <w:r>
        <w:t>Aboriginal</w:t>
      </w:r>
      <w:r w:rsidR="00997919">
        <w:t xml:space="preserve"> </w:t>
      </w:r>
      <w:r>
        <w:t>owners</w:t>
      </w:r>
      <w:r w:rsidR="00997919">
        <w:t xml:space="preserve"> </w:t>
      </w:r>
      <w:r>
        <w:t>of</w:t>
      </w:r>
      <w:r w:rsidR="00997919">
        <w:t xml:space="preserve"> </w:t>
      </w:r>
      <w:r>
        <w:t>country</w:t>
      </w:r>
      <w:r w:rsidR="00997919">
        <w:t xml:space="preserve"> </w:t>
      </w:r>
      <w:r>
        <w:t>throughout</w:t>
      </w:r>
      <w:r w:rsidR="00997919">
        <w:t xml:space="preserve"> </w:t>
      </w:r>
      <w:r>
        <w:t>Victoria,</w:t>
      </w:r>
      <w:r w:rsidR="00997919">
        <w:t xml:space="preserve"> </w:t>
      </w:r>
      <w:r>
        <w:t>their</w:t>
      </w:r>
      <w:r w:rsidR="00997919">
        <w:t xml:space="preserve"> </w:t>
      </w:r>
      <w:r>
        <w:t>ongoing</w:t>
      </w:r>
      <w:r w:rsidR="00997919">
        <w:t xml:space="preserve"> </w:t>
      </w:r>
      <w:r>
        <w:t>connection</w:t>
      </w:r>
      <w:r w:rsidR="00997919">
        <w:t xml:space="preserve"> </w:t>
      </w:r>
      <w:r>
        <w:t>to</w:t>
      </w:r>
      <w:r w:rsidR="00997919">
        <w:t xml:space="preserve"> </w:t>
      </w:r>
      <w:r>
        <w:t>this</w:t>
      </w:r>
      <w:r w:rsidR="00997919">
        <w:t xml:space="preserve"> </w:t>
      </w:r>
      <w:r>
        <w:t>land</w:t>
      </w:r>
      <w:r w:rsidR="00997919">
        <w:t xml:space="preserve"> </w:t>
      </w:r>
      <w:r>
        <w:t>and</w:t>
      </w:r>
      <w:r w:rsidR="00997919">
        <w:t xml:space="preserve"> </w:t>
      </w:r>
      <w:r>
        <w:t>we</w:t>
      </w:r>
      <w:r w:rsidR="00997919">
        <w:t xml:space="preserve"> </w:t>
      </w:r>
      <w:r>
        <w:t>pay</w:t>
      </w:r>
      <w:r w:rsidR="00997919">
        <w:t xml:space="preserve"> </w:t>
      </w:r>
      <w:r>
        <w:t>our</w:t>
      </w:r>
      <w:r w:rsidR="00997919">
        <w:t xml:space="preserve"> </w:t>
      </w:r>
      <w:r>
        <w:t>respects</w:t>
      </w:r>
      <w:r w:rsidR="00997919">
        <w:t xml:space="preserve"> </w:t>
      </w:r>
      <w:r>
        <w:t>to</w:t>
      </w:r>
      <w:r w:rsidR="00997919">
        <w:t xml:space="preserve"> </w:t>
      </w:r>
      <w:r>
        <w:t>their</w:t>
      </w:r>
      <w:r w:rsidR="00997919">
        <w:t xml:space="preserve"> </w:t>
      </w:r>
      <w:r>
        <w:t>culture</w:t>
      </w:r>
      <w:r w:rsidR="00997919">
        <w:t xml:space="preserve"> </w:t>
      </w:r>
      <w:r>
        <w:t>and</w:t>
      </w:r>
      <w:r w:rsidR="00997919">
        <w:t xml:space="preserve"> </w:t>
      </w:r>
      <w:r>
        <w:t>their</w:t>
      </w:r>
      <w:r w:rsidR="00997919">
        <w:t xml:space="preserve"> </w:t>
      </w:r>
      <w:r>
        <w:t>Elders</w:t>
      </w:r>
      <w:r w:rsidR="00997919">
        <w:t xml:space="preserve"> </w:t>
      </w:r>
      <w:r>
        <w:t>past,</w:t>
      </w:r>
      <w:r w:rsidR="00997919">
        <w:t xml:space="preserve"> </w:t>
      </w:r>
      <w:r>
        <w:t>present</w:t>
      </w:r>
      <w:r w:rsidR="00997919">
        <w:t xml:space="preserve"> </w:t>
      </w:r>
      <w:r>
        <w:t>and</w:t>
      </w:r>
      <w:r w:rsidR="00997919">
        <w:rPr>
          <w:rFonts w:ascii="Calibri" w:hAnsi="Calibri" w:cs="Calibri"/>
        </w:rPr>
        <w:t xml:space="preserve"> </w:t>
      </w:r>
      <w:r>
        <w:t>future.</w:t>
      </w:r>
    </w:p>
    <w:p w14:paraId="7EE4EB6F" w14:textId="0EBE1CE2" w:rsidR="00C97D22" w:rsidRPr="00997919" w:rsidRDefault="007D5F5D" w:rsidP="00997919">
      <w:pPr>
        <w:pStyle w:val="Normalbeforebullets"/>
        <w:rPr>
          <w:b/>
          <w:bCs/>
        </w:rPr>
      </w:pPr>
      <w:r w:rsidRPr="00997919">
        <w:rPr>
          <w:b/>
          <w:bCs/>
        </w:rPr>
        <w:t>Disclaimer</w:t>
      </w:r>
    </w:p>
    <w:p w14:paraId="2F28FE4E" w14:textId="21376EDC" w:rsidR="00C97D22" w:rsidRDefault="007D5F5D" w:rsidP="00997919">
      <w:r>
        <w:t>The</w:t>
      </w:r>
      <w:r w:rsidR="00997919">
        <w:t xml:space="preserve"> </w:t>
      </w:r>
      <w:r>
        <w:t>information</w:t>
      </w:r>
      <w:r w:rsidR="00997919">
        <w:t xml:space="preserve"> </w:t>
      </w:r>
      <w:r>
        <w:t>contained</w:t>
      </w:r>
      <w:r w:rsidR="00997919">
        <w:t xml:space="preserve"> </w:t>
      </w:r>
      <w:r>
        <w:t>in</w:t>
      </w:r>
      <w:r w:rsidR="00997919">
        <w:t xml:space="preserve"> </w:t>
      </w:r>
      <w:r>
        <w:t>this</w:t>
      </w:r>
      <w:r w:rsidR="00997919">
        <w:t xml:space="preserve"> </w:t>
      </w:r>
      <w:r>
        <w:t>report</w:t>
      </w:r>
      <w:r w:rsidR="00997919">
        <w:t xml:space="preserve"> </w:t>
      </w:r>
      <w:r>
        <w:t>is</w:t>
      </w:r>
      <w:r w:rsidR="00997919">
        <w:t xml:space="preserve"> </w:t>
      </w:r>
      <w:r>
        <w:t>provided</w:t>
      </w:r>
      <w:r w:rsidR="00997919">
        <w:t xml:space="preserve"> </w:t>
      </w:r>
      <w:r>
        <w:t>for</w:t>
      </w:r>
      <w:r w:rsidR="00997919">
        <w:t xml:space="preserve"> </w:t>
      </w:r>
      <w:r>
        <w:t>general</w:t>
      </w:r>
      <w:r w:rsidR="00997919">
        <w:t xml:space="preserve"> </w:t>
      </w:r>
      <w:r>
        <w:t>guidance</w:t>
      </w:r>
      <w:r w:rsidR="00997919">
        <w:t xml:space="preserve"> </w:t>
      </w:r>
      <w:r>
        <w:t>and</w:t>
      </w:r>
      <w:r w:rsidR="00997919">
        <w:t xml:space="preserve"> </w:t>
      </w:r>
      <w:r>
        <w:t>assistance</w:t>
      </w:r>
      <w:r w:rsidR="00997919">
        <w:t xml:space="preserve"> </w:t>
      </w:r>
      <w:r>
        <w:t>only</w:t>
      </w:r>
      <w:r w:rsidR="00997919">
        <w:t xml:space="preserve"> </w:t>
      </w:r>
      <w:r>
        <w:t>and</w:t>
      </w:r>
      <w:r w:rsidR="00997919">
        <w:t xml:space="preserve"> </w:t>
      </w:r>
      <w:r>
        <w:t>is</w:t>
      </w:r>
      <w:r w:rsidR="00997919">
        <w:t xml:space="preserve"> </w:t>
      </w:r>
      <w:r>
        <w:t>not</w:t>
      </w:r>
      <w:r w:rsidR="00997919">
        <w:t xml:space="preserve"> </w:t>
      </w:r>
      <w:r>
        <w:t>intended</w:t>
      </w:r>
      <w:r w:rsidR="00997919">
        <w:t xml:space="preserve"> </w:t>
      </w:r>
      <w:r>
        <w:t>as</w:t>
      </w:r>
      <w:r w:rsidR="00997919">
        <w:t xml:space="preserve"> </w:t>
      </w:r>
      <w:r>
        <w:t>advice.</w:t>
      </w:r>
      <w:r w:rsidR="00997919">
        <w:t xml:space="preserve"> </w:t>
      </w:r>
      <w:r>
        <w:t>You</w:t>
      </w:r>
      <w:r w:rsidR="00997919">
        <w:t xml:space="preserve"> </w:t>
      </w:r>
      <w:r>
        <w:t>should</w:t>
      </w:r>
      <w:r w:rsidR="00997919">
        <w:t xml:space="preserve"> </w:t>
      </w:r>
      <w:r>
        <w:t>make</w:t>
      </w:r>
      <w:r w:rsidR="00997919">
        <w:t xml:space="preserve"> </w:t>
      </w:r>
      <w:r>
        <w:t>your</w:t>
      </w:r>
      <w:r w:rsidR="00997919">
        <w:t xml:space="preserve"> </w:t>
      </w:r>
      <w:r>
        <w:t>own</w:t>
      </w:r>
      <w:r w:rsidR="00997919">
        <w:t xml:space="preserve"> </w:t>
      </w:r>
      <w:r>
        <w:t>inquiries</w:t>
      </w:r>
      <w:r w:rsidR="00997919">
        <w:t xml:space="preserve"> </w:t>
      </w:r>
      <w:r>
        <w:t>as</w:t>
      </w:r>
      <w:r w:rsidR="00997919">
        <w:t xml:space="preserve"> </w:t>
      </w:r>
      <w:r>
        <w:t>to</w:t>
      </w:r>
      <w:r w:rsidR="00997919">
        <w:t xml:space="preserve"> </w:t>
      </w:r>
      <w:r>
        <w:t>the</w:t>
      </w:r>
      <w:r w:rsidR="00997919">
        <w:t xml:space="preserve"> </w:t>
      </w:r>
      <w:r>
        <w:t>appropriateness</w:t>
      </w:r>
      <w:r w:rsidR="00997919">
        <w:t xml:space="preserve"> </w:t>
      </w:r>
      <w:r>
        <w:t>and</w:t>
      </w:r>
      <w:r w:rsidR="00997919">
        <w:t xml:space="preserve"> </w:t>
      </w:r>
      <w:r>
        <w:t>suitability</w:t>
      </w:r>
      <w:r w:rsidR="00997919">
        <w:t xml:space="preserve"> </w:t>
      </w:r>
      <w:r>
        <w:t>of</w:t>
      </w:r>
      <w:r w:rsidR="00997919">
        <w:rPr>
          <w:rFonts w:ascii="Calibri" w:hAnsi="Calibri" w:cs="Calibri"/>
        </w:rPr>
        <w:t xml:space="preserve"> </w:t>
      </w:r>
      <w:r>
        <w:t>the</w:t>
      </w:r>
      <w:r w:rsidR="00997919">
        <w:t xml:space="preserve"> </w:t>
      </w:r>
      <w:r>
        <w:t>information</w:t>
      </w:r>
      <w:r w:rsidR="00997919">
        <w:rPr>
          <w:rFonts w:ascii="Calibri" w:hAnsi="Calibri" w:cs="Calibri"/>
        </w:rPr>
        <w:t xml:space="preserve"> </w:t>
      </w:r>
      <w:r>
        <w:t>provided.</w:t>
      </w:r>
    </w:p>
    <w:p w14:paraId="52B0CF46" w14:textId="40E01945" w:rsidR="00C97D22" w:rsidRDefault="007D5F5D" w:rsidP="00997919">
      <w:r>
        <w:t>While</w:t>
      </w:r>
      <w:r w:rsidR="00997919">
        <w:t xml:space="preserve"> </w:t>
      </w:r>
      <w:r>
        <w:t>every</w:t>
      </w:r>
      <w:r w:rsidR="00997919">
        <w:t xml:space="preserve"> </w:t>
      </w:r>
      <w:r>
        <w:t>effort</w:t>
      </w:r>
      <w:r w:rsidR="00997919">
        <w:t xml:space="preserve"> </w:t>
      </w:r>
      <w:r>
        <w:t>has</w:t>
      </w:r>
      <w:r w:rsidR="00997919">
        <w:t xml:space="preserve"> </w:t>
      </w:r>
      <w:r>
        <w:t>been</w:t>
      </w:r>
      <w:r w:rsidR="00997919">
        <w:t xml:space="preserve"> </w:t>
      </w:r>
      <w:r>
        <w:t>made</w:t>
      </w:r>
      <w:r w:rsidR="00997919">
        <w:t xml:space="preserve"> </w:t>
      </w:r>
      <w:r>
        <w:t>to</w:t>
      </w:r>
      <w:r w:rsidR="00997919">
        <w:t xml:space="preserve"> </w:t>
      </w:r>
      <w:r>
        <w:t>ensure</w:t>
      </w:r>
      <w:r w:rsidR="00997919">
        <w:t xml:space="preserve"> </w:t>
      </w:r>
      <w:r>
        <w:t>the</w:t>
      </w:r>
      <w:r w:rsidR="00997919">
        <w:t xml:space="preserve"> </w:t>
      </w:r>
      <w:r>
        <w:t>currency,</w:t>
      </w:r>
      <w:r w:rsidR="00997919">
        <w:t xml:space="preserve"> </w:t>
      </w:r>
      <w:proofErr w:type="gramStart"/>
      <w:r>
        <w:t>accuracy</w:t>
      </w:r>
      <w:proofErr w:type="gramEnd"/>
      <w:r w:rsidR="00997919">
        <w:t xml:space="preserve"> </w:t>
      </w:r>
      <w:r>
        <w:t>or</w:t>
      </w:r>
      <w:r w:rsidR="00997919">
        <w:t xml:space="preserve"> </w:t>
      </w:r>
      <w:r>
        <w:t>completeness</w:t>
      </w:r>
      <w:r w:rsidR="00997919">
        <w:t xml:space="preserve"> </w:t>
      </w:r>
      <w:r>
        <w:t>of</w:t>
      </w:r>
      <w:r w:rsidR="00997919">
        <w:t xml:space="preserve"> </w:t>
      </w:r>
      <w:r>
        <w:t>the</w:t>
      </w:r>
      <w:r w:rsidR="00997919">
        <w:t xml:space="preserve"> </w:t>
      </w:r>
      <w:r>
        <w:t>content</w:t>
      </w:r>
      <w:r w:rsidR="00997919">
        <w:t xml:space="preserve"> </w:t>
      </w:r>
      <w:r>
        <w:t>we</w:t>
      </w:r>
      <w:r w:rsidR="00997919">
        <w:t xml:space="preserve"> </w:t>
      </w:r>
      <w:r>
        <w:t>endeavour</w:t>
      </w:r>
      <w:r w:rsidR="00997919">
        <w:t xml:space="preserve"> </w:t>
      </w:r>
      <w:r>
        <w:t>to</w:t>
      </w:r>
      <w:r w:rsidR="00997919">
        <w:t xml:space="preserve"> </w:t>
      </w:r>
      <w:r>
        <w:t>keep</w:t>
      </w:r>
      <w:r w:rsidR="00997919">
        <w:t xml:space="preserve"> </w:t>
      </w:r>
      <w:r>
        <w:t>the</w:t>
      </w:r>
      <w:r w:rsidR="00997919">
        <w:t xml:space="preserve"> </w:t>
      </w:r>
      <w:r>
        <w:t>content</w:t>
      </w:r>
      <w:r w:rsidR="00997919">
        <w:t xml:space="preserve"> </w:t>
      </w:r>
      <w:r>
        <w:t>relevant</w:t>
      </w:r>
      <w:r w:rsidR="00997919">
        <w:t xml:space="preserve"> </w:t>
      </w:r>
      <w:r>
        <w:t>and</w:t>
      </w:r>
      <w:r w:rsidR="00997919">
        <w:t xml:space="preserve"> </w:t>
      </w:r>
      <w:r>
        <w:t>up</w:t>
      </w:r>
      <w:r w:rsidR="00997919">
        <w:t xml:space="preserve"> </w:t>
      </w:r>
      <w:r>
        <w:t>to</w:t>
      </w:r>
      <w:r w:rsidR="00997919">
        <w:t xml:space="preserve"> </w:t>
      </w:r>
      <w:r>
        <w:t>date</w:t>
      </w:r>
      <w:r w:rsidR="00997919">
        <w:t xml:space="preserve"> </w:t>
      </w:r>
      <w:r>
        <w:t>and</w:t>
      </w:r>
      <w:r w:rsidR="00997919">
        <w:t xml:space="preserve"> </w:t>
      </w:r>
      <w:r>
        <w:t>reserve</w:t>
      </w:r>
      <w:r w:rsidR="00997919">
        <w:t xml:space="preserve"> </w:t>
      </w:r>
      <w:r>
        <w:t>the</w:t>
      </w:r>
      <w:r w:rsidR="00997919">
        <w:t xml:space="preserve"> </w:t>
      </w:r>
      <w:r>
        <w:t>right</w:t>
      </w:r>
      <w:r w:rsidR="00997919">
        <w:t xml:space="preserve"> </w:t>
      </w:r>
      <w:r>
        <w:t>to</w:t>
      </w:r>
      <w:r w:rsidR="00997919">
        <w:t xml:space="preserve"> </w:t>
      </w:r>
      <w:r>
        <w:t>make</w:t>
      </w:r>
      <w:r w:rsidR="00997919">
        <w:t xml:space="preserve"> </w:t>
      </w:r>
      <w:r>
        <w:t>changes</w:t>
      </w:r>
      <w:r w:rsidR="00997919">
        <w:t xml:space="preserve"> </w:t>
      </w:r>
      <w:r>
        <w:t>as</w:t>
      </w:r>
      <w:r w:rsidR="00997919">
        <w:t xml:space="preserve"> </w:t>
      </w:r>
      <w:r>
        <w:t>required.</w:t>
      </w:r>
      <w:r w:rsidR="00997919">
        <w:t xml:space="preserve"> </w:t>
      </w:r>
      <w:r>
        <w:t>The</w:t>
      </w:r>
      <w:r w:rsidR="00997919">
        <w:t xml:space="preserve"> </w:t>
      </w:r>
      <w:r>
        <w:t>Victorian</w:t>
      </w:r>
      <w:r w:rsidR="00997919">
        <w:t xml:space="preserve"> </w:t>
      </w:r>
      <w:r>
        <w:t>Government,</w:t>
      </w:r>
      <w:r w:rsidR="00997919">
        <w:t xml:space="preserve"> </w:t>
      </w:r>
      <w:r>
        <w:t>authors</w:t>
      </w:r>
      <w:r w:rsidR="00997919">
        <w:t xml:space="preserve"> </w:t>
      </w:r>
      <w:r>
        <w:t>and</w:t>
      </w:r>
      <w:r w:rsidR="00997919">
        <w:t xml:space="preserve"> </w:t>
      </w:r>
      <w:r>
        <w:t>presenters</w:t>
      </w:r>
      <w:r w:rsidR="00997919">
        <w:t xml:space="preserve"> </w:t>
      </w:r>
      <w:r>
        <w:t>do</w:t>
      </w:r>
      <w:r w:rsidR="00997919">
        <w:t xml:space="preserve"> </w:t>
      </w:r>
      <w:r>
        <w:t>not</w:t>
      </w:r>
      <w:r w:rsidR="00997919">
        <w:t xml:space="preserve"> </w:t>
      </w:r>
      <w:r>
        <w:t>accept</w:t>
      </w:r>
      <w:r w:rsidR="00997919">
        <w:t xml:space="preserve"> </w:t>
      </w:r>
      <w:r>
        <w:t>any</w:t>
      </w:r>
      <w:r w:rsidR="00997919">
        <w:t xml:space="preserve"> </w:t>
      </w:r>
      <w:r>
        <w:t>liability</w:t>
      </w:r>
      <w:r w:rsidR="00997919">
        <w:t xml:space="preserve"> </w:t>
      </w:r>
      <w:r>
        <w:t>to</w:t>
      </w:r>
      <w:r w:rsidR="00997919">
        <w:rPr>
          <w:rFonts w:ascii="Calibri" w:hAnsi="Calibri" w:cs="Calibri"/>
        </w:rPr>
        <w:t xml:space="preserve"> </w:t>
      </w:r>
      <w:r>
        <w:t>any</w:t>
      </w:r>
      <w:r w:rsidR="00997919">
        <w:rPr>
          <w:rFonts w:ascii="Calibri" w:hAnsi="Calibri" w:cs="Calibri"/>
        </w:rPr>
        <w:t xml:space="preserve"> </w:t>
      </w:r>
      <w:r>
        <w:t>person</w:t>
      </w:r>
      <w:r w:rsidR="00997919">
        <w:t xml:space="preserve"> </w:t>
      </w:r>
      <w:r>
        <w:t>for</w:t>
      </w:r>
      <w:r w:rsidR="00997919">
        <w:t xml:space="preserve"> </w:t>
      </w:r>
      <w:r>
        <w:t>the</w:t>
      </w:r>
      <w:r w:rsidR="00997919">
        <w:t xml:space="preserve"> </w:t>
      </w:r>
      <w:r>
        <w:t>information</w:t>
      </w:r>
      <w:r w:rsidR="00997919">
        <w:t xml:space="preserve"> </w:t>
      </w:r>
      <w:r>
        <w:t>(or</w:t>
      </w:r>
      <w:r w:rsidR="00997919">
        <w:t xml:space="preserve"> </w:t>
      </w:r>
      <w:r>
        <w:t>the</w:t>
      </w:r>
      <w:r w:rsidR="00997919">
        <w:t xml:space="preserve"> </w:t>
      </w:r>
      <w:r>
        <w:t>use</w:t>
      </w:r>
      <w:r w:rsidR="00997919">
        <w:t xml:space="preserve"> </w:t>
      </w:r>
      <w:r>
        <w:t>of</w:t>
      </w:r>
      <w:r w:rsidR="00997919">
        <w:rPr>
          <w:rFonts w:ascii="Calibri" w:hAnsi="Calibri" w:cs="Calibri"/>
        </w:rPr>
        <w:t xml:space="preserve"> </w:t>
      </w:r>
      <w:r>
        <w:t>the</w:t>
      </w:r>
      <w:r w:rsidR="00997919">
        <w:t xml:space="preserve"> </w:t>
      </w:r>
      <w:r>
        <w:t>information)</w:t>
      </w:r>
      <w:r w:rsidR="00997919">
        <w:t xml:space="preserve"> </w:t>
      </w:r>
      <w:r>
        <w:t>which</w:t>
      </w:r>
      <w:r w:rsidR="00997919">
        <w:rPr>
          <w:rFonts w:ascii="Calibri" w:hAnsi="Calibri" w:cs="Calibri"/>
        </w:rPr>
        <w:t xml:space="preserve"> </w:t>
      </w:r>
      <w:r>
        <w:t>is</w:t>
      </w:r>
      <w:r w:rsidR="00997919">
        <w:rPr>
          <w:rFonts w:ascii="Calibri" w:hAnsi="Calibri" w:cs="Calibri"/>
        </w:rPr>
        <w:t xml:space="preserve"> </w:t>
      </w:r>
      <w:r>
        <w:t>provided</w:t>
      </w:r>
      <w:r w:rsidR="00997919">
        <w:t xml:space="preserve"> </w:t>
      </w:r>
      <w:r>
        <w:t>or</w:t>
      </w:r>
      <w:r w:rsidR="00997919">
        <w:rPr>
          <w:rFonts w:ascii="Calibri" w:hAnsi="Calibri" w:cs="Calibri"/>
        </w:rPr>
        <w:t xml:space="preserve"> </w:t>
      </w:r>
      <w:r>
        <w:t>referred</w:t>
      </w:r>
      <w:r w:rsidR="00997919">
        <w:t xml:space="preserve"> </w:t>
      </w:r>
      <w:r>
        <w:t>to</w:t>
      </w:r>
      <w:r w:rsidR="00997919">
        <w:rPr>
          <w:rFonts w:ascii="Calibri" w:hAnsi="Calibri" w:cs="Calibri"/>
        </w:rPr>
        <w:t xml:space="preserve"> </w:t>
      </w:r>
      <w:r>
        <w:t>in</w:t>
      </w:r>
      <w:r w:rsidR="00997919">
        <w:t xml:space="preserve"> </w:t>
      </w:r>
      <w:r>
        <w:t>the</w:t>
      </w:r>
      <w:r w:rsidR="00997919">
        <w:t xml:space="preserve"> </w:t>
      </w:r>
      <w:r>
        <w:t>report.</w:t>
      </w:r>
    </w:p>
    <w:p w14:paraId="640CA192" w14:textId="5EA41AF3" w:rsidR="00C97D22" w:rsidRDefault="007D5F5D" w:rsidP="00997919">
      <w:r>
        <w:t>Except</w:t>
      </w:r>
      <w:r w:rsidR="00997919">
        <w:t xml:space="preserve"> </w:t>
      </w:r>
      <w:r>
        <w:t>for</w:t>
      </w:r>
      <w:r w:rsidR="00997919">
        <w:t xml:space="preserve"> </w:t>
      </w:r>
      <w:r>
        <w:t>any</w:t>
      </w:r>
      <w:r w:rsidR="00997919">
        <w:t xml:space="preserve"> </w:t>
      </w:r>
      <w:r>
        <w:t>logos,</w:t>
      </w:r>
      <w:r w:rsidR="00997919">
        <w:t xml:space="preserve"> </w:t>
      </w:r>
      <w:r>
        <w:t>emblems,</w:t>
      </w:r>
      <w:r w:rsidR="00997919">
        <w:t xml:space="preserve"> </w:t>
      </w:r>
      <w:r>
        <w:t>trademarks,</w:t>
      </w:r>
      <w:r w:rsidR="00997919">
        <w:t xml:space="preserve"> </w:t>
      </w:r>
      <w:proofErr w:type="gramStart"/>
      <w:r>
        <w:t>artwork</w:t>
      </w:r>
      <w:proofErr w:type="gramEnd"/>
      <w:r w:rsidR="00997919">
        <w:t xml:space="preserve"> </w:t>
      </w:r>
      <w:r>
        <w:t>and</w:t>
      </w:r>
      <w:r w:rsidR="00997919">
        <w:t xml:space="preserve"> </w:t>
      </w:r>
      <w:r>
        <w:t>photography</w:t>
      </w:r>
      <w:r w:rsidR="00997919">
        <w:t xml:space="preserve"> </w:t>
      </w:r>
      <w:r>
        <w:t>this</w:t>
      </w:r>
      <w:r w:rsidR="00997919">
        <w:t xml:space="preserve"> </w:t>
      </w:r>
      <w:r>
        <w:t>document</w:t>
      </w:r>
      <w:r w:rsidR="00997919">
        <w:t xml:space="preserve"> </w:t>
      </w:r>
      <w:r>
        <w:t>is</w:t>
      </w:r>
      <w:r w:rsidR="00997919">
        <w:t xml:space="preserve"> </w:t>
      </w:r>
      <w:r>
        <w:t>made</w:t>
      </w:r>
      <w:r w:rsidR="00997919">
        <w:t xml:space="preserve"> </w:t>
      </w:r>
      <w:r>
        <w:t>available</w:t>
      </w:r>
      <w:r w:rsidR="00997919">
        <w:t xml:space="preserve"> </w:t>
      </w:r>
      <w:r>
        <w:t>under</w:t>
      </w:r>
      <w:r w:rsidR="00997919">
        <w:t xml:space="preserve"> </w:t>
      </w:r>
      <w:r>
        <w:t>the</w:t>
      </w:r>
      <w:r w:rsidR="00997919">
        <w:t xml:space="preserve"> </w:t>
      </w:r>
      <w:r>
        <w:t>terms</w:t>
      </w:r>
      <w:r w:rsidR="00997919">
        <w:t xml:space="preserve"> </w:t>
      </w:r>
      <w:r>
        <w:t>of</w:t>
      </w:r>
      <w:r w:rsidR="00997919">
        <w:t xml:space="preserve"> </w:t>
      </w:r>
      <w:r>
        <w:t>the</w:t>
      </w:r>
      <w:r w:rsidR="00997919">
        <w:t xml:space="preserve"> </w:t>
      </w:r>
      <w:r>
        <w:t>Creative</w:t>
      </w:r>
      <w:r w:rsidR="00997919">
        <w:t xml:space="preserve"> </w:t>
      </w:r>
      <w:r>
        <w:t>Commons</w:t>
      </w:r>
      <w:r w:rsidR="00997919">
        <w:t xml:space="preserve"> </w:t>
      </w:r>
      <w:r>
        <w:t>Attribution</w:t>
      </w:r>
      <w:r w:rsidR="00997919">
        <w:t xml:space="preserve"> </w:t>
      </w:r>
      <w:r>
        <w:t>4.0</w:t>
      </w:r>
      <w:r w:rsidR="00997919">
        <w:t xml:space="preserve"> </w:t>
      </w:r>
      <w:r>
        <w:t>Australia</w:t>
      </w:r>
      <w:r w:rsidR="00997919">
        <w:t xml:space="preserve"> </w:t>
      </w:r>
      <w:r>
        <w:t>licence.</w:t>
      </w:r>
      <w:r w:rsidR="00997919">
        <w:t xml:space="preserve"> </w:t>
      </w:r>
      <w:r>
        <w:t>You</w:t>
      </w:r>
      <w:r w:rsidR="00997919">
        <w:t xml:space="preserve"> </w:t>
      </w:r>
      <w:r>
        <w:t>are</w:t>
      </w:r>
      <w:r w:rsidR="00997919">
        <w:t xml:space="preserve"> </w:t>
      </w:r>
      <w:r>
        <w:t>free</w:t>
      </w:r>
      <w:r w:rsidR="00997919">
        <w:t xml:space="preserve"> </w:t>
      </w:r>
      <w:r>
        <w:t>to</w:t>
      </w:r>
      <w:r w:rsidR="00997919">
        <w:t xml:space="preserve"> </w:t>
      </w:r>
      <w:proofErr w:type="spellStart"/>
      <w:r>
        <w:t>re</w:t>
      </w:r>
      <w:r w:rsidR="00997919">
        <w:t xml:space="preserve"> </w:t>
      </w:r>
      <w:r>
        <w:t>use</w:t>
      </w:r>
      <w:proofErr w:type="spellEnd"/>
      <w:r w:rsidR="00997919">
        <w:t xml:space="preserve"> </w:t>
      </w:r>
      <w:r>
        <w:t>the</w:t>
      </w:r>
      <w:r w:rsidR="00997919">
        <w:t xml:space="preserve"> </w:t>
      </w:r>
      <w:r>
        <w:t>work</w:t>
      </w:r>
      <w:r w:rsidR="00997919">
        <w:t xml:space="preserve"> </w:t>
      </w:r>
      <w:r>
        <w:t>under</w:t>
      </w:r>
      <w:r w:rsidR="00997919">
        <w:t xml:space="preserve"> </w:t>
      </w:r>
      <w:r>
        <w:t>that</w:t>
      </w:r>
      <w:r w:rsidR="00997919">
        <w:t xml:space="preserve"> </w:t>
      </w:r>
      <w:r>
        <w:t>licence,</w:t>
      </w:r>
      <w:r w:rsidR="00997919">
        <w:t xml:space="preserve"> </w:t>
      </w:r>
      <w:r>
        <w:t>on</w:t>
      </w:r>
      <w:r w:rsidR="00997919">
        <w:t xml:space="preserve"> </w:t>
      </w:r>
      <w:r>
        <w:t>the</w:t>
      </w:r>
      <w:r w:rsidR="00997919">
        <w:t xml:space="preserve"> </w:t>
      </w:r>
      <w:r>
        <w:t>condition</w:t>
      </w:r>
      <w:r w:rsidR="00997919">
        <w:t xml:space="preserve"> </w:t>
      </w:r>
      <w:r>
        <w:t>that</w:t>
      </w:r>
      <w:r w:rsidR="00997919">
        <w:t xml:space="preserve"> </w:t>
      </w:r>
      <w:r>
        <w:t>you</w:t>
      </w:r>
      <w:r w:rsidR="00997919">
        <w:t xml:space="preserve"> </w:t>
      </w:r>
      <w:r>
        <w:t>credit</w:t>
      </w:r>
      <w:r w:rsidR="00997919">
        <w:t xml:space="preserve"> </w:t>
      </w:r>
      <w:r>
        <w:t>the</w:t>
      </w:r>
      <w:r w:rsidR="00997919">
        <w:t xml:space="preserve"> </w:t>
      </w:r>
      <w:r>
        <w:t>State</w:t>
      </w:r>
      <w:r w:rsidR="00997919">
        <w:t xml:space="preserve"> </w:t>
      </w:r>
      <w:r>
        <w:t>of</w:t>
      </w:r>
      <w:r w:rsidR="00997919">
        <w:t xml:space="preserve"> </w:t>
      </w:r>
      <w:r>
        <w:t>Victoria</w:t>
      </w:r>
      <w:r w:rsidR="00997919">
        <w:t xml:space="preserve"> </w:t>
      </w:r>
      <w:r>
        <w:t>(DJSIR</w:t>
      </w:r>
      <w:r w:rsidR="00997919">
        <w:t xml:space="preserve"> </w:t>
      </w:r>
      <w:r>
        <w:t>and</w:t>
      </w:r>
      <w:r w:rsidR="00997919">
        <w:t xml:space="preserve"> </w:t>
      </w:r>
      <w:r>
        <w:t>DEECA)</w:t>
      </w:r>
      <w:r w:rsidR="00997919">
        <w:t xml:space="preserve"> </w:t>
      </w:r>
      <w:r>
        <w:t>as</w:t>
      </w:r>
      <w:r w:rsidR="00997919">
        <w:rPr>
          <w:rFonts w:ascii="Calibri" w:hAnsi="Calibri" w:cs="Calibri"/>
        </w:rPr>
        <w:t xml:space="preserve"> </w:t>
      </w:r>
      <w:r>
        <w:t>author,</w:t>
      </w:r>
      <w:r w:rsidR="00997919">
        <w:t xml:space="preserve"> </w:t>
      </w:r>
      <w:r>
        <w:t>indicate</w:t>
      </w:r>
      <w:r w:rsidR="00997919">
        <w:t xml:space="preserve"> </w:t>
      </w:r>
      <w:r>
        <w:t>if</w:t>
      </w:r>
      <w:r w:rsidR="00997919">
        <w:t xml:space="preserve"> </w:t>
      </w:r>
      <w:r>
        <w:t>changes</w:t>
      </w:r>
      <w:r w:rsidR="00997919">
        <w:t xml:space="preserve"> </w:t>
      </w:r>
      <w:r>
        <w:t>were</w:t>
      </w:r>
      <w:r w:rsidR="00997919">
        <w:t xml:space="preserve"> </w:t>
      </w:r>
      <w:r>
        <w:t>made</w:t>
      </w:r>
      <w:r w:rsidR="00997919">
        <w:t xml:space="preserve"> </w:t>
      </w:r>
      <w:r>
        <w:t>and</w:t>
      </w:r>
      <w:r w:rsidR="00997919">
        <w:rPr>
          <w:rFonts w:ascii="Calibri" w:hAnsi="Calibri" w:cs="Calibri"/>
        </w:rPr>
        <w:t xml:space="preserve"> </w:t>
      </w:r>
      <w:r>
        <w:t>comply</w:t>
      </w:r>
      <w:r w:rsidR="00997919">
        <w:t xml:space="preserve"> </w:t>
      </w:r>
      <w:r>
        <w:t>with</w:t>
      </w:r>
      <w:r w:rsidR="00997919">
        <w:t xml:space="preserve"> </w:t>
      </w:r>
      <w:r>
        <w:t>the</w:t>
      </w:r>
      <w:r w:rsidR="00997919">
        <w:t xml:space="preserve"> </w:t>
      </w:r>
      <w:r>
        <w:t>other</w:t>
      </w:r>
      <w:r w:rsidR="00997919">
        <w:t xml:space="preserve"> </w:t>
      </w:r>
      <w:r>
        <w:t>licence</w:t>
      </w:r>
      <w:r w:rsidR="00997919">
        <w:t xml:space="preserve"> </w:t>
      </w:r>
      <w:r>
        <w:t>terms.</w:t>
      </w:r>
    </w:p>
    <w:p w14:paraId="539F4284" w14:textId="2BFB3898" w:rsidR="00C97D22" w:rsidRDefault="007D5F5D" w:rsidP="00997919">
      <w:pPr>
        <w:pStyle w:val="Normalbeforebullets"/>
      </w:pPr>
      <w:r>
        <w:t>For</w:t>
      </w:r>
      <w:r w:rsidR="00997919">
        <w:t xml:space="preserve"> </w:t>
      </w:r>
      <w:r>
        <w:t>further</w:t>
      </w:r>
      <w:r w:rsidR="00997919">
        <w:t xml:space="preserve"> </w:t>
      </w:r>
      <w:r>
        <w:t>Victorian</w:t>
      </w:r>
      <w:r w:rsidR="00997919">
        <w:t xml:space="preserve"> </w:t>
      </w:r>
      <w:r>
        <w:t>food</w:t>
      </w:r>
      <w:r w:rsidR="00997919">
        <w:t xml:space="preserve"> </w:t>
      </w:r>
      <w:r>
        <w:t>and</w:t>
      </w:r>
      <w:r w:rsidR="00997919">
        <w:t xml:space="preserve"> </w:t>
      </w:r>
      <w:r>
        <w:t>fibre</w:t>
      </w:r>
      <w:r w:rsidR="00997919">
        <w:t xml:space="preserve"> </w:t>
      </w:r>
      <w:r>
        <w:t>export</w:t>
      </w:r>
      <w:r w:rsidR="00997919">
        <w:t xml:space="preserve"> </w:t>
      </w:r>
      <w:r>
        <w:t>performance</w:t>
      </w:r>
      <w:r w:rsidR="00997919">
        <w:rPr>
          <w:rFonts w:ascii="Calibri" w:hAnsi="Calibri" w:cs="Calibri"/>
        </w:rPr>
        <w:t xml:space="preserve"> </w:t>
      </w:r>
      <w:r>
        <w:t>results</w:t>
      </w:r>
      <w:r w:rsidR="00997919">
        <w:t xml:space="preserve"> </w:t>
      </w:r>
      <w:r>
        <w:t>visit</w:t>
      </w:r>
      <w:r w:rsidR="00997919">
        <w:t xml:space="preserve"> </w:t>
      </w:r>
    </w:p>
    <w:p w14:paraId="1FC7B20C" w14:textId="19490B62" w:rsidR="00C97D22" w:rsidRDefault="00000000" w:rsidP="00997919">
      <w:pPr>
        <w:spacing w:after="120"/>
      </w:pPr>
      <w:hyperlink r:id="rId12" w:history="1">
        <w:r w:rsidR="007D5F5D" w:rsidRPr="00997919">
          <w:rPr>
            <w:rStyle w:val="Hyperlink"/>
          </w:rPr>
          <w:t>global.vic.gov.au/</w:t>
        </w:r>
        <w:proofErr w:type="spellStart"/>
        <w:r w:rsidR="007D5F5D" w:rsidRPr="00997919">
          <w:rPr>
            <w:rStyle w:val="Hyperlink"/>
          </w:rPr>
          <w:t>victorias</w:t>
        </w:r>
        <w:proofErr w:type="spellEnd"/>
        <w:r w:rsidR="007D5F5D" w:rsidRPr="00997919">
          <w:rPr>
            <w:rStyle w:val="Hyperlink"/>
          </w:rPr>
          <w:noBreakHyphen/>
          <w:t>export</w:t>
        </w:r>
        <w:r w:rsidR="007D5F5D" w:rsidRPr="00997919">
          <w:rPr>
            <w:rStyle w:val="Hyperlink"/>
          </w:rPr>
          <w:noBreakHyphen/>
          <w:t>performance</w:t>
        </w:r>
      </w:hyperlink>
    </w:p>
    <w:p w14:paraId="224676FC" w14:textId="5A7940A9" w:rsidR="00244699" w:rsidRPr="00997919" w:rsidRDefault="00000000" w:rsidP="00997919">
      <w:pPr>
        <w:spacing w:after="120"/>
      </w:pPr>
      <w:hyperlink r:id="rId13" w:tooltip="Link to Agriculture Victoria Export webpage" w:history="1">
        <w:r w:rsidR="00244699" w:rsidRPr="00244699">
          <w:rPr>
            <w:rStyle w:val="Hyperlink"/>
          </w:rPr>
          <w:t>Agriculture Victoria/Export</w:t>
        </w:r>
      </w:hyperlink>
    </w:p>
    <w:p w14:paraId="4AB897CA" w14:textId="7049F9E0" w:rsidR="00C97D22" w:rsidRPr="00997919" w:rsidRDefault="00000000" w:rsidP="00997919">
      <w:pPr>
        <w:spacing w:after="120"/>
      </w:pPr>
      <w:hyperlink r:id="rId14" w:tooltip="Link to DJSIR/Made in Victoria webpage" w:history="1">
        <w:r w:rsidR="005F1F09">
          <w:rPr>
            <w:rStyle w:val="Hyperlink"/>
          </w:rPr>
          <w:t>DJSIR/Made in Victoria</w:t>
        </w:r>
      </w:hyperlink>
    </w:p>
    <w:p w14:paraId="26A3EACA" w14:textId="64706F8B" w:rsidR="00C97D22" w:rsidRDefault="007D5F5D" w:rsidP="005F1F09">
      <w:pPr>
        <w:pStyle w:val="Heading1"/>
      </w:pPr>
      <w:bookmarkStart w:id="0" w:name="_Toc154046869"/>
      <w:r>
        <w:lastRenderedPageBreak/>
        <w:t>Joint</w:t>
      </w:r>
      <w:r w:rsidR="00997919">
        <w:t xml:space="preserve"> </w:t>
      </w:r>
      <w:r>
        <w:t>Ministerial</w:t>
      </w:r>
      <w:r w:rsidR="00997919">
        <w:t xml:space="preserve"> </w:t>
      </w:r>
      <w:r>
        <w:t>Foreword</w:t>
      </w:r>
      <w:bookmarkEnd w:id="0"/>
      <w:r w:rsidR="00997919">
        <w:t xml:space="preserve"> </w:t>
      </w:r>
    </w:p>
    <w:p w14:paraId="79730904" w14:textId="63DFCD39" w:rsidR="00C97D22" w:rsidRDefault="007D5F5D" w:rsidP="005F1F09">
      <w:r>
        <w:t>Victoria</w:t>
      </w:r>
      <w:r w:rsidR="00997919">
        <w:t xml:space="preserve"> </w:t>
      </w:r>
      <w:r>
        <w:t>has</w:t>
      </w:r>
      <w:r w:rsidR="00997919">
        <w:t xml:space="preserve"> </w:t>
      </w:r>
      <w:r>
        <w:t>demonstrated</w:t>
      </w:r>
      <w:r w:rsidR="00997919">
        <w:t xml:space="preserve"> </w:t>
      </w:r>
      <w:r>
        <w:t>once</w:t>
      </w:r>
      <w:r w:rsidR="00997919">
        <w:t xml:space="preserve"> </w:t>
      </w:r>
      <w:r>
        <w:t>again</w:t>
      </w:r>
      <w:r w:rsidR="00997919">
        <w:t xml:space="preserve"> </w:t>
      </w:r>
      <w:r>
        <w:t>that</w:t>
      </w:r>
      <w:r w:rsidR="00997919">
        <w:t xml:space="preserve"> </w:t>
      </w:r>
      <w:r>
        <w:t>it</w:t>
      </w:r>
      <w:r w:rsidR="00997919">
        <w:t xml:space="preserve"> </w:t>
      </w:r>
      <w:r>
        <w:t>is</w:t>
      </w:r>
      <w:r w:rsidR="00997919">
        <w:t xml:space="preserve"> </w:t>
      </w:r>
      <w:r>
        <w:t>the</w:t>
      </w:r>
      <w:r w:rsidR="00997919">
        <w:t xml:space="preserve"> </w:t>
      </w:r>
      <w:r>
        <w:t>premier</w:t>
      </w:r>
      <w:r w:rsidR="00997919">
        <w:t xml:space="preserve"> </w:t>
      </w:r>
      <w:r>
        <w:t>state</w:t>
      </w:r>
      <w:r w:rsidR="00997919">
        <w:t xml:space="preserve"> </w:t>
      </w:r>
      <w:r>
        <w:t>for</w:t>
      </w:r>
      <w:r w:rsidR="00997919">
        <w:t xml:space="preserve"> </w:t>
      </w:r>
      <w:r>
        <w:t>food</w:t>
      </w:r>
      <w:r w:rsidR="00997919">
        <w:t xml:space="preserve"> </w:t>
      </w:r>
      <w:r>
        <w:t>and</w:t>
      </w:r>
      <w:r w:rsidR="00997919">
        <w:rPr>
          <w:rFonts w:ascii="Calibri" w:hAnsi="Calibri" w:cs="Calibri"/>
        </w:rPr>
        <w:t xml:space="preserve"> </w:t>
      </w:r>
      <w:r>
        <w:t>fibre,</w:t>
      </w:r>
      <w:r w:rsidR="00997919">
        <w:t xml:space="preserve"> </w:t>
      </w:r>
      <w:r>
        <w:t>with</w:t>
      </w:r>
      <w:r w:rsidR="00997919">
        <w:t xml:space="preserve"> </w:t>
      </w:r>
      <w:r>
        <w:t>exports</w:t>
      </w:r>
      <w:r w:rsidR="00997919">
        <w:t xml:space="preserve"> </w:t>
      </w:r>
      <w:r>
        <w:t>growing</w:t>
      </w:r>
      <w:r w:rsidR="00997919">
        <w:t xml:space="preserve"> </w:t>
      </w:r>
      <w:r>
        <w:t>7%</w:t>
      </w:r>
      <w:r w:rsidR="00997919">
        <w:t xml:space="preserve"> </w:t>
      </w:r>
      <w:r>
        <w:t>from</w:t>
      </w:r>
      <w:r w:rsidR="00997919">
        <w:t xml:space="preserve"> </w:t>
      </w:r>
      <w:r>
        <w:t>the</w:t>
      </w:r>
      <w:r w:rsidR="00997919">
        <w:t xml:space="preserve"> </w:t>
      </w:r>
      <w:r>
        <w:t>previous</w:t>
      </w:r>
      <w:r w:rsidR="00997919">
        <w:t xml:space="preserve"> </w:t>
      </w:r>
      <w:r>
        <w:t>year</w:t>
      </w:r>
      <w:r w:rsidR="00997919">
        <w:t xml:space="preserve"> </w:t>
      </w:r>
      <w:r>
        <w:t>to</w:t>
      </w:r>
      <w:r w:rsidR="00997919">
        <w:t xml:space="preserve"> </w:t>
      </w:r>
      <w:r>
        <w:t>reach</w:t>
      </w:r>
      <w:r w:rsidR="00997919">
        <w:t xml:space="preserve"> </w:t>
      </w:r>
      <w:r>
        <w:t>a</w:t>
      </w:r>
      <w:r w:rsidR="00997919">
        <w:t xml:space="preserve"> </w:t>
      </w:r>
      <w:r>
        <w:t>record</w:t>
      </w:r>
      <w:r w:rsidR="00997919">
        <w:t xml:space="preserve"> </w:t>
      </w:r>
      <w:r>
        <w:t>$19.6</w:t>
      </w:r>
      <w:r w:rsidR="00997919">
        <w:t xml:space="preserve"> </w:t>
      </w:r>
      <w:r>
        <w:t>billion</w:t>
      </w:r>
      <w:r w:rsidR="00997919">
        <w:t xml:space="preserve"> </w:t>
      </w:r>
      <w:r>
        <w:t>in</w:t>
      </w:r>
      <w:r w:rsidR="00997919">
        <w:t xml:space="preserve"> </w:t>
      </w:r>
      <w:r>
        <w:t>2022</w:t>
      </w:r>
      <w:r>
        <w:noBreakHyphen/>
        <w:t>23.</w:t>
      </w:r>
    </w:p>
    <w:p w14:paraId="4D2DE327" w14:textId="6C8AB2A8" w:rsidR="00C97D22" w:rsidRDefault="007D5F5D" w:rsidP="005F1F09">
      <w:r>
        <w:t>This</w:t>
      </w:r>
      <w:r w:rsidR="00997919">
        <w:t xml:space="preserve"> </w:t>
      </w:r>
      <w:r>
        <w:t>result</w:t>
      </w:r>
      <w:r w:rsidR="00997919">
        <w:t xml:space="preserve"> </w:t>
      </w:r>
      <w:r>
        <w:t>cements</w:t>
      </w:r>
      <w:r w:rsidR="00997919">
        <w:t xml:space="preserve"> </w:t>
      </w:r>
      <w:r>
        <w:t>the</w:t>
      </w:r>
      <w:r w:rsidR="00997919">
        <w:t xml:space="preserve"> </w:t>
      </w:r>
      <w:r>
        <w:t>state’s</w:t>
      </w:r>
      <w:r w:rsidR="00997919">
        <w:t xml:space="preserve"> </w:t>
      </w:r>
      <w:r>
        <w:t>position</w:t>
      </w:r>
      <w:r w:rsidR="00997919">
        <w:t xml:space="preserve"> </w:t>
      </w:r>
      <w:r>
        <w:t>as</w:t>
      </w:r>
      <w:r w:rsidR="00997919">
        <w:rPr>
          <w:rFonts w:ascii="Calibri" w:hAnsi="Calibri" w:cs="Calibri"/>
        </w:rPr>
        <w:t xml:space="preserve"> </w:t>
      </w:r>
      <w:r>
        <w:t>Australia’s</w:t>
      </w:r>
      <w:r w:rsidR="00997919">
        <w:t xml:space="preserve"> </w:t>
      </w:r>
      <w:r>
        <w:t>largest</w:t>
      </w:r>
      <w:r w:rsidR="00997919">
        <w:t xml:space="preserve"> </w:t>
      </w:r>
      <w:r>
        <w:t>food</w:t>
      </w:r>
      <w:r w:rsidR="00997919">
        <w:t xml:space="preserve"> </w:t>
      </w:r>
      <w:r>
        <w:t>and</w:t>
      </w:r>
      <w:r w:rsidR="00997919">
        <w:t xml:space="preserve"> </w:t>
      </w:r>
      <w:r>
        <w:t>fibre</w:t>
      </w:r>
      <w:r w:rsidR="00997919">
        <w:t xml:space="preserve"> </w:t>
      </w:r>
      <w:r>
        <w:t>exporter</w:t>
      </w:r>
      <w:r w:rsidR="00997919">
        <w:t xml:space="preserve"> </w:t>
      </w:r>
      <w:r>
        <w:t>by</w:t>
      </w:r>
      <w:r w:rsidR="00997919">
        <w:t xml:space="preserve"> </w:t>
      </w:r>
      <w:r>
        <w:t>value,</w:t>
      </w:r>
      <w:r w:rsidR="00997919">
        <w:t xml:space="preserve"> </w:t>
      </w:r>
      <w:r>
        <w:t>accounting</w:t>
      </w:r>
      <w:r w:rsidR="00997919">
        <w:t xml:space="preserve"> </w:t>
      </w:r>
      <w:r>
        <w:t>for</w:t>
      </w:r>
      <w:r w:rsidR="00997919">
        <w:t xml:space="preserve"> </w:t>
      </w:r>
      <w:r>
        <w:t>24%</w:t>
      </w:r>
      <w:r w:rsidR="00997919">
        <w:t xml:space="preserve"> </w:t>
      </w:r>
      <w:r>
        <w:t>of</w:t>
      </w:r>
      <w:r w:rsidR="00997919">
        <w:t xml:space="preserve"> </w:t>
      </w:r>
      <w:r>
        <w:t>the</w:t>
      </w:r>
      <w:r w:rsidR="00997919">
        <w:t xml:space="preserve"> </w:t>
      </w:r>
      <w:r>
        <w:t>national</w:t>
      </w:r>
      <w:r w:rsidR="00997919">
        <w:t xml:space="preserve"> </w:t>
      </w:r>
      <w:r>
        <w:t>total,</w:t>
      </w:r>
      <w:r w:rsidR="00997919">
        <w:t xml:space="preserve"> </w:t>
      </w:r>
      <w:r>
        <w:t>and</w:t>
      </w:r>
      <w:r w:rsidR="00997919">
        <w:t xml:space="preserve"> </w:t>
      </w:r>
      <w:r>
        <w:t>brings</w:t>
      </w:r>
      <w:r w:rsidR="00997919">
        <w:t xml:space="preserve"> </w:t>
      </w:r>
      <w:r>
        <w:t>us</w:t>
      </w:r>
      <w:r w:rsidR="00997919">
        <w:t xml:space="preserve"> </w:t>
      </w:r>
      <w:r>
        <w:t>closer</w:t>
      </w:r>
      <w:r w:rsidR="00997919">
        <w:t xml:space="preserve"> </w:t>
      </w:r>
      <w:r>
        <w:t>to</w:t>
      </w:r>
      <w:r w:rsidR="00997919">
        <w:t xml:space="preserve"> </w:t>
      </w:r>
      <w:r>
        <w:t>achieving</w:t>
      </w:r>
      <w:r w:rsidR="00997919">
        <w:t xml:space="preserve"> </w:t>
      </w:r>
      <w:r>
        <w:t>the</w:t>
      </w:r>
      <w:r w:rsidR="00997919">
        <w:rPr>
          <w:rFonts w:ascii="Calibri" w:hAnsi="Calibri" w:cs="Calibri"/>
        </w:rPr>
        <w:t xml:space="preserve"> </w:t>
      </w:r>
      <w:r>
        <w:t>Government’s</w:t>
      </w:r>
      <w:r w:rsidR="00997919">
        <w:t xml:space="preserve"> </w:t>
      </w:r>
      <w:r>
        <w:t>$20</w:t>
      </w:r>
      <w:r>
        <w:noBreakHyphen/>
        <w:t>billion</w:t>
      </w:r>
      <w:r>
        <w:noBreakHyphen/>
        <w:t>by</w:t>
      </w:r>
      <w:r>
        <w:noBreakHyphen/>
        <w:t>2030</w:t>
      </w:r>
      <w:r w:rsidR="00997919">
        <w:t xml:space="preserve"> </w:t>
      </w:r>
      <w:r>
        <w:t>export</w:t>
      </w:r>
      <w:r w:rsidR="00997919">
        <w:rPr>
          <w:rFonts w:ascii="Calibri" w:hAnsi="Calibri" w:cs="Calibri"/>
        </w:rPr>
        <w:t xml:space="preserve"> </w:t>
      </w:r>
      <w:r>
        <w:t>target.</w:t>
      </w:r>
    </w:p>
    <w:p w14:paraId="74701D04" w14:textId="3BFBF86C" w:rsidR="00C97D22" w:rsidRDefault="007D5F5D" w:rsidP="005F1F09">
      <w:pPr>
        <w:rPr>
          <w:spacing w:val="-8"/>
        </w:rPr>
      </w:pPr>
      <w:r>
        <w:t>The</w:t>
      </w:r>
      <w:r w:rsidR="00997919">
        <w:t xml:space="preserve"> </w:t>
      </w:r>
      <w:r>
        <w:t>results</w:t>
      </w:r>
      <w:r w:rsidR="00997919">
        <w:t xml:space="preserve"> </w:t>
      </w:r>
      <w:r>
        <w:t>highlight</w:t>
      </w:r>
      <w:r w:rsidR="00997919">
        <w:t xml:space="preserve"> </w:t>
      </w:r>
      <w:r>
        <w:t>the</w:t>
      </w:r>
      <w:r w:rsidR="00997919">
        <w:t xml:space="preserve"> </w:t>
      </w:r>
      <w:r>
        <w:t>global</w:t>
      </w:r>
      <w:r w:rsidR="00997919">
        <w:t xml:space="preserve"> </w:t>
      </w:r>
      <w:r>
        <w:t>demand</w:t>
      </w:r>
      <w:r w:rsidR="00997919">
        <w:t xml:space="preserve"> </w:t>
      </w:r>
      <w:r>
        <w:t>for</w:t>
      </w:r>
      <w:r w:rsidR="00997919">
        <w:rPr>
          <w:rFonts w:ascii="Calibri" w:hAnsi="Calibri" w:cs="Calibri"/>
        </w:rPr>
        <w:t xml:space="preserve"> </w:t>
      </w:r>
      <w:r>
        <w:t>Victoria’s</w:t>
      </w:r>
      <w:r w:rsidR="00997919">
        <w:t xml:space="preserve"> </w:t>
      </w:r>
      <w:r>
        <w:t>food</w:t>
      </w:r>
      <w:r w:rsidR="00997919">
        <w:t xml:space="preserve"> </w:t>
      </w:r>
      <w:r>
        <w:t>and</w:t>
      </w:r>
      <w:r w:rsidR="00997919">
        <w:t xml:space="preserve"> </w:t>
      </w:r>
      <w:r>
        <w:t>fibre</w:t>
      </w:r>
      <w:r w:rsidR="00997919">
        <w:t xml:space="preserve"> </w:t>
      </w:r>
      <w:r>
        <w:t>and</w:t>
      </w:r>
      <w:r w:rsidR="00997919">
        <w:t xml:space="preserve"> </w:t>
      </w:r>
      <w:r>
        <w:t>the</w:t>
      </w:r>
      <w:r w:rsidR="00997919">
        <w:t xml:space="preserve"> </w:t>
      </w:r>
      <w:r>
        <w:t>ability</w:t>
      </w:r>
      <w:r w:rsidR="00997919">
        <w:t xml:space="preserve"> </w:t>
      </w:r>
      <w:r>
        <w:t>of</w:t>
      </w:r>
      <w:r w:rsidR="00997919">
        <w:rPr>
          <w:rFonts w:ascii="Calibri" w:hAnsi="Calibri" w:cs="Calibri"/>
        </w:rPr>
        <w:t xml:space="preserve"> </w:t>
      </w:r>
      <w:r>
        <w:t>our</w:t>
      </w:r>
      <w:r w:rsidR="00997919">
        <w:t xml:space="preserve"> </w:t>
      </w:r>
      <w:r>
        <w:t>farmers</w:t>
      </w:r>
      <w:r w:rsidR="00997919">
        <w:t xml:space="preserve"> </w:t>
      </w:r>
      <w:r>
        <w:t>and</w:t>
      </w:r>
      <w:r w:rsidR="00997919">
        <w:t xml:space="preserve"> </w:t>
      </w:r>
      <w:r>
        <w:t>food</w:t>
      </w:r>
      <w:r w:rsidR="00997919">
        <w:t xml:space="preserve"> </w:t>
      </w:r>
      <w:r>
        <w:t>manufacturing</w:t>
      </w:r>
      <w:r w:rsidR="00997919">
        <w:t xml:space="preserve"> </w:t>
      </w:r>
      <w:r>
        <w:t>sector</w:t>
      </w:r>
      <w:r w:rsidR="00997919">
        <w:t xml:space="preserve"> </w:t>
      </w:r>
      <w:r>
        <w:t>to</w:t>
      </w:r>
      <w:r w:rsidR="00997919">
        <w:t xml:space="preserve"> </w:t>
      </w:r>
      <w:r>
        <w:t>innovate,</w:t>
      </w:r>
      <w:r w:rsidR="00997919">
        <w:t xml:space="preserve"> </w:t>
      </w:r>
      <w:r>
        <w:t>seize</w:t>
      </w:r>
      <w:r w:rsidR="00997919">
        <w:t xml:space="preserve"> </w:t>
      </w:r>
      <w:r>
        <w:t>opportunities</w:t>
      </w:r>
      <w:r w:rsidR="00997919">
        <w:t xml:space="preserve"> </w:t>
      </w:r>
      <w:r>
        <w:t>and</w:t>
      </w:r>
      <w:r w:rsidR="00997919">
        <w:t xml:space="preserve"> </w:t>
      </w:r>
      <w:r>
        <w:t>meet</w:t>
      </w:r>
      <w:r w:rsidR="00997919">
        <w:t xml:space="preserve"> </w:t>
      </w:r>
      <w:r>
        <w:t>the</w:t>
      </w:r>
      <w:r w:rsidR="00997919">
        <w:t xml:space="preserve"> </w:t>
      </w:r>
      <w:r>
        <w:t>challenge</w:t>
      </w:r>
      <w:r w:rsidR="00997919">
        <w:t xml:space="preserve"> </w:t>
      </w:r>
      <w:r>
        <w:t>of</w:t>
      </w:r>
      <w:r w:rsidR="00997919">
        <w:t xml:space="preserve"> </w:t>
      </w:r>
      <w:r>
        <w:t>operating</w:t>
      </w:r>
      <w:r w:rsidR="00997919">
        <w:t xml:space="preserve"> </w:t>
      </w:r>
      <w:r>
        <w:t>in</w:t>
      </w:r>
      <w:r w:rsidR="00997919">
        <w:t xml:space="preserve"> </w:t>
      </w:r>
      <w:r>
        <w:t>an</w:t>
      </w:r>
      <w:r w:rsidR="00997919">
        <w:t xml:space="preserve"> </w:t>
      </w:r>
      <w:r>
        <w:t>increasingly</w:t>
      </w:r>
      <w:r w:rsidR="00997919">
        <w:t xml:space="preserve"> </w:t>
      </w:r>
      <w:r>
        <w:t>complex</w:t>
      </w:r>
      <w:r w:rsidR="00997919">
        <w:t xml:space="preserve"> </w:t>
      </w:r>
      <w:r>
        <w:t>global</w:t>
      </w:r>
      <w:r w:rsidR="00997919">
        <w:t xml:space="preserve"> </w:t>
      </w:r>
      <w:r>
        <w:t>marketplace.</w:t>
      </w:r>
      <w:r w:rsidR="00997919">
        <w:t xml:space="preserve"> </w:t>
      </w:r>
    </w:p>
    <w:p w14:paraId="0C161818" w14:textId="59A38E0E" w:rsidR="00C97D22" w:rsidRDefault="007D5F5D" w:rsidP="005F1F09">
      <w:r>
        <w:t>At</w:t>
      </w:r>
      <w:r w:rsidR="00997919">
        <w:t xml:space="preserve"> </w:t>
      </w:r>
      <w:r>
        <w:t>over</w:t>
      </w:r>
      <w:r w:rsidR="00997919">
        <w:t xml:space="preserve"> </w:t>
      </w:r>
      <w:r>
        <w:t>35</w:t>
      </w:r>
      <w:r w:rsidR="00997919">
        <w:t xml:space="preserve"> </w:t>
      </w:r>
      <w:r>
        <w:t>per</w:t>
      </w:r>
      <w:r w:rsidR="00997919">
        <w:t xml:space="preserve"> </w:t>
      </w:r>
      <w:r>
        <w:t>cent,</w:t>
      </w:r>
      <w:r w:rsidR="00997919">
        <w:t xml:space="preserve"> </w:t>
      </w:r>
      <w:r>
        <w:t>food</w:t>
      </w:r>
      <w:r w:rsidR="00997919">
        <w:t xml:space="preserve"> </w:t>
      </w:r>
      <w:r>
        <w:t>and</w:t>
      </w:r>
      <w:r w:rsidR="00997919">
        <w:t xml:space="preserve"> </w:t>
      </w:r>
      <w:r>
        <w:t>fibre</w:t>
      </w:r>
      <w:r w:rsidR="00997919">
        <w:t xml:space="preserve"> </w:t>
      </w:r>
      <w:r>
        <w:t>make</w:t>
      </w:r>
      <w:r w:rsidR="00997919">
        <w:t xml:space="preserve"> </w:t>
      </w:r>
      <w:r>
        <w:t>up</w:t>
      </w:r>
      <w:r w:rsidR="00997919">
        <w:t xml:space="preserve"> </w:t>
      </w:r>
      <w:r>
        <w:t>the</w:t>
      </w:r>
      <w:r w:rsidR="00997919">
        <w:t xml:space="preserve"> </w:t>
      </w:r>
      <w:r>
        <w:t>largest</w:t>
      </w:r>
      <w:r w:rsidR="00997919">
        <w:t xml:space="preserve"> </w:t>
      </w:r>
      <w:r>
        <w:t>proportion</w:t>
      </w:r>
      <w:r w:rsidR="00997919">
        <w:t xml:space="preserve"> </w:t>
      </w:r>
      <w:r>
        <w:t>of</w:t>
      </w:r>
      <w:r w:rsidR="00997919">
        <w:t xml:space="preserve"> </w:t>
      </w:r>
      <w:r>
        <w:t>the</w:t>
      </w:r>
      <w:r w:rsidR="00997919">
        <w:t xml:space="preserve"> </w:t>
      </w:r>
      <w:r>
        <w:t>state’s</w:t>
      </w:r>
      <w:r w:rsidR="00997919">
        <w:t xml:space="preserve"> </w:t>
      </w:r>
      <w:r>
        <w:t>annual</w:t>
      </w:r>
      <w:r w:rsidR="00997919">
        <w:t xml:space="preserve"> </w:t>
      </w:r>
      <w:r>
        <w:t>exports</w:t>
      </w:r>
      <w:r w:rsidR="00997919">
        <w:t xml:space="preserve"> </w:t>
      </w:r>
      <w:r>
        <w:t>and</w:t>
      </w:r>
      <w:r w:rsidR="00997919">
        <w:t xml:space="preserve"> </w:t>
      </w:r>
      <w:r>
        <w:t>are</w:t>
      </w:r>
      <w:r w:rsidR="00997919">
        <w:t xml:space="preserve"> </w:t>
      </w:r>
      <w:r>
        <w:t>a</w:t>
      </w:r>
      <w:r w:rsidR="00997919">
        <w:t xml:space="preserve"> </w:t>
      </w:r>
      <w:r>
        <w:t>key</w:t>
      </w:r>
      <w:r w:rsidR="00997919">
        <w:t xml:space="preserve"> </w:t>
      </w:r>
      <w:r>
        <w:t>contributor</w:t>
      </w:r>
      <w:r w:rsidR="00997919">
        <w:t xml:space="preserve"> </w:t>
      </w:r>
      <w:r>
        <w:t>to</w:t>
      </w:r>
      <w:r w:rsidR="00997919">
        <w:rPr>
          <w:rFonts w:ascii="Calibri" w:hAnsi="Calibri" w:cs="Calibri"/>
        </w:rPr>
        <w:t xml:space="preserve"> </w:t>
      </w:r>
      <w:r>
        <w:t>our</w:t>
      </w:r>
      <w:r w:rsidR="00997919">
        <w:t xml:space="preserve"> </w:t>
      </w:r>
      <w:r>
        <w:t>economic</w:t>
      </w:r>
      <w:r w:rsidR="00997919">
        <w:t xml:space="preserve"> </w:t>
      </w:r>
      <w:r>
        <w:t>growth.</w:t>
      </w:r>
    </w:p>
    <w:p w14:paraId="46A70B16" w14:textId="2EECD9B1" w:rsidR="00C97D22" w:rsidRDefault="007D5F5D" w:rsidP="005F1F09">
      <w:r>
        <w:t>That</w:t>
      </w:r>
      <w:r w:rsidR="00997919">
        <w:t xml:space="preserve"> </w:t>
      </w:r>
      <w:r>
        <w:t>is</w:t>
      </w:r>
      <w:r w:rsidR="00997919">
        <w:t xml:space="preserve"> </w:t>
      </w:r>
      <w:r>
        <w:t>why</w:t>
      </w:r>
      <w:r w:rsidR="00997919">
        <w:t xml:space="preserve"> </w:t>
      </w:r>
      <w:r>
        <w:t>the</w:t>
      </w:r>
      <w:r w:rsidR="00997919">
        <w:t xml:space="preserve"> </w:t>
      </w:r>
      <w:r>
        <w:t>Victorian</w:t>
      </w:r>
      <w:r w:rsidR="00997919">
        <w:t xml:space="preserve"> </w:t>
      </w:r>
      <w:r>
        <w:t>Government</w:t>
      </w:r>
      <w:r w:rsidR="00997919">
        <w:t xml:space="preserve"> </w:t>
      </w:r>
      <w:r>
        <w:t>continues</w:t>
      </w:r>
      <w:r w:rsidR="00997919">
        <w:t xml:space="preserve"> </w:t>
      </w:r>
      <w:r>
        <w:t>to</w:t>
      </w:r>
      <w:r w:rsidR="00997919">
        <w:t xml:space="preserve"> </w:t>
      </w:r>
      <w:r>
        <w:t>support</w:t>
      </w:r>
      <w:r w:rsidR="00997919">
        <w:t xml:space="preserve"> </w:t>
      </w:r>
      <w:r>
        <w:t>our</w:t>
      </w:r>
      <w:r w:rsidR="00997919">
        <w:t xml:space="preserve"> </w:t>
      </w:r>
      <w:r>
        <w:t>food</w:t>
      </w:r>
      <w:r w:rsidR="00997919">
        <w:t xml:space="preserve"> </w:t>
      </w:r>
      <w:r>
        <w:t>and</w:t>
      </w:r>
      <w:r w:rsidR="00997919">
        <w:t xml:space="preserve"> </w:t>
      </w:r>
      <w:r>
        <w:t>beverage</w:t>
      </w:r>
      <w:r w:rsidR="00997919">
        <w:t xml:space="preserve"> </w:t>
      </w:r>
      <w:r>
        <w:t>producers</w:t>
      </w:r>
      <w:r w:rsidR="00997919">
        <w:t xml:space="preserve"> </w:t>
      </w:r>
      <w:r>
        <w:t>to</w:t>
      </w:r>
      <w:r w:rsidR="00997919">
        <w:t xml:space="preserve"> </w:t>
      </w:r>
      <w:r>
        <w:t>grow</w:t>
      </w:r>
      <w:r w:rsidR="00997919">
        <w:t xml:space="preserve"> </w:t>
      </w:r>
      <w:r>
        <w:t>locally</w:t>
      </w:r>
      <w:r w:rsidR="00997919">
        <w:t xml:space="preserve"> </w:t>
      </w:r>
      <w:r>
        <w:t>and</w:t>
      </w:r>
      <w:r w:rsidR="00997919">
        <w:t xml:space="preserve"> </w:t>
      </w:r>
      <w:r>
        <w:t>maximise</w:t>
      </w:r>
      <w:r w:rsidR="00997919">
        <w:t xml:space="preserve"> </w:t>
      </w:r>
      <w:r>
        <w:t>their</w:t>
      </w:r>
      <w:r w:rsidR="00997919">
        <w:t xml:space="preserve"> </w:t>
      </w:r>
      <w:r>
        <w:t>potential</w:t>
      </w:r>
      <w:r w:rsidR="00997919">
        <w:t xml:space="preserve"> </w:t>
      </w:r>
      <w:r>
        <w:t>globally.</w:t>
      </w:r>
    </w:p>
    <w:p w14:paraId="116137F1" w14:textId="15C6F9F9" w:rsidR="00C97D22" w:rsidRPr="005F1F09" w:rsidRDefault="007D5F5D" w:rsidP="005F1F09">
      <w:r>
        <w:t>Victoria’s</w:t>
      </w:r>
      <w:r>
        <w:rPr>
          <w:rFonts w:ascii="Cambria Math" w:hAnsi="Cambria Math" w:cs="Cambria Math"/>
        </w:rPr>
        <w:t> </w:t>
      </w:r>
      <w:r>
        <w:t>food</w:t>
      </w:r>
      <w:r w:rsidR="00997919">
        <w:t xml:space="preserve"> </w:t>
      </w:r>
      <w:r>
        <w:t>and</w:t>
      </w:r>
      <w:r w:rsidR="00997919">
        <w:t xml:space="preserve"> </w:t>
      </w:r>
      <w:r>
        <w:t>beverage</w:t>
      </w:r>
      <w:r w:rsidR="00997919">
        <w:t xml:space="preserve"> </w:t>
      </w:r>
      <w:r>
        <w:t>manufacturing</w:t>
      </w:r>
      <w:r w:rsidR="00997919">
        <w:t xml:space="preserve"> </w:t>
      </w:r>
      <w:r>
        <w:t>sector</w:t>
      </w:r>
      <w:r w:rsidR="00997919">
        <w:t xml:space="preserve"> </w:t>
      </w:r>
      <w:r>
        <w:t>is</w:t>
      </w:r>
      <w:r w:rsidR="00997919">
        <w:t xml:space="preserve"> </w:t>
      </w:r>
      <w:r>
        <w:t>the</w:t>
      </w:r>
      <w:r w:rsidR="00997919">
        <w:t xml:space="preserve"> </w:t>
      </w:r>
      <w:r>
        <w:t>largest</w:t>
      </w:r>
      <w:r w:rsidR="00997919">
        <w:t xml:space="preserve"> </w:t>
      </w:r>
      <w:r>
        <w:t>in</w:t>
      </w:r>
      <w:r w:rsidR="00997919">
        <w:t xml:space="preserve"> </w:t>
      </w:r>
      <w:r>
        <w:t>Australia</w:t>
      </w:r>
      <w:r w:rsidR="00997919">
        <w:t xml:space="preserve"> </w:t>
      </w:r>
      <w:r>
        <w:t>and</w:t>
      </w:r>
      <w:r w:rsidR="00997919">
        <w:t xml:space="preserve"> </w:t>
      </w:r>
      <w:r>
        <w:t>employs</w:t>
      </w:r>
      <w:r w:rsidR="00997919">
        <w:t xml:space="preserve"> </w:t>
      </w:r>
      <w:r>
        <w:t>more</w:t>
      </w:r>
      <w:r w:rsidR="00997919">
        <w:t xml:space="preserve"> </w:t>
      </w:r>
      <w:r>
        <w:t>than</w:t>
      </w:r>
      <w:r w:rsidR="00997919">
        <w:t xml:space="preserve"> </w:t>
      </w:r>
      <w:r>
        <w:t>77,000</w:t>
      </w:r>
      <w:r w:rsidR="00997919">
        <w:t xml:space="preserve"> </w:t>
      </w:r>
      <w:r>
        <w:t>people</w:t>
      </w:r>
      <w:r w:rsidR="00997919">
        <w:t xml:space="preserve"> </w:t>
      </w:r>
      <w:r>
        <w:t>in</w:t>
      </w:r>
      <w:r w:rsidR="00997919">
        <w:t xml:space="preserve"> </w:t>
      </w:r>
      <w:r>
        <w:t>the</w:t>
      </w:r>
      <w:r w:rsidR="00997919">
        <w:t xml:space="preserve"> </w:t>
      </w:r>
      <w:r>
        <w:t>state.</w:t>
      </w:r>
      <w:r w:rsidR="00997919">
        <w:t xml:space="preserve"> </w:t>
      </w:r>
      <w:r>
        <w:t>With</w:t>
      </w:r>
      <w:r w:rsidR="00997919">
        <w:t xml:space="preserve"> </w:t>
      </w:r>
      <w:r>
        <w:t>the</w:t>
      </w:r>
      <w:r w:rsidR="00997919">
        <w:t xml:space="preserve"> </w:t>
      </w:r>
      <w:r>
        <w:t>Government’s</w:t>
      </w:r>
      <w:r w:rsidR="00997919">
        <w:rPr>
          <w:rStyle w:val="Medium"/>
          <w:spacing w:val="-5"/>
        </w:rPr>
        <w:t xml:space="preserve"> </w:t>
      </w:r>
      <w:hyperlink r:id="rId15" w:tooltip="Link to Made in Victoria: Manufacturing Statement webpage" w:history="1">
        <w:r w:rsidRPr="005F1F09">
          <w:rPr>
            <w:rStyle w:val="Hyperlink"/>
          </w:rPr>
          <w:t>Made</w:t>
        </w:r>
        <w:r w:rsidR="00997919" w:rsidRPr="005F1F09">
          <w:rPr>
            <w:rStyle w:val="Hyperlink"/>
          </w:rPr>
          <w:t xml:space="preserve"> </w:t>
        </w:r>
        <w:r w:rsidRPr="005F1F09">
          <w:rPr>
            <w:rStyle w:val="Hyperlink"/>
          </w:rPr>
          <w:t>in</w:t>
        </w:r>
        <w:r w:rsidR="00997919" w:rsidRPr="005F1F09">
          <w:rPr>
            <w:rStyle w:val="Hyperlink"/>
          </w:rPr>
          <w:t xml:space="preserve"> </w:t>
        </w:r>
        <w:r w:rsidRPr="005F1F09">
          <w:rPr>
            <w:rStyle w:val="Hyperlink"/>
          </w:rPr>
          <w:t>Victoria:</w:t>
        </w:r>
        <w:r w:rsidR="00997919" w:rsidRPr="005F1F09">
          <w:rPr>
            <w:rStyle w:val="Hyperlink"/>
          </w:rPr>
          <w:t xml:space="preserve"> </w:t>
        </w:r>
        <w:r w:rsidRPr="005F1F09">
          <w:rPr>
            <w:rStyle w:val="Hyperlink"/>
          </w:rPr>
          <w:t>Manufacturing</w:t>
        </w:r>
        <w:r w:rsidR="00997919" w:rsidRPr="005F1F09">
          <w:rPr>
            <w:rStyle w:val="Hyperlink"/>
          </w:rPr>
          <w:t xml:space="preserve"> </w:t>
        </w:r>
        <w:r w:rsidRPr="005F1F09">
          <w:rPr>
            <w:rStyle w:val="Hyperlink"/>
          </w:rPr>
          <w:t>Statement</w:t>
        </w:r>
      </w:hyperlink>
      <w:r w:rsidR="005F1F09">
        <w:t xml:space="preserve"> </w:t>
      </w:r>
      <w:r w:rsidR="005F1F09" w:rsidRPr="005F1F09">
        <w:t>a</w:t>
      </w:r>
      <w:r w:rsidRPr="005F1F09">
        <w:t>s</w:t>
      </w:r>
      <w:r w:rsidR="00997919" w:rsidRPr="005F1F09">
        <w:t xml:space="preserve"> </w:t>
      </w:r>
      <w:r w:rsidRPr="005F1F09">
        <w:t>a</w:t>
      </w:r>
      <w:r w:rsidR="00997919" w:rsidRPr="005F1F09">
        <w:t xml:space="preserve"> </w:t>
      </w:r>
      <w:r w:rsidRPr="005F1F09">
        <w:t>guide,</w:t>
      </w:r>
      <w:r w:rsidR="00997919" w:rsidRPr="005F1F09">
        <w:t xml:space="preserve"> </w:t>
      </w:r>
      <w:r w:rsidRPr="005F1F09">
        <w:t>we</w:t>
      </w:r>
      <w:r w:rsidR="00997919" w:rsidRPr="005F1F09">
        <w:t xml:space="preserve"> </w:t>
      </w:r>
      <w:r w:rsidRPr="005F1F09">
        <w:t>are</w:t>
      </w:r>
      <w:r w:rsidR="00997919" w:rsidRPr="005F1F09">
        <w:t xml:space="preserve"> </w:t>
      </w:r>
      <w:r w:rsidRPr="005F1F09">
        <w:t>building</w:t>
      </w:r>
      <w:r w:rsidR="00997919" w:rsidRPr="005F1F09">
        <w:t xml:space="preserve"> </w:t>
      </w:r>
      <w:r w:rsidRPr="005F1F09">
        <w:t>the</w:t>
      </w:r>
      <w:r w:rsidR="00997919" w:rsidRPr="005F1F09">
        <w:t xml:space="preserve"> </w:t>
      </w:r>
      <w:r w:rsidRPr="005F1F09">
        <w:t>sector’s</w:t>
      </w:r>
      <w:r w:rsidR="00997919" w:rsidRPr="005F1F09">
        <w:t xml:space="preserve"> </w:t>
      </w:r>
      <w:r w:rsidRPr="005F1F09">
        <w:t>capability</w:t>
      </w:r>
      <w:r w:rsidR="00997919" w:rsidRPr="005F1F09">
        <w:t xml:space="preserve"> </w:t>
      </w:r>
      <w:r w:rsidRPr="005F1F09">
        <w:t>to</w:t>
      </w:r>
      <w:r w:rsidR="00997919" w:rsidRPr="005F1F09">
        <w:t xml:space="preserve"> </w:t>
      </w:r>
      <w:r w:rsidRPr="005F1F09">
        <w:t>capture</w:t>
      </w:r>
      <w:r w:rsidR="00997919" w:rsidRPr="005F1F09">
        <w:t xml:space="preserve"> </w:t>
      </w:r>
      <w:r w:rsidRPr="005F1F09">
        <w:t>emerging</w:t>
      </w:r>
      <w:r w:rsidR="00997919" w:rsidRPr="005F1F09">
        <w:t xml:space="preserve"> </w:t>
      </w:r>
      <w:r w:rsidRPr="005F1F09">
        <w:t>opportunities</w:t>
      </w:r>
      <w:r w:rsidR="00997919" w:rsidRPr="005F1F09">
        <w:t xml:space="preserve"> </w:t>
      </w:r>
      <w:r w:rsidRPr="005F1F09">
        <w:t>now</w:t>
      </w:r>
      <w:r w:rsidR="00997919" w:rsidRPr="005F1F09">
        <w:t xml:space="preserve"> </w:t>
      </w:r>
      <w:r w:rsidRPr="005F1F09">
        <w:t>and</w:t>
      </w:r>
      <w:r w:rsidR="00997919" w:rsidRPr="005F1F09">
        <w:t xml:space="preserve"> </w:t>
      </w:r>
      <w:r w:rsidRPr="005F1F09">
        <w:t>in</w:t>
      </w:r>
      <w:r w:rsidR="00997919" w:rsidRPr="005F1F09">
        <w:t xml:space="preserve"> </w:t>
      </w:r>
      <w:r w:rsidRPr="005F1F09">
        <w:t>the</w:t>
      </w:r>
      <w:r w:rsidR="00997919" w:rsidRPr="005F1F09">
        <w:t xml:space="preserve"> </w:t>
      </w:r>
      <w:r w:rsidRPr="005F1F09">
        <w:t>future.</w:t>
      </w:r>
    </w:p>
    <w:p w14:paraId="59ABD012" w14:textId="227F0A73" w:rsidR="00C97D22" w:rsidRDefault="007D5F5D" w:rsidP="005F1F09">
      <w:r>
        <w:t>Victoria’s</w:t>
      </w:r>
      <w:r w:rsidR="00997919">
        <w:t xml:space="preserve"> </w:t>
      </w:r>
      <w:r>
        <w:t>agriculture</w:t>
      </w:r>
      <w:r w:rsidR="00997919">
        <w:t xml:space="preserve"> </w:t>
      </w:r>
      <w:r>
        <w:t>sector</w:t>
      </w:r>
      <w:r w:rsidR="00997919">
        <w:t xml:space="preserve"> </w:t>
      </w:r>
      <w:r>
        <w:t>continues</w:t>
      </w:r>
      <w:r w:rsidR="00997919">
        <w:t xml:space="preserve"> </w:t>
      </w:r>
      <w:r>
        <w:t>to</w:t>
      </w:r>
      <w:r w:rsidR="00997919">
        <w:t xml:space="preserve"> </w:t>
      </w:r>
      <w:r>
        <w:t>produce</w:t>
      </w:r>
      <w:r w:rsidR="00997919">
        <w:t xml:space="preserve"> </w:t>
      </w:r>
      <w:r>
        <w:t>high</w:t>
      </w:r>
      <w:r>
        <w:noBreakHyphen/>
        <w:t>quality,</w:t>
      </w:r>
      <w:r w:rsidR="00997919">
        <w:t xml:space="preserve"> </w:t>
      </w:r>
      <w:r>
        <w:t>safe</w:t>
      </w:r>
      <w:r w:rsidR="00997919">
        <w:t xml:space="preserve"> </w:t>
      </w:r>
      <w:r>
        <w:t>and</w:t>
      </w:r>
      <w:r w:rsidR="00997919">
        <w:t xml:space="preserve"> </w:t>
      </w:r>
      <w:r>
        <w:t>sustainable</w:t>
      </w:r>
      <w:r w:rsidR="00997919">
        <w:t xml:space="preserve"> </w:t>
      </w:r>
      <w:r>
        <w:t>produce</w:t>
      </w:r>
      <w:r w:rsidR="00997919">
        <w:t xml:space="preserve"> </w:t>
      </w:r>
      <w:r>
        <w:t>that</w:t>
      </w:r>
      <w:r w:rsidR="00997919">
        <w:t xml:space="preserve"> </w:t>
      </w:r>
      <w:r>
        <w:t>is</w:t>
      </w:r>
      <w:r w:rsidR="00997919">
        <w:t xml:space="preserve"> </w:t>
      </w:r>
      <w:r>
        <w:t>in</w:t>
      </w:r>
      <w:r w:rsidR="00997919">
        <w:t xml:space="preserve"> </w:t>
      </w:r>
      <w:r>
        <w:t>demand</w:t>
      </w:r>
      <w:r w:rsidR="00997919">
        <w:t xml:space="preserve"> </w:t>
      </w:r>
      <w:r>
        <w:t>around</w:t>
      </w:r>
      <w:r w:rsidR="00997919">
        <w:t xml:space="preserve"> </w:t>
      </w:r>
      <w:r>
        <w:t>the</w:t>
      </w:r>
      <w:r w:rsidR="00997919">
        <w:t xml:space="preserve"> </w:t>
      </w:r>
      <w:r>
        <w:t>world.</w:t>
      </w:r>
      <w:r w:rsidR="00997919">
        <w:t xml:space="preserve"> </w:t>
      </w:r>
      <w:r>
        <w:t>Through</w:t>
      </w:r>
      <w:r w:rsidR="00997919">
        <w:t xml:space="preserve"> </w:t>
      </w:r>
      <w:r>
        <w:t>the</w:t>
      </w:r>
      <w:r w:rsidR="00997919">
        <w:t xml:space="preserve"> </w:t>
      </w:r>
      <w:r>
        <w:t>Government’s</w:t>
      </w:r>
      <w:r w:rsidR="00997919">
        <w:t xml:space="preserve"> </w:t>
      </w:r>
      <w:hyperlink r:id="rId16" w:tooltip="Link to Agriculture Victoria/What is the agriculture strategy? webpage" w:history="1">
        <w:r w:rsidRPr="005F1F09">
          <w:rPr>
            <w:rStyle w:val="Hyperlink"/>
          </w:rPr>
          <w:t>Strong,</w:t>
        </w:r>
        <w:r w:rsidR="00997919" w:rsidRPr="005F1F09">
          <w:rPr>
            <w:rStyle w:val="Hyperlink"/>
          </w:rPr>
          <w:t xml:space="preserve"> </w:t>
        </w:r>
        <w:r w:rsidRPr="005F1F09">
          <w:rPr>
            <w:rStyle w:val="Hyperlink"/>
          </w:rPr>
          <w:t>Innovative,</w:t>
        </w:r>
        <w:r w:rsidR="00997919" w:rsidRPr="005F1F09">
          <w:rPr>
            <w:rStyle w:val="Hyperlink"/>
          </w:rPr>
          <w:t xml:space="preserve"> </w:t>
        </w:r>
        <w:r w:rsidRPr="005F1F09">
          <w:rPr>
            <w:rStyle w:val="Hyperlink"/>
          </w:rPr>
          <w:t>Sustainable:</w:t>
        </w:r>
        <w:r w:rsidR="00997919" w:rsidRPr="005F1F09">
          <w:rPr>
            <w:rStyle w:val="Hyperlink"/>
          </w:rPr>
          <w:t xml:space="preserve"> </w:t>
        </w:r>
        <w:r w:rsidRPr="005F1F09">
          <w:rPr>
            <w:rStyle w:val="Hyperlink"/>
          </w:rPr>
          <w:t>A</w:t>
        </w:r>
        <w:r w:rsidR="00997919" w:rsidRPr="005F1F09">
          <w:rPr>
            <w:rStyle w:val="Hyperlink"/>
          </w:rPr>
          <w:t xml:space="preserve"> </w:t>
        </w:r>
        <w:r w:rsidRPr="005F1F09">
          <w:rPr>
            <w:rStyle w:val="Hyperlink"/>
          </w:rPr>
          <w:t>new</w:t>
        </w:r>
        <w:r w:rsidR="00997919" w:rsidRPr="005F1F09">
          <w:rPr>
            <w:rStyle w:val="Hyperlink"/>
          </w:rPr>
          <w:t xml:space="preserve"> </w:t>
        </w:r>
        <w:r w:rsidRPr="005F1F09">
          <w:rPr>
            <w:rStyle w:val="Hyperlink"/>
          </w:rPr>
          <w:t>strategy</w:t>
        </w:r>
        <w:r w:rsidR="00997919" w:rsidRPr="005F1F09">
          <w:rPr>
            <w:rStyle w:val="Hyperlink"/>
          </w:rPr>
          <w:t xml:space="preserve"> </w:t>
        </w:r>
        <w:r w:rsidRPr="005F1F09">
          <w:rPr>
            <w:rStyle w:val="Hyperlink"/>
          </w:rPr>
          <w:t>for</w:t>
        </w:r>
        <w:r w:rsidR="00997919" w:rsidRPr="005F1F09">
          <w:rPr>
            <w:rStyle w:val="Hyperlink"/>
          </w:rPr>
          <w:t xml:space="preserve"> </w:t>
        </w:r>
        <w:r w:rsidRPr="005F1F09">
          <w:rPr>
            <w:rStyle w:val="Hyperlink"/>
          </w:rPr>
          <w:t>Agriculture</w:t>
        </w:r>
        <w:r w:rsidR="00997919" w:rsidRPr="005F1F09">
          <w:rPr>
            <w:rStyle w:val="Hyperlink"/>
          </w:rPr>
          <w:t xml:space="preserve"> </w:t>
        </w:r>
        <w:r w:rsidRPr="005F1F09">
          <w:rPr>
            <w:rStyle w:val="Hyperlink"/>
          </w:rPr>
          <w:t>in</w:t>
        </w:r>
        <w:r w:rsidR="00997919" w:rsidRPr="005F1F09">
          <w:rPr>
            <w:rStyle w:val="Hyperlink"/>
          </w:rPr>
          <w:t xml:space="preserve"> </w:t>
        </w:r>
        <w:r w:rsidRPr="005F1F09">
          <w:rPr>
            <w:rStyle w:val="Hyperlink"/>
          </w:rPr>
          <w:t>Victoria</w:t>
        </w:r>
      </w:hyperlink>
      <w:r>
        <w:t>,</w:t>
      </w:r>
      <w:r w:rsidR="00997919">
        <w:t xml:space="preserve"> </w:t>
      </w:r>
      <w:r>
        <w:t>we</w:t>
      </w:r>
      <w:r w:rsidR="00997919">
        <w:t xml:space="preserve"> </w:t>
      </w:r>
      <w:r>
        <w:t>are</w:t>
      </w:r>
      <w:r w:rsidR="00997919">
        <w:t xml:space="preserve"> </w:t>
      </w:r>
      <w:r>
        <w:t>backing</w:t>
      </w:r>
      <w:r w:rsidR="00997919">
        <w:t xml:space="preserve"> </w:t>
      </w:r>
      <w:r>
        <w:t>our</w:t>
      </w:r>
      <w:r w:rsidR="00997919">
        <w:t xml:space="preserve"> </w:t>
      </w:r>
      <w:r>
        <w:t>farmers</w:t>
      </w:r>
      <w:r w:rsidR="00997919">
        <w:t xml:space="preserve"> </w:t>
      </w:r>
      <w:r>
        <w:t>and</w:t>
      </w:r>
      <w:r w:rsidR="00997919">
        <w:t xml:space="preserve"> </w:t>
      </w:r>
      <w:r>
        <w:t>agribusiness</w:t>
      </w:r>
      <w:r w:rsidR="00997919">
        <w:t xml:space="preserve"> </w:t>
      </w:r>
      <w:r>
        <w:t>to</w:t>
      </w:r>
      <w:r w:rsidR="00997919">
        <w:t xml:space="preserve"> </w:t>
      </w:r>
      <w:r>
        <w:t>continue</w:t>
      </w:r>
      <w:r w:rsidR="00997919">
        <w:t xml:space="preserve"> </w:t>
      </w:r>
      <w:r>
        <w:t>to</w:t>
      </w:r>
      <w:r w:rsidR="00997919">
        <w:t xml:space="preserve"> </w:t>
      </w:r>
      <w:r>
        <w:t>be</w:t>
      </w:r>
      <w:r w:rsidR="00997919">
        <w:t xml:space="preserve"> </w:t>
      </w:r>
      <w:r>
        <w:t>a</w:t>
      </w:r>
      <w:r w:rsidR="00997919">
        <w:t xml:space="preserve"> </w:t>
      </w:r>
      <w:r>
        <w:t>cornerstone</w:t>
      </w:r>
      <w:r w:rsidR="00997919">
        <w:t xml:space="preserve"> </w:t>
      </w:r>
      <w:r>
        <w:t>of</w:t>
      </w:r>
      <w:r w:rsidR="00997919">
        <w:t xml:space="preserve"> </w:t>
      </w:r>
      <w:r>
        <w:t>our</w:t>
      </w:r>
      <w:r w:rsidR="00997919">
        <w:t xml:space="preserve"> </w:t>
      </w:r>
      <w:r>
        <w:t>economy</w:t>
      </w:r>
      <w:r w:rsidR="00997919">
        <w:t xml:space="preserve"> </w:t>
      </w:r>
      <w:r>
        <w:t>and</w:t>
      </w:r>
      <w:r w:rsidR="00997919">
        <w:t xml:space="preserve"> </w:t>
      </w:r>
      <w:r>
        <w:t>to</w:t>
      </w:r>
      <w:r w:rsidR="00997919">
        <w:t xml:space="preserve"> </w:t>
      </w:r>
      <w:r>
        <w:t>grow</w:t>
      </w:r>
      <w:r w:rsidR="00997919">
        <w:t xml:space="preserve"> </w:t>
      </w:r>
      <w:r>
        <w:t>the</w:t>
      </w:r>
      <w:r w:rsidR="00997919">
        <w:t xml:space="preserve"> </w:t>
      </w:r>
      <w:r>
        <w:t>food</w:t>
      </w:r>
      <w:r w:rsidR="00997919">
        <w:t xml:space="preserve"> </w:t>
      </w:r>
      <w:r>
        <w:t>that</w:t>
      </w:r>
      <w:r w:rsidR="00997919">
        <w:t xml:space="preserve"> </w:t>
      </w:r>
      <w:r>
        <w:t>the</w:t>
      </w:r>
      <w:r w:rsidR="00997919">
        <w:t xml:space="preserve"> </w:t>
      </w:r>
      <w:r>
        <w:t>world</w:t>
      </w:r>
      <w:r w:rsidR="00997919">
        <w:t xml:space="preserve"> </w:t>
      </w:r>
      <w:r>
        <w:t>needs.</w:t>
      </w:r>
    </w:p>
    <w:p w14:paraId="2F5A333C" w14:textId="41DC0441" w:rsidR="00C97D22" w:rsidRDefault="007D5F5D" w:rsidP="005F1F09">
      <w:r>
        <w:t>To</w:t>
      </w:r>
      <w:r w:rsidR="00997919">
        <w:t xml:space="preserve"> </w:t>
      </w:r>
      <w:r>
        <w:t>help</w:t>
      </w:r>
      <w:r w:rsidR="00997919">
        <w:t xml:space="preserve"> </w:t>
      </w:r>
      <w:r>
        <w:t>local</w:t>
      </w:r>
      <w:r w:rsidR="00997919">
        <w:t xml:space="preserve"> </w:t>
      </w:r>
      <w:r>
        <w:t>exporters</w:t>
      </w:r>
      <w:r w:rsidR="00997919">
        <w:t xml:space="preserve"> </w:t>
      </w:r>
      <w:r>
        <w:t>succeed</w:t>
      </w:r>
      <w:r w:rsidR="00997919">
        <w:t xml:space="preserve"> </w:t>
      </w:r>
      <w:r>
        <w:t>on</w:t>
      </w:r>
      <w:r w:rsidR="00997919">
        <w:t xml:space="preserve"> </w:t>
      </w:r>
      <w:r>
        <w:t>the</w:t>
      </w:r>
      <w:r w:rsidR="00997919">
        <w:t xml:space="preserve"> </w:t>
      </w:r>
      <w:r>
        <w:t>global</w:t>
      </w:r>
      <w:r w:rsidR="00997919">
        <w:t xml:space="preserve"> </w:t>
      </w:r>
      <w:r>
        <w:t>stage,</w:t>
      </w:r>
      <w:r w:rsidR="00997919">
        <w:t xml:space="preserve"> </w:t>
      </w:r>
      <w:r>
        <w:t>the</w:t>
      </w:r>
      <w:r w:rsidR="00997919">
        <w:t xml:space="preserve"> </w:t>
      </w:r>
      <w:r>
        <w:t>Victorian</w:t>
      </w:r>
      <w:r w:rsidR="00997919">
        <w:t xml:space="preserve"> </w:t>
      </w:r>
      <w:r>
        <w:t>Government’s</w:t>
      </w:r>
      <w:r w:rsidR="00997919">
        <w:t xml:space="preserve"> </w:t>
      </w:r>
      <w:r>
        <w:t>network</w:t>
      </w:r>
      <w:r w:rsidR="00997919">
        <w:t xml:space="preserve"> </w:t>
      </w:r>
      <w:r>
        <w:t>of</w:t>
      </w:r>
      <w:r w:rsidR="00997919">
        <w:t xml:space="preserve"> </w:t>
      </w:r>
      <w:r>
        <w:t>international</w:t>
      </w:r>
      <w:r w:rsidR="00997919">
        <w:t xml:space="preserve"> </w:t>
      </w:r>
      <w:r>
        <w:t>offices</w:t>
      </w:r>
      <w:r w:rsidR="00997919">
        <w:t xml:space="preserve"> </w:t>
      </w:r>
      <w:r>
        <w:t>in</w:t>
      </w:r>
      <w:r w:rsidR="00997919">
        <w:t xml:space="preserve"> </w:t>
      </w:r>
      <w:r>
        <w:t>23</w:t>
      </w:r>
      <w:r w:rsidR="00997919">
        <w:t xml:space="preserve"> </w:t>
      </w:r>
      <w:r>
        <w:t>cities</w:t>
      </w:r>
      <w:r w:rsidR="00997919">
        <w:t xml:space="preserve"> </w:t>
      </w:r>
      <w:r>
        <w:t>provides</w:t>
      </w:r>
      <w:r w:rsidR="00997919">
        <w:t xml:space="preserve"> </w:t>
      </w:r>
      <w:r>
        <w:t>a</w:t>
      </w:r>
      <w:r w:rsidR="00997919">
        <w:rPr>
          <w:rFonts w:ascii="Calibri" w:hAnsi="Calibri" w:cs="Calibri"/>
        </w:rPr>
        <w:t xml:space="preserve"> </w:t>
      </w:r>
      <w:r>
        <w:t>competitive</w:t>
      </w:r>
      <w:r w:rsidR="00997919">
        <w:t xml:space="preserve"> </w:t>
      </w:r>
      <w:r>
        <w:t>advantage</w:t>
      </w:r>
      <w:r w:rsidR="00997919">
        <w:t xml:space="preserve"> </w:t>
      </w:r>
      <w:r>
        <w:t>for</w:t>
      </w:r>
      <w:r w:rsidR="00997919">
        <w:t xml:space="preserve"> </w:t>
      </w:r>
      <w:r>
        <w:t>the</w:t>
      </w:r>
      <w:r w:rsidR="00997919">
        <w:t xml:space="preserve"> </w:t>
      </w:r>
      <w:r>
        <w:t>state,</w:t>
      </w:r>
      <w:r w:rsidR="00997919">
        <w:t xml:space="preserve"> </w:t>
      </w:r>
      <w:r>
        <w:t>playing</w:t>
      </w:r>
      <w:r w:rsidR="00997919">
        <w:t xml:space="preserve"> </w:t>
      </w:r>
      <w:r>
        <w:t>a</w:t>
      </w:r>
      <w:r w:rsidR="00997919">
        <w:t xml:space="preserve"> </w:t>
      </w:r>
      <w:r>
        <w:t>direct</w:t>
      </w:r>
      <w:r w:rsidR="00997919">
        <w:t xml:space="preserve"> </w:t>
      </w:r>
      <w:r>
        <w:t>role</w:t>
      </w:r>
      <w:r w:rsidR="00997919">
        <w:t xml:space="preserve"> </w:t>
      </w:r>
      <w:r>
        <w:t>in</w:t>
      </w:r>
      <w:r w:rsidR="00997919">
        <w:t xml:space="preserve"> </w:t>
      </w:r>
      <w:r>
        <w:t>export</w:t>
      </w:r>
      <w:r w:rsidR="00997919">
        <w:t xml:space="preserve"> </w:t>
      </w:r>
      <w:r>
        <w:t>development</w:t>
      </w:r>
      <w:r w:rsidR="00997919">
        <w:t xml:space="preserve"> </w:t>
      </w:r>
      <w:r>
        <w:t>in</w:t>
      </w:r>
      <w:r w:rsidR="00997919">
        <w:rPr>
          <w:rFonts w:ascii="Calibri" w:hAnsi="Calibri" w:cs="Calibri"/>
        </w:rPr>
        <w:t xml:space="preserve"> </w:t>
      </w:r>
      <w:r>
        <w:t>key</w:t>
      </w:r>
      <w:r w:rsidR="00997919">
        <w:t xml:space="preserve"> </w:t>
      </w:r>
      <w:r>
        <w:t>international</w:t>
      </w:r>
      <w:r w:rsidR="00997919">
        <w:t xml:space="preserve"> </w:t>
      </w:r>
      <w:r>
        <w:t>markets.</w:t>
      </w:r>
    </w:p>
    <w:p w14:paraId="326C3F78" w14:textId="6EED6A7F" w:rsidR="00C97D22" w:rsidRDefault="007D5F5D" w:rsidP="005F1F09">
      <w:r>
        <w:t>As</w:t>
      </w:r>
      <w:r w:rsidR="00997919">
        <w:t xml:space="preserve"> </w:t>
      </w:r>
      <w:r>
        <w:t>this</w:t>
      </w:r>
      <w:r w:rsidR="00997919">
        <w:t xml:space="preserve"> </w:t>
      </w:r>
      <w:r>
        <w:t>report</w:t>
      </w:r>
      <w:r w:rsidR="00997919">
        <w:t xml:space="preserve"> </w:t>
      </w:r>
      <w:r>
        <w:t>shows,</w:t>
      </w:r>
      <w:r w:rsidR="00997919">
        <w:t xml:space="preserve"> </w:t>
      </w:r>
      <w:r>
        <w:t>Victorian</w:t>
      </w:r>
      <w:r w:rsidR="00997919">
        <w:t xml:space="preserve"> </w:t>
      </w:r>
      <w:r>
        <w:t>food</w:t>
      </w:r>
      <w:r w:rsidR="00997919">
        <w:t xml:space="preserve"> </w:t>
      </w:r>
      <w:r>
        <w:t>and</w:t>
      </w:r>
      <w:r w:rsidR="00997919">
        <w:t xml:space="preserve"> </w:t>
      </w:r>
      <w:r>
        <w:t>fibre</w:t>
      </w:r>
      <w:r w:rsidR="00997919">
        <w:t xml:space="preserve"> </w:t>
      </w:r>
      <w:r>
        <w:t>exports</w:t>
      </w:r>
      <w:r w:rsidR="00997919">
        <w:t xml:space="preserve"> </w:t>
      </w:r>
      <w:r>
        <w:t>to</w:t>
      </w:r>
      <w:r w:rsidR="00997919">
        <w:t xml:space="preserve"> </w:t>
      </w:r>
      <w:r>
        <w:t>most</w:t>
      </w:r>
      <w:r w:rsidR="00997919">
        <w:t xml:space="preserve"> </w:t>
      </w:r>
      <w:r>
        <w:t>of</w:t>
      </w:r>
      <w:r w:rsidR="00997919">
        <w:t xml:space="preserve"> </w:t>
      </w:r>
      <w:r>
        <w:t>our</w:t>
      </w:r>
      <w:r w:rsidR="00997919">
        <w:t xml:space="preserve"> </w:t>
      </w:r>
      <w:r>
        <w:t>key</w:t>
      </w:r>
      <w:r w:rsidR="00997919">
        <w:t xml:space="preserve"> </w:t>
      </w:r>
      <w:r>
        <w:t>international</w:t>
      </w:r>
      <w:r w:rsidR="00997919">
        <w:t xml:space="preserve"> </w:t>
      </w:r>
      <w:r>
        <w:t>markets</w:t>
      </w:r>
      <w:r w:rsidR="00997919">
        <w:t xml:space="preserve"> </w:t>
      </w:r>
      <w:r>
        <w:t>have</w:t>
      </w:r>
      <w:r w:rsidR="00997919">
        <w:t xml:space="preserve"> </w:t>
      </w:r>
      <w:r>
        <w:t>increased</w:t>
      </w:r>
      <w:r w:rsidR="00997919">
        <w:t xml:space="preserve"> </w:t>
      </w:r>
      <w:r>
        <w:t>from</w:t>
      </w:r>
      <w:r w:rsidR="00997919">
        <w:t xml:space="preserve"> </w:t>
      </w:r>
      <w:r>
        <w:t>the</w:t>
      </w:r>
      <w:r w:rsidR="00997919">
        <w:t xml:space="preserve"> </w:t>
      </w:r>
      <w:r>
        <w:t>year</w:t>
      </w:r>
      <w:r w:rsidR="00997919">
        <w:t xml:space="preserve"> </w:t>
      </w:r>
      <w:r>
        <w:t>before,</w:t>
      </w:r>
      <w:r w:rsidR="00997919">
        <w:t xml:space="preserve"> </w:t>
      </w:r>
      <w:r>
        <w:t>with</w:t>
      </w:r>
      <w:r w:rsidR="00997919">
        <w:t xml:space="preserve"> </w:t>
      </w:r>
      <w:r>
        <w:t>Asia,</w:t>
      </w:r>
      <w:r w:rsidR="00997919">
        <w:t xml:space="preserve"> </w:t>
      </w:r>
      <w:r>
        <w:t>which</w:t>
      </w:r>
      <w:r w:rsidR="00997919">
        <w:t xml:space="preserve"> </w:t>
      </w:r>
      <w:r>
        <w:t>received</w:t>
      </w:r>
      <w:r w:rsidR="00997919">
        <w:t xml:space="preserve"> </w:t>
      </w:r>
      <w:r>
        <w:t>two</w:t>
      </w:r>
      <w:r>
        <w:noBreakHyphen/>
        <w:t>thirds</w:t>
      </w:r>
      <w:r w:rsidR="00997919">
        <w:t xml:space="preserve"> </w:t>
      </w:r>
      <w:r>
        <w:t>of</w:t>
      </w:r>
      <w:r w:rsidR="00997919">
        <w:t xml:space="preserve"> </w:t>
      </w:r>
      <w:r>
        <w:t>our</w:t>
      </w:r>
      <w:r w:rsidR="00997919">
        <w:t xml:space="preserve"> </w:t>
      </w:r>
      <w:r>
        <w:t>food</w:t>
      </w:r>
      <w:r w:rsidR="00997919">
        <w:t xml:space="preserve"> </w:t>
      </w:r>
      <w:r>
        <w:t>and</w:t>
      </w:r>
      <w:r w:rsidR="00997919">
        <w:t xml:space="preserve"> </w:t>
      </w:r>
      <w:r>
        <w:t>fibre</w:t>
      </w:r>
      <w:r w:rsidR="00997919">
        <w:t xml:space="preserve"> </w:t>
      </w:r>
      <w:r>
        <w:t>exports</w:t>
      </w:r>
      <w:r w:rsidR="00997919">
        <w:t xml:space="preserve"> </w:t>
      </w:r>
      <w:r>
        <w:t>in</w:t>
      </w:r>
      <w:r w:rsidR="00997919">
        <w:t xml:space="preserve"> </w:t>
      </w:r>
      <w:r>
        <w:t>2022</w:t>
      </w:r>
      <w:r>
        <w:noBreakHyphen/>
        <w:t>23,</w:t>
      </w:r>
      <w:r w:rsidR="00997919">
        <w:t xml:space="preserve"> </w:t>
      </w:r>
      <w:r>
        <w:t>continuing</w:t>
      </w:r>
      <w:r w:rsidR="00997919">
        <w:t xml:space="preserve"> </w:t>
      </w:r>
      <w:r>
        <w:t>to</w:t>
      </w:r>
      <w:r w:rsidR="00997919">
        <w:t xml:space="preserve"> </w:t>
      </w:r>
      <w:r>
        <w:t>provide</w:t>
      </w:r>
      <w:r w:rsidR="00997919">
        <w:t xml:space="preserve"> </w:t>
      </w:r>
      <w:r>
        <w:t>a</w:t>
      </w:r>
      <w:r w:rsidR="00997919">
        <w:t xml:space="preserve"> </w:t>
      </w:r>
      <w:r>
        <w:t>focus.</w:t>
      </w:r>
    </w:p>
    <w:p w14:paraId="7DCB9AAF" w14:textId="7CE9EBB0" w:rsidR="00C97D22" w:rsidRDefault="007D5F5D" w:rsidP="005F1F09">
      <w:r>
        <w:t>Exports</w:t>
      </w:r>
      <w:r w:rsidR="00997919">
        <w:t xml:space="preserve"> </w:t>
      </w:r>
      <w:r>
        <w:t>play</w:t>
      </w:r>
      <w:r w:rsidR="00997919">
        <w:t xml:space="preserve"> </w:t>
      </w:r>
      <w:r>
        <w:t>a</w:t>
      </w:r>
      <w:r w:rsidR="00997919">
        <w:t xml:space="preserve"> </w:t>
      </w:r>
      <w:r>
        <w:t>critical</w:t>
      </w:r>
      <w:r w:rsidR="00997919">
        <w:t xml:space="preserve"> </w:t>
      </w:r>
      <w:r>
        <w:t>role</w:t>
      </w:r>
      <w:r w:rsidR="00997919">
        <w:t xml:space="preserve"> </w:t>
      </w:r>
      <w:r>
        <w:t>in</w:t>
      </w:r>
      <w:r w:rsidR="00997919">
        <w:t xml:space="preserve"> </w:t>
      </w:r>
      <w:r>
        <w:t>Victoria’s</w:t>
      </w:r>
      <w:r w:rsidR="00997919">
        <w:t xml:space="preserve"> </w:t>
      </w:r>
      <w:r>
        <w:t>economy.</w:t>
      </w:r>
      <w:r w:rsidR="00997919">
        <w:t xml:space="preserve"> </w:t>
      </w:r>
      <w:r>
        <w:t>We</w:t>
      </w:r>
      <w:r w:rsidR="00997919">
        <w:t xml:space="preserve"> </w:t>
      </w:r>
      <w:r>
        <w:t>acknowledge</w:t>
      </w:r>
      <w:r w:rsidR="00997919">
        <w:t xml:space="preserve"> </w:t>
      </w:r>
      <w:r>
        <w:t>the</w:t>
      </w:r>
      <w:r w:rsidR="00997919">
        <w:t xml:space="preserve"> </w:t>
      </w:r>
      <w:r>
        <w:t>hard</w:t>
      </w:r>
      <w:r w:rsidR="00997919">
        <w:t xml:space="preserve"> </w:t>
      </w:r>
      <w:r>
        <w:t>work</w:t>
      </w:r>
      <w:r w:rsidR="00997919">
        <w:t xml:space="preserve"> </w:t>
      </w:r>
      <w:r>
        <w:t>of</w:t>
      </w:r>
      <w:r w:rsidR="00997919">
        <w:t xml:space="preserve"> </w:t>
      </w:r>
      <w:r>
        <w:t>our</w:t>
      </w:r>
      <w:r w:rsidR="00997919">
        <w:t xml:space="preserve"> </w:t>
      </w:r>
      <w:r>
        <w:t>farmers,</w:t>
      </w:r>
      <w:r w:rsidR="00997919">
        <w:t xml:space="preserve"> </w:t>
      </w:r>
      <w:r>
        <w:t>producers</w:t>
      </w:r>
      <w:r w:rsidR="00997919">
        <w:t xml:space="preserve"> </w:t>
      </w:r>
      <w:r>
        <w:t>and</w:t>
      </w:r>
      <w:r w:rsidR="00997919">
        <w:t xml:space="preserve"> </w:t>
      </w:r>
      <w:r>
        <w:t>food</w:t>
      </w:r>
      <w:r w:rsidR="00997919">
        <w:t xml:space="preserve"> </w:t>
      </w:r>
      <w:r>
        <w:t>and</w:t>
      </w:r>
      <w:r w:rsidR="00997919">
        <w:t xml:space="preserve"> </w:t>
      </w:r>
      <w:r>
        <w:t>beverage</w:t>
      </w:r>
      <w:r w:rsidR="00997919">
        <w:t xml:space="preserve"> </w:t>
      </w:r>
      <w:r>
        <w:t>manufacturers</w:t>
      </w:r>
      <w:r w:rsidR="00997919">
        <w:t xml:space="preserve"> </w:t>
      </w:r>
      <w:r>
        <w:t>in</w:t>
      </w:r>
      <w:r w:rsidR="00997919">
        <w:t xml:space="preserve"> </w:t>
      </w:r>
      <w:r>
        <w:t>continuing</w:t>
      </w:r>
      <w:r w:rsidR="00997919">
        <w:t xml:space="preserve"> </w:t>
      </w:r>
      <w:r>
        <w:t>to</w:t>
      </w:r>
      <w:r w:rsidR="00997919">
        <w:rPr>
          <w:rFonts w:ascii="Calibri" w:hAnsi="Calibri" w:cs="Calibri"/>
        </w:rPr>
        <w:t xml:space="preserve"> </w:t>
      </w:r>
      <w:r>
        <w:t>supply</w:t>
      </w:r>
      <w:r w:rsidR="00997919">
        <w:t xml:space="preserve"> </w:t>
      </w:r>
      <w:r>
        <w:t>the</w:t>
      </w:r>
      <w:r w:rsidR="00997919">
        <w:t xml:space="preserve"> </w:t>
      </w:r>
      <w:r>
        <w:t>world</w:t>
      </w:r>
      <w:r w:rsidR="00997919">
        <w:t xml:space="preserve"> </w:t>
      </w:r>
      <w:r>
        <w:t>with</w:t>
      </w:r>
      <w:r w:rsidR="00997919">
        <w:t xml:space="preserve"> </w:t>
      </w:r>
      <w:r>
        <w:t>their</w:t>
      </w:r>
      <w:r w:rsidR="00997919">
        <w:t xml:space="preserve"> </w:t>
      </w:r>
      <w:r>
        <w:t>clean,</w:t>
      </w:r>
      <w:r w:rsidR="00997919">
        <w:t xml:space="preserve"> </w:t>
      </w:r>
      <w:proofErr w:type="gramStart"/>
      <w:r>
        <w:t>green</w:t>
      </w:r>
      <w:proofErr w:type="gramEnd"/>
      <w:r w:rsidR="00997919">
        <w:t xml:space="preserve"> </w:t>
      </w:r>
      <w:r>
        <w:t>and</w:t>
      </w:r>
      <w:r w:rsidR="00997919">
        <w:t xml:space="preserve"> </w:t>
      </w:r>
      <w:r>
        <w:t>high</w:t>
      </w:r>
      <w:r>
        <w:noBreakHyphen/>
        <w:t>quality</w:t>
      </w:r>
      <w:r w:rsidR="00997919">
        <w:t xml:space="preserve"> </w:t>
      </w:r>
      <w:r>
        <w:t>products</w:t>
      </w:r>
      <w:r w:rsidR="00997919">
        <w:t xml:space="preserve"> </w:t>
      </w:r>
      <w:r>
        <w:t>despite</w:t>
      </w:r>
      <w:r w:rsidR="00997919">
        <w:t xml:space="preserve"> </w:t>
      </w:r>
      <w:r>
        <w:t>ongoing</w:t>
      </w:r>
      <w:r w:rsidR="00997919">
        <w:rPr>
          <w:rFonts w:ascii="Calibri" w:hAnsi="Calibri" w:cs="Calibri"/>
        </w:rPr>
        <w:t xml:space="preserve"> </w:t>
      </w:r>
      <w:r>
        <w:t>challenges.</w:t>
      </w:r>
    </w:p>
    <w:p w14:paraId="06FA1F58" w14:textId="78260F94" w:rsidR="00C97D22" w:rsidRDefault="007D5F5D" w:rsidP="005F1F09">
      <w:r>
        <w:t>It</w:t>
      </w:r>
      <w:r w:rsidR="00997919">
        <w:t xml:space="preserve"> </w:t>
      </w:r>
      <w:r>
        <w:t>is</w:t>
      </w:r>
      <w:r w:rsidR="00997919">
        <w:t xml:space="preserve"> </w:t>
      </w:r>
      <w:r>
        <w:t>to</w:t>
      </w:r>
      <w:r w:rsidR="00997919">
        <w:t xml:space="preserve"> </w:t>
      </w:r>
      <w:r>
        <w:t>their</w:t>
      </w:r>
      <w:r w:rsidR="00997919">
        <w:t xml:space="preserve"> </w:t>
      </w:r>
      <w:r>
        <w:t>credit,</w:t>
      </w:r>
      <w:r w:rsidR="00997919">
        <w:t xml:space="preserve"> </w:t>
      </w:r>
      <w:r>
        <w:t>the</w:t>
      </w:r>
      <w:r w:rsidR="00997919">
        <w:t xml:space="preserve"> </w:t>
      </w:r>
      <w:r>
        <w:t>valuable</w:t>
      </w:r>
      <w:r w:rsidR="00997919">
        <w:t xml:space="preserve"> </w:t>
      </w:r>
      <w:r>
        <w:t>input</w:t>
      </w:r>
      <w:r w:rsidR="00997919">
        <w:t xml:space="preserve"> </w:t>
      </w:r>
      <w:r>
        <w:t>from</w:t>
      </w:r>
      <w:r w:rsidR="00997919">
        <w:t xml:space="preserve"> </w:t>
      </w:r>
      <w:r>
        <w:t>our</w:t>
      </w:r>
      <w:r w:rsidR="00997919">
        <w:t xml:space="preserve"> </w:t>
      </w:r>
      <w:r>
        <w:t>industry</w:t>
      </w:r>
      <w:r w:rsidR="00997919">
        <w:t xml:space="preserve"> </w:t>
      </w:r>
      <w:r>
        <w:t>associations</w:t>
      </w:r>
      <w:r w:rsidR="00997919">
        <w:t xml:space="preserve"> </w:t>
      </w:r>
      <w:r>
        <w:t>and</w:t>
      </w:r>
      <w:r w:rsidR="00997919">
        <w:t xml:space="preserve"> </w:t>
      </w:r>
      <w:r>
        <w:t>research</w:t>
      </w:r>
      <w:r w:rsidR="00997919">
        <w:t xml:space="preserve"> </w:t>
      </w:r>
      <w:r>
        <w:t>community</w:t>
      </w:r>
      <w:r w:rsidR="00997919">
        <w:t xml:space="preserve"> </w:t>
      </w:r>
      <w:r>
        <w:t>and</w:t>
      </w:r>
      <w:r w:rsidR="00997919">
        <w:t xml:space="preserve"> </w:t>
      </w:r>
      <w:r>
        <w:t>the</w:t>
      </w:r>
      <w:r w:rsidR="00997919">
        <w:t xml:space="preserve"> </w:t>
      </w:r>
      <w:r>
        <w:t>vital</w:t>
      </w:r>
      <w:r w:rsidR="00997919">
        <w:t xml:space="preserve"> </w:t>
      </w:r>
      <w:r>
        <w:t>partnerships</w:t>
      </w:r>
      <w:r w:rsidR="00997919">
        <w:t xml:space="preserve"> </w:t>
      </w:r>
      <w:r>
        <w:t>in</w:t>
      </w:r>
      <w:r>
        <w:noBreakHyphen/>
        <w:t>market</w:t>
      </w:r>
      <w:r w:rsidR="00997919">
        <w:t xml:space="preserve"> </w:t>
      </w:r>
      <w:r>
        <w:t>that</w:t>
      </w:r>
      <w:r w:rsidR="00997919">
        <w:t xml:space="preserve"> </w:t>
      </w:r>
      <w:r>
        <w:t>we</w:t>
      </w:r>
      <w:r w:rsidR="00997919">
        <w:t xml:space="preserve"> </w:t>
      </w:r>
      <w:proofErr w:type="gramStart"/>
      <w:r>
        <w:t>are</w:t>
      </w:r>
      <w:r w:rsidR="00997919">
        <w:t xml:space="preserve"> </w:t>
      </w:r>
      <w:r>
        <w:t>able</w:t>
      </w:r>
      <w:r w:rsidR="00997919">
        <w:t xml:space="preserve"> </w:t>
      </w:r>
      <w:r>
        <w:t>to</w:t>
      </w:r>
      <w:proofErr w:type="gramEnd"/>
      <w:r w:rsidR="00997919">
        <w:t xml:space="preserve"> </w:t>
      </w:r>
      <w:r>
        <w:t>deliver</w:t>
      </w:r>
      <w:r w:rsidR="00997919">
        <w:t xml:space="preserve"> </w:t>
      </w:r>
      <w:r>
        <w:t>the</w:t>
      </w:r>
      <w:r w:rsidR="00997919">
        <w:t xml:space="preserve"> </w:t>
      </w:r>
      <w:r>
        <w:t>outstanding</w:t>
      </w:r>
      <w:r w:rsidR="00997919">
        <w:t xml:space="preserve"> </w:t>
      </w:r>
      <w:r>
        <w:t>food</w:t>
      </w:r>
      <w:r w:rsidR="00997919">
        <w:t xml:space="preserve"> </w:t>
      </w:r>
      <w:r>
        <w:t>and</w:t>
      </w:r>
      <w:r w:rsidR="00997919">
        <w:t xml:space="preserve"> </w:t>
      </w:r>
      <w:r>
        <w:t>fibre</w:t>
      </w:r>
      <w:r w:rsidR="00997919">
        <w:t xml:space="preserve"> </w:t>
      </w:r>
      <w:r>
        <w:t>exports</w:t>
      </w:r>
      <w:r w:rsidR="00997919">
        <w:t xml:space="preserve"> </w:t>
      </w:r>
      <w:r>
        <w:t>results</w:t>
      </w:r>
      <w:r w:rsidR="00997919">
        <w:t xml:space="preserve"> </w:t>
      </w:r>
      <w:r>
        <w:t>in</w:t>
      </w:r>
      <w:r w:rsidR="00997919">
        <w:rPr>
          <w:rFonts w:ascii="Calibri" w:hAnsi="Calibri" w:cs="Calibri"/>
        </w:rPr>
        <w:t xml:space="preserve"> </w:t>
      </w:r>
      <w:r>
        <w:t>this</w:t>
      </w:r>
      <w:r w:rsidR="00997919">
        <w:t xml:space="preserve"> </w:t>
      </w:r>
      <w:r>
        <w:t>report.</w:t>
      </w:r>
    </w:p>
    <w:p w14:paraId="44911882" w14:textId="6237EB41" w:rsidR="00C97D22" w:rsidRDefault="007D5F5D" w:rsidP="005F1F09">
      <w:r w:rsidRPr="00B44F5C">
        <w:rPr>
          <w:b/>
          <w:bCs/>
        </w:rPr>
        <w:lastRenderedPageBreak/>
        <w:t>Hon.</w:t>
      </w:r>
      <w:r w:rsidR="00997919" w:rsidRPr="00B44F5C">
        <w:rPr>
          <w:b/>
          <w:bCs/>
        </w:rPr>
        <w:t xml:space="preserve"> </w:t>
      </w:r>
      <w:r w:rsidRPr="00B44F5C">
        <w:rPr>
          <w:b/>
          <w:bCs/>
        </w:rPr>
        <w:t>Tim</w:t>
      </w:r>
      <w:r w:rsidR="00997919" w:rsidRPr="00B44F5C">
        <w:rPr>
          <w:b/>
          <w:bCs/>
        </w:rPr>
        <w:t xml:space="preserve"> </w:t>
      </w:r>
      <w:r w:rsidRPr="00B44F5C">
        <w:rPr>
          <w:b/>
          <w:bCs/>
        </w:rPr>
        <w:t>Pallas</w:t>
      </w:r>
      <w:r w:rsidR="00997919" w:rsidRPr="00B44F5C">
        <w:rPr>
          <w:b/>
          <w:bCs/>
        </w:rPr>
        <w:t xml:space="preserve"> </w:t>
      </w:r>
      <w:r w:rsidRPr="00B44F5C">
        <w:rPr>
          <w:b/>
          <w:bCs/>
        </w:rPr>
        <w:t>MP</w:t>
      </w:r>
      <w:r w:rsidRPr="00B44F5C">
        <w:rPr>
          <w:b/>
          <w:bCs/>
        </w:rPr>
        <w:br/>
      </w:r>
      <w:r>
        <w:t>Minister</w:t>
      </w:r>
      <w:r w:rsidR="00997919">
        <w:t xml:space="preserve"> </w:t>
      </w:r>
      <w:r>
        <w:t>for</w:t>
      </w:r>
      <w:r w:rsidR="00997919">
        <w:t xml:space="preserve"> </w:t>
      </w:r>
      <w:r>
        <w:t>Economic</w:t>
      </w:r>
      <w:r w:rsidR="00997919">
        <w:t xml:space="preserve"> </w:t>
      </w:r>
      <w:r>
        <w:t>Growth</w:t>
      </w:r>
    </w:p>
    <w:p w14:paraId="0D660D25" w14:textId="16490032" w:rsidR="00C97D22" w:rsidRDefault="007D5F5D" w:rsidP="005F1F09">
      <w:r w:rsidRPr="00B44F5C">
        <w:rPr>
          <w:b/>
          <w:bCs/>
        </w:rPr>
        <w:t>Hon.</w:t>
      </w:r>
      <w:r w:rsidR="00997919" w:rsidRPr="00B44F5C">
        <w:rPr>
          <w:b/>
          <w:bCs/>
        </w:rPr>
        <w:t xml:space="preserve"> </w:t>
      </w:r>
      <w:r w:rsidRPr="00B44F5C">
        <w:rPr>
          <w:b/>
          <w:bCs/>
        </w:rPr>
        <w:t>Natalie</w:t>
      </w:r>
      <w:r w:rsidR="00997919" w:rsidRPr="00B44F5C">
        <w:rPr>
          <w:b/>
          <w:bCs/>
        </w:rPr>
        <w:t xml:space="preserve"> </w:t>
      </w:r>
      <w:r w:rsidRPr="00B44F5C">
        <w:rPr>
          <w:b/>
          <w:bCs/>
        </w:rPr>
        <w:t>Hutchins</w:t>
      </w:r>
      <w:r w:rsidR="00997919" w:rsidRPr="00B44F5C">
        <w:rPr>
          <w:b/>
          <w:bCs/>
        </w:rPr>
        <w:t xml:space="preserve"> </w:t>
      </w:r>
      <w:r w:rsidRPr="00B44F5C">
        <w:rPr>
          <w:b/>
          <w:bCs/>
        </w:rPr>
        <w:t>MP</w:t>
      </w:r>
      <w:r w:rsidRPr="00B44F5C">
        <w:rPr>
          <w:b/>
          <w:bCs/>
        </w:rPr>
        <w:br/>
      </w:r>
      <w:r>
        <w:t>Minister</w:t>
      </w:r>
      <w:r w:rsidR="00997919">
        <w:t xml:space="preserve"> </w:t>
      </w:r>
      <w:r>
        <w:t>for</w:t>
      </w:r>
      <w:r w:rsidR="00997919">
        <w:t xml:space="preserve"> </w:t>
      </w:r>
      <w:r>
        <w:t>Jobs</w:t>
      </w:r>
      <w:r w:rsidR="00997919">
        <w:t xml:space="preserve"> </w:t>
      </w:r>
      <w:r>
        <w:t>and</w:t>
      </w:r>
      <w:r w:rsidR="00997919">
        <w:t xml:space="preserve"> </w:t>
      </w:r>
      <w:r>
        <w:t>Industry</w:t>
      </w:r>
    </w:p>
    <w:p w14:paraId="1F12F6B8" w14:textId="09994101" w:rsidR="00C97D22" w:rsidRDefault="007D5F5D" w:rsidP="005F1F09">
      <w:r w:rsidRPr="00B44F5C">
        <w:rPr>
          <w:b/>
          <w:bCs/>
        </w:rPr>
        <w:t>Hon.</w:t>
      </w:r>
      <w:r w:rsidR="00997919" w:rsidRPr="00B44F5C">
        <w:rPr>
          <w:b/>
          <w:bCs/>
        </w:rPr>
        <w:t xml:space="preserve"> </w:t>
      </w:r>
      <w:r w:rsidRPr="00B44F5C">
        <w:rPr>
          <w:b/>
          <w:bCs/>
        </w:rPr>
        <w:t>Ros</w:t>
      </w:r>
      <w:r w:rsidR="00997919" w:rsidRPr="00B44F5C">
        <w:rPr>
          <w:b/>
          <w:bCs/>
        </w:rPr>
        <w:t xml:space="preserve"> </w:t>
      </w:r>
      <w:r w:rsidRPr="00B44F5C">
        <w:rPr>
          <w:b/>
          <w:bCs/>
        </w:rPr>
        <w:t>Spence</w:t>
      </w:r>
      <w:r w:rsidR="00997919" w:rsidRPr="00B44F5C">
        <w:rPr>
          <w:b/>
          <w:bCs/>
        </w:rPr>
        <w:t xml:space="preserve"> </w:t>
      </w:r>
      <w:r w:rsidRPr="00B44F5C">
        <w:rPr>
          <w:b/>
          <w:bCs/>
        </w:rPr>
        <w:t>MP</w:t>
      </w:r>
      <w:r w:rsidRPr="00B44F5C">
        <w:rPr>
          <w:b/>
          <w:bCs/>
        </w:rPr>
        <w:br/>
      </w:r>
      <w:r>
        <w:t>Minister</w:t>
      </w:r>
      <w:r w:rsidR="00997919">
        <w:t xml:space="preserve"> </w:t>
      </w:r>
      <w:r>
        <w:t>for</w:t>
      </w:r>
      <w:r w:rsidR="00997919">
        <w:t xml:space="preserve"> </w:t>
      </w:r>
      <w:r>
        <w:t>Agriculture</w:t>
      </w:r>
    </w:p>
    <w:p w14:paraId="358FC61D" w14:textId="46180231" w:rsidR="00C97D22" w:rsidRDefault="007D5F5D" w:rsidP="00B44F5C">
      <w:pPr>
        <w:pStyle w:val="Heading2"/>
      </w:pPr>
      <w:bookmarkStart w:id="1" w:name="_Toc154046870"/>
      <w:r>
        <w:t>Victoria’s</w:t>
      </w:r>
      <w:r w:rsidR="00997919">
        <w:t xml:space="preserve"> </w:t>
      </w:r>
      <w:r>
        <w:t>global</w:t>
      </w:r>
      <w:r w:rsidR="00997919">
        <w:t xml:space="preserve"> </w:t>
      </w:r>
      <w:r>
        <w:t>reach</w:t>
      </w:r>
      <w:bookmarkEnd w:id="1"/>
    </w:p>
    <w:p w14:paraId="67B01522" w14:textId="25D16699" w:rsidR="00C97D22" w:rsidRDefault="007D5F5D" w:rsidP="005F1F09">
      <w:r>
        <w:t>The</w:t>
      </w:r>
      <w:r w:rsidR="00997919">
        <w:t xml:space="preserve"> </w:t>
      </w:r>
      <w:r>
        <w:t>Victorian</w:t>
      </w:r>
      <w:r w:rsidR="00997919">
        <w:t xml:space="preserve"> </w:t>
      </w:r>
      <w:r>
        <w:t>Government</w:t>
      </w:r>
      <w:r w:rsidR="00997919">
        <w:t xml:space="preserve"> </w:t>
      </w:r>
      <w:r>
        <w:t>has</w:t>
      </w:r>
      <w:r w:rsidR="00997919">
        <w:t xml:space="preserve"> </w:t>
      </w:r>
      <w:r>
        <w:t>the</w:t>
      </w:r>
      <w:r w:rsidR="00997919">
        <w:t xml:space="preserve"> </w:t>
      </w:r>
      <w:r>
        <w:t>largest</w:t>
      </w:r>
      <w:r w:rsidR="00997919">
        <w:t xml:space="preserve"> </w:t>
      </w:r>
      <w:r>
        <w:t>network</w:t>
      </w:r>
      <w:r w:rsidR="00997919">
        <w:t xml:space="preserve"> </w:t>
      </w:r>
      <w:r>
        <w:t>of</w:t>
      </w:r>
      <w:r w:rsidR="00997919">
        <w:t xml:space="preserve"> </w:t>
      </w:r>
      <w:r>
        <w:t>global</w:t>
      </w:r>
      <w:r w:rsidR="00997919">
        <w:t xml:space="preserve"> </w:t>
      </w:r>
      <w:r>
        <w:t>and</w:t>
      </w:r>
      <w:r w:rsidR="00997919">
        <w:t xml:space="preserve"> </w:t>
      </w:r>
      <w:r>
        <w:t>trade</w:t>
      </w:r>
      <w:r w:rsidR="00997919">
        <w:t xml:space="preserve"> </w:t>
      </w:r>
      <w:r>
        <w:t>and</w:t>
      </w:r>
      <w:r w:rsidR="00997919">
        <w:t xml:space="preserve"> </w:t>
      </w:r>
      <w:r>
        <w:t>investment</w:t>
      </w:r>
      <w:r w:rsidR="00997919">
        <w:t xml:space="preserve"> </w:t>
      </w:r>
      <w:r>
        <w:t>offices</w:t>
      </w:r>
      <w:r w:rsidR="00997919">
        <w:t xml:space="preserve"> </w:t>
      </w:r>
      <w:r>
        <w:t>of</w:t>
      </w:r>
      <w:r w:rsidR="00997919">
        <w:t xml:space="preserve"> </w:t>
      </w:r>
      <w:r>
        <w:t>any</w:t>
      </w:r>
      <w:r w:rsidR="00997919">
        <w:t xml:space="preserve"> </w:t>
      </w:r>
      <w:r>
        <w:t>State</w:t>
      </w:r>
      <w:r w:rsidR="00997919">
        <w:t xml:space="preserve"> </w:t>
      </w:r>
      <w:r>
        <w:t>or</w:t>
      </w:r>
      <w:r w:rsidR="00997919">
        <w:t xml:space="preserve"> </w:t>
      </w:r>
      <w:r>
        <w:t>Territory</w:t>
      </w:r>
      <w:r w:rsidR="00997919">
        <w:t xml:space="preserve"> </w:t>
      </w:r>
      <w:r>
        <w:t>in</w:t>
      </w:r>
      <w:r w:rsidR="00997919">
        <w:t xml:space="preserve"> </w:t>
      </w:r>
      <w:r>
        <w:t>Australia,</w:t>
      </w:r>
      <w:r w:rsidR="00997919">
        <w:t xml:space="preserve"> </w:t>
      </w:r>
      <w:r>
        <w:t>providing</w:t>
      </w:r>
      <w:r w:rsidR="00997919">
        <w:t xml:space="preserve"> </w:t>
      </w:r>
      <w:r>
        <w:t>support</w:t>
      </w:r>
      <w:r w:rsidR="00997919">
        <w:t xml:space="preserve"> </w:t>
      </w:r>
      <w:r>
        <w:t>to</w:t>
      </w:r>
      <w:r w:rsidR="00997919">
        <w:t xml:space="preserve"> </w:t>
      </w:r>
      <w:r>
        <w:t>agriculture</w:t>
      </w:r>
      <w:r w:rsidR="00997919">
        <w:t xml:space="preserve"> </w:t>
      </w:r>
      <w:r>
        <w:t>producers,</w:t>
      </w:r>
      <w:r w:rsidR="00997919">
        <w:t xml:space="preserve"> </w:t>
      </w:r>
      <w:r>
        <w:t>industries</w:t>
      </w:r>
      <w:r w:rsidR="00997919">
        <w:t xml:space="preserve"> </w:t>
      </w:r>
      <w:r>
        <w:t>and</w:t>
      </w:r>
      <w:r w:rsidR="00997919">
        <w:t xml:space="preserve"> </w:t>
      </w:r>
      <w:r>
        <w:t>the</w:t>
      </w:r>
      <w:r w:rsidR="00997919">
        <w:t xml:space="preserve"> </w:t>
      </w:r>
      <w:r>
        <w:t>food</w:t>
      </w:r>
      <w:r w:rsidR="00997919">
        <w:t xml:space="preserve"> </w:t>
      </w:r>
      <w:r>
        <w:t>and</w:t>
      </w:r>
      <w:r w:rsidR="00997919">
        <w:t xml:space="preserve"> </w:t>
      </w:r>
      <w:r>
        <w:t>beverage</w:t>
      </w:r>
      <w:r w:rsidR="00997919">
        <w:t xml:space="preserve"> </w:t>
      </w:r>
      <w:r>
        <w:t>manufacturing</w:t>
      </w:r>
      <w:r w:rsidR="00997919">
        <w:t xml:space="preserve"> </w:t>
      </w:r>
      <w:r>
        <w:t>sector</w:t>
      </w:r>
      <w:r w:rsidR="00997919">
        <w:t xml:space="preserve"> </w:t>
      </w:r>
      <w:r>
        <w:t>to</w:t>
      </w:r>
      <w:r w:rsidR="00997919">
        <w:t xml:space="preserve"> </w:t>
      </w:r>
      <w:r>
        <w:t>gain,</w:t>
      </w:r>
      <w:r w:rsidR="00997919">
        <w:t xml:space="preserve"> </w:t>
      </w:r>
      <w:r>
        <w:t>grow</w:t>
      </w:r>
      <w:r w:rsidR="00997919">
        <w:t xml:space="preserve"> </w:t>
      </w:r>
      <w:r>
        <w:t>and</w:t>
      </w:r>
      <w:r w:rsidR="00997919">
        <w:t xml:space="preserve"> </w:t>
      </w:r>
      <w:r>
        <w:t>diversify</w:t>
      </w:r>
      <w:r w:rsidR="00997919">
        <w:t xml:space="preserve"> </w:t>
      </w:r>
      <w:r>
        <w:t>food</w:t>
      </w:r>
      <w:r w:rsidR="00997919">
        <w:t xml:space="preserve"> </w:t>
      </w:r>
      <w:r>
        <w:t>and</w:t>
      </w:r>
      <w:r w:rsidR="00997919">
        <w:t xml:space="preserve"> </w:t>
      </w:r>
      <w:r>
        <w:t>fibre</w:t>
      </w:r>
      <w:r w:rsidR="00997919">
        <w:t xml:space="preserve"> </w:t>
      </w:r>
      <w:r>
        <w:t>exports</w:t>
      </w:r>
      <w:r w:rsidR="00997919">
        <w:t xml:space="preserve"> </w:t>
      </w:r>
      <w:r>
        <w:t>globally.</w:t>
      </w:r>
    </w:p>
    <w:p w14:paraId="6927A7F2" w14:textId="0F5E6C35" w:rsidR="00C97D22" w:rsidRDefault="007D5F5D" w:rsidP="005F1F09">
      <w:r>
        <w:t>More</w:t>
      </w:r>
      <w:r w:rsidR="00997919">
        <w:t xml:space="preserve"> </w:t>
      </w:r>
      <w:r>
        <w:t>than</w:t>
      </w:r>
      <w:r w:rsidR="00997919">
        <w:t xml:space="preserve"> </w:t>
      </w:r>
      <w:r>
        <w:t>70</w:t>
      </w:r>
      <w:r w:rsidR="00997919">
        <w:t xml:space="preserve"> </w:t>
      </w:r>
      <w:r>
        <w:t>per</w:t>
      </w:r>
      <w:r w:rsidR="00997919">
        <w:t xml:space="preserve"> </w:t>
      </w:r>
      <w:r>
        <w:t>cent</w:t>
      </w:r>
      <w:r w:rsidR="00997919">
        <w:t xml:space="preserve"> </w:t>
      </w:r>
      <w:r>
        <w:t>of</w:t>
      </w:r>
      <w:r w:rsidR="00997919">
        <w:t xml:space="preserve"> </w:t>
      </w:r>
      <w:r>
        <w:t>the</w:t>
      </w:r>
      <w:r w:rsidR="00997919">
        <w:t xml:space="preserve"> </w:t>
      </w:r>
      <w:r>
        <w:t>food</w:t>
      </w:r>
      <w:r w:rsidR="00997919">
        <w:t xml:space="preserve"> </w:t>
      </w:r>
      <w:r>
        <w:t>and</w:t>
      </w:r>
      <w:r w:rsidR="00997919">
        <w:t xml:space="preserve"> </w:t>
      </w:r>
      <w:r>
        <w:t>fibre</w:t>
      </w:r>
      <w:r w:rsidR="00997919">
        <w:t xml:space="preserve"> </w:t>
      </w:r>
      <w:r>
        <w:t>Victoria</w:t>
      </w:r>
      <w:r w:rsidR="00997919">
        <w:t xml:space="preserve"> </w:t>
      </w:r>
      <w:r>
        <w:t>produces</w:t>
      </w:r>
      <w:r w:rsidR="00997919">
        <w:t xml:space="preserve"> </w:t>
      </w:r>
      <w:r>
        <w:t>is</w:t>
      </w:r>
      <w:r w:rsidR="00997919">
        <w:t xml:space="preserve"> </w:t>
      </w:r>
      <w:r>
        <w:t>exported.</w:t>
      </w:r>
      <w:r w:rsidR="00997919">
        <w:t xml:space="preserve"> </w:t>
      </w:r>
      <w:r>
        <w:t>Our</w:t>
      </w:r>
      <w:r w:rsidR="00997919">
        <w:t xml:space="preserve"> </w:t>
      </w:r>
      <w:r>
        <w:t>ability</w:t>
      </w:r>
      <w:r w:rsidR="00997919">
        <w:t xml:space="preserve"> </w:t>
      </w:r>
      <w:r>
        <w:t>to</w:t>
      </w:r>
      <w:r w:rsidR="00997919">
        <w:rPr>
          <w:rFonts w:ascii="Calibri" w:hAnsi="Calibri" w:cs="Calibri"/>
        </w:rPr>
        <w:t xml:space="preserve"> </w:t>
      </w:r>
      <w:r>
        <w:t>produce</w:t>
      </w:r>
      <w:r w:rsidR="00997919">
        <w:t xml:space="preserve"> </w:t>
      </w:r>
      <w:r>
        <w:t>exceptional</w:t>
      </w:r>
      <w:r w:rsidR="00997919">
        <w:t xml:space="preserve"> </w:t>
      </w:r>
      <w:r>
        <w:t>food</w:t>
      </w:r>
      <w:r w:rsidR="00997919">
        <w:t xml:space="preserve"> </w:t>
      </w:r>
      <w:r>
        <w:t>and</w:t>
      </w:r>
      <w:r w:rsidR="00997919">
        <w:t xml:space="preserve"> </w:t>
      </w:r>
      <w:r>
        <w:t>fibre</w:t>
      </w:r>
      <w:r w:rsidR="00997919">
        <w:t xml:space="preserve"> </w:t>
      </w:r>
      <w:r>
        <w:t>is</w:t>
      </w:r>
      <w:r w:rsidR="00997919">
        <w:t xml:space="preserve"> </w:t>
      </w:r>
      <w:r>
        <w:t>built</w:t>
      </w:r>
      <w:r w:rsidR="00997919">
        <w:t xml:space="preserve"> </w:t>
      </w:r>
      <w:r>
        <w:t>upon</w:t>
      </w:r>
      <w:r w:rsidR="00997919">
        <w:t xml:space="preserve"> </w:t>
      </w:r>
      <w:r>
        <w:t>the</w:t>
      </w:r>
      <w:r w:rsidR="00997919">
        <w:t xml:space="preserve"> </w:t>
      </w:r>
      <w:r>
        <w:t>favourable</w:t>
      </w:r>
      <w:r w:rsidR="00997919">
        <w:t xml:space="preserve"> </w:t>
      </w:r>
      <w:r>
        <w:t>growing</w:t>
      </w:r>
      <w:r w:rsidR="00997919">
        <w:t xml:space="preserve"> </w:t>
      </w:r>
      <w:r>
        <w:t>conditions</w:t>
      </w:r>
      <w:r w:rsidR="00997919">
        <w:t xml:space="preserve"> </w:t>
      </w:r>
      <w:r>
        <w:t>our</w:t>
      </w:r>
      <w:r w:rsidR="00997919">
        <w:t xml:space="preserve"> </w:t>
      </w:r>
      <w:r>
        <w:t>land</w:t>
      </w:r>
      <w:r w:rsidR="00997919">
        <w:t xml:space="preserve"> </w:t>
      </w:r>
      <w:r>
        <w:t>provides</w:t>
      </w:r>
      <w:r w:rsidR="00997919">
        <w:t xml:space="preserve"> </w:t>
      </w:r>
      <w:r>
        <w:t>as</w:t>
      </w:r>
      <w:r w:rsidR="00997919">
        <w:t xml:space="preserve"> </w:t>
      </w:r>
      <w:r>
        <w:t>well</w:t>
      </w:r>
      <w:r w:rsidR="00997919">
        <w:t xml:space="preserve"> </w:t>
      </w:r>
      <w:r>
        <w:t>as</w:t>
      </w:r>
      <w:r w:rsidR="00997919">
        <w:t xml:space="preserve"> </w:t>
      </w:r>
      <w:r>
        <w:t>the</w:t>
      </w:r>
      <w:r w:rsidR="00997919">
        <w:t xml:space="preserve"> </w:t>
      </w:r>
      <w:r>
        <w:t>skill</w:t>
      </w:r>
      <w:r w:rsidR="00997919">
        <w:t xml:space="preserve"> </w:t>
      </w:r>
      <w:r>
        <w:t>and</w:t>
      </w:r>
      <w:r w:rsidR="00997919">
        <w:t xml:space="preserve"> </w:t>
      </w:r>
      <w:r>
        <w:t>resilience</w:t>
      </w:r>
      <w:r w:rsidR="00997919">
        <w:t xml:space="preserve"> </w:t>
      </w:r>
      <w:r>
        <w:t>of</w:t>
      </w:r>
      <w:r w:rsidR="00997919">
        <w:t xml:space="preserve"> </w:t>
      </w:r>
      <w:r>
        <w:t>our</w:t>
      </w:r>
      <w:r w:rsidR="00997919">
        <w:t xml:space="preserve"> </w:t>
      </w:r>
      <w:r>
        <w:t>farmers,</w:t>
      </w:r>
      <w:r w:rsidR="00997919">
        <w:t xml:space="preserve"> </w:t>
      </w:r>
      <w:r>
        <w:t>and</w:t>
      </w:r>
      <w:r w:rsidR="00997919">
        <w:t xml:space="preserve"> </w:t>
      </w:r>
      <w:r>
        <w:t>their</w:t>
      </w:r>
      <w:r w:rsidR="00997919">
        <w:t xml:space="preserve"> </w:t>
      </w:r>
      <w:r>
        <w:t>ability</w:t>
      </w:r>
      <w:r w:rsidR="00997919">
        <w:t xml:space="preserve"> </w:t>
      </w:r>
      <w:r>
        <w:t>to</w:t>
      </w:r>
      <w:r w:rsidR="00997919">
        <w:rPr>
          <w:rFonts w:ascii="Calibri" w:hAnsi="Calibri" w:cs="Calibri"/>
        </w:rPr>
        <w:t xml:space="preserve"> </w:t>
      </w:r>
      <w:r>
        <w:t>meet</w:t>
      </w:r>
      <w:r w:rsidR="00997919">
        <w:t xml:space="preserve"> </w:t>
      </w:r>
      <w:r>
        <w:t>increasing</w:t>
      </w:r>
      <w:r w:rsidR="00997919">
        <w:t xml:space="preserve"> </w:t>
      </w:r>
      <w:r>
        <w:t>global</w:t>
      </w:r>
      <w:r w:rsidR="00997919">
        <w:t xml:space="preserve"> </w:t>
      </w:r>
      <w:r>
        <w:t>demand</w:t>
      </w:r>
      <w:r w:rsidR="00997919">
        <w:t xml:space="preserve"> </w:t>
      </w:r>
      <w:r>
        <w:t>for</w:t>
      </w:r>
      <w:r w:rsidR="00997919">
        <w:t xml:space="preserve"> </w:t>
      </w:r>
      <w:r>
        <w:t>fresh,</w:t>
      </w:r>
      <w:r w:rsidR="00997919">
        <w:t xml:space="preserve"> </w:t>
      </w:r>
      <w:proofErr w:type="gramStart"/>
      <w:r>
        <w:t>healthy</w:t>
      </w:r>
      <w:proofErr w:type="gramEnd"/>
      <w:r w:rsidR="00997919">
        <w:t xml:space="preserve"> </w:t>
      </w:r>
      <w:r>
        <w:t>and</w:t>
      </w:r>
      <w:r w:rsidR="00997919">
        <w:t xml:space="preserve"> </w:t>
      </w:r>
      <w:r>
        <w:t>high</w:t>
      </w:r>
      <w:r>
        <w:noBreakHyphen/>
        <w:t>quality</w:t>
      </w:r>
      <w:r w:rsidR="00997919">
        <w:t xml:space="preserve"> </w:t>
      </w:r>
      <w:r>
        <w:t>food.</w:t>
      </w:r>
    </w:p>
    <w:p w14:paraId="3162CCA7" w14:textId="2C7906E2" w:rsidR="00C97D22" w:rsidRDefault="007D5F5D" w:rsidP="005F1F09">
      <w:r>
        <w:t>Victoria’s</w:t>
      </w:r>
      <w:r w:rsidR="00997919">
        <w:t xml:space="preserve"> </w:t>
      </w:r>
      <w:r>
        <w:t>food</w:t>
      </w:r>
      <w:r w:rsidR="00997919">
        <w:t xml:space="preserve"> </w:t>
      </w:r>
      <w:r>
        <w:t>and</w:t>
      </w:r>
      <w:r w:rsidR="00997919">
        <w:t xml:space="preserve"> </w:t>
      </w:r>
      <w:r>
        <w:t>fibre</w:t>
      </w:r>
      <w:r w:rsidR="00997919">
        <w:t xml:space="preserve"> </w:t>
      </w:r>
      <w:r>
        <w:t>export</w:t>
      </w:r>
      <w:r w:rsidR="00997919">
        <w:t xml:space="preserve"> </w:t>
      </w:r>
      <w:r>
        <w:t>success</w:t>
      </w:r>
      <w:r w:rsidR="00997919">
        <w:t xml:space="preserve"> </w:t>
      </w:r>
      <w:r>
        <w:t>is</w:t>
      </w:r>
      <w:r w:rsidR="00997919">
        <w:rPr>
          <w:rFonts w:ascii="Calibri" w:hAnsi="Calibri" w:cs="Calibri"/>
        </w:rPr>
        <w:t xml:space="preserve"> </w:t>
      </w:r>
      <w:r>
        <w:t>underpinned</w:t>
      </w:r>
      <w:r w:rsidR="00997919">
        <w:t xml:space="preserve"> </w:t>
      </w:r>
      <w:r>
        <w:t>by</w:t>
      </w:r>
      <w:r w:rsidR="00997919">
        <w:t xml:space="preserve"> </w:t>
      </w:r>
      <w:r>
        <w:t>Government</w:t>
      </w:r>
      <w:r w:rsidR="00997919">
        <w:t xml:space="preserve"> </w:t>
      </w:r>
      <w:r>
        <w:t>investment</w:t>
      </w:r>
      <w:r w:rsidR="00997919">
        <w:t xml:space="preserve"> </w:t>
      </w:r>
      <w:r>
        <w:t>across</w:t>
      </w:r>
      <w:r w:rsidR="00997919">
        <w:t xml:space="preserve"> </w:t>
      </w:r>
      <w:r>
        <w:t>the</w:t>
      </w:r>
      <w:r w:rsidR="00997919">
        <w:t xml:space="preserve"> </w:t>
      </w:r>
      <w:r>
        <w:t>supply</w:t>
      </w:r>
      <w:r w:rsidR="00997919">
        <w:t xml:space="preserve"> </w:t>
      </w:r>
      <w:r>
        <w:t>chain.</w:t>
      </w:r>
      <w:r w:rsidR="00997919">
        <w:t xml:space="preserve"> </w:t>
      </w:r>
      <w:r>
        <w:t>Investments</w:t>
      </w:r>
      <w:r w:rsidR="00997919">
        <w:t xml:space="preserve"> </w:t>
      </w:r>
      <w:r>
        <w:t>in</w:t>
      </w:r>
      <w:r w:rsidR="00997919">
        <w:t xml:space="preserve"> </w:t>
      </w:r>
      <w:r>
        <w:t>the</w:t>
      </w:r>
      <w:r w:rsidR="00997919">
        <w:t xml:space="preserve"> </w:t>
      </w:r>
      <w:r>
        <w:t>food</w:t>
      </w:r>
      <w:r w:rsidR="00997919">
        <w:t xml:space="preserve"> </w:t>
      </w:r>
      <w:r>
        <w:t>manufacturing</w:t>
      </w:r>
      <w:r w:rsidR="00997919">
        <w:t xml:space="preserve"> </w:t>
      </w:r>
      <w:r>
        <w:t>and</w:t>
      </w:r>
      <w:r w:rsidR="00997919">
        <w:t xml:space="preserve"> </w:t>
      </w:r>
      <w:r>
        <w:t>agriculture</w:t>
      </w:r>
      <w:r w:rsidR="00997919">
        <w:t xml:space="preserve"> </w:t>
      </w:r>
      <w:r>
        <w:t>sectors</w:t>
      </w:r>
      <w:r w:rsidR="00997919">
        <w:t xml:space="preserve"> </w:t>
      </w:r>
      <w:r>
        <w:t>help</w:t>
      </w:r>
      <w:r w:rsidR="00997919">
        <w:t xml:space="preserve"> </w:t>
      </w:r>
      <w:r>
        <w:t>to</w:t>
      </w:r>
      <w:r w:rsidR="00997919">
        <w:t xml:space="preserve"> </w:t>
      </w:r>
      <w:r>
        <w:t>ensure</w:t>
      </w:r>
      <w:r w:rsidR="00997919">
        <w:t xml:space="preserve"> </w:t>
      </w:r>
      <w:r>
        <w:t>that</w:t>
      </w:r>
      <w:r w:rsidR="00997919">
        <w:t xml:space="preserve"> </w:t>
      </w:r>
      <w:r>
        <w:t>Victoria</w:t>
      </w:r>
      <w:r w:rsidR="00997919">
        <w:t xml:space="preserve"> </w:t>
      </w:r>
      <w:r>
        <w:t>will</w:t>
      </w:r>
      <w:r w:rsidR="00997919">
        <w:t xml:space="preserve"> </w:t>
      </w:r>
      <w:r>
        <w:t>continue</w:t>
      </w:r>
      <w:r w:rsidR="00997919">
        <w:t xml:space="preserve"> </w:t>
      </w:r>
      <w:r>
        <w:t>to</w:t>
      </w:r>
      <w:r w:rsidR="00997919">
        <w:t xml:space="preserve"> </w:t>
      </w:r>
      <w:r>
        <w:t>be</w:t>
      </w:r>
      <w:r w:rsidR="00997919">
        <w:t xml:space="preserve"> </w:t>
      </w:r>
      <w:r>
        <w:t>a</w:t>
      </w:r>
      <w:r w:rsidR="00997919">
        <w:t xml:space="preserve"> </w:t>
      </w:r>
      <w:r>
        <w:t>leader</w:t>
      </w:r>
      <w:r w:rsidR="00997919">
        <w:t xml:space="preserve"> </w:t>
      </w:r>
      <w:r>
        <w:t>in</w:t>
      </w:r>
      <w:r w:rsidR="00997919">
        <w:t xml:space="preserve"> </w:t>
      </w:r>
      <w:r>
        <w:t>food</w:t>
      </w:r>
      <w:r w:rsidR="00997919">
        <w:t xml:space="preserve"> </w:t>
      </w:r>
      <w:r>
        <w:t>and</w:t>
      </w:r>
      <w:r w:rsidR="00997919">
        <w:t xml:space="preserve"> </w:t>
      </w:r>
      <w:r>
        <w:t>fibre</w:t>
      </w:r>
      <w:r w:rsidR="00997919">
        <w:t xml:space="preserve"> </w:t>
      </w:r>
      <w:r>
        <w:t>export</w:t>
      </w:r>
      <w:r w:rsidR="00997919">
        <w:t xml:space="preserve"> </w:t>
      </w:r>
      <w:r>
        <w:t>and</w:t>
      </w:r>
      <w:r w:rsidR="00997919">
        <w:rPr>
          <w:rFonts w:ascii="Calibri" w:hAnsi="Calibri" w:cs="Calibri"/>
        </w:rPr>
        <w:t xml:space="preserve"> </w:t>
      </w:r>
      <w:r>
        <w:t>production</w:t>
      </w:r>
      <w:r w:rsidR="00997919">
        <w:t xml:space="preserve"> </w:t>
      </w:r>
      <w:r>
        <w:t>into</w:t>
      </w:r>
      <w:r w:rsidR="00997919">
        <w:t xml:space="preserve"> </w:t>
      </w:r>
      <w:r>
        <w:t>the</w:t>
      </w:r>
      <w:r w:rsidR="00997919">
        <w:t xml:space="preserve"> </w:t>
      </w:r>
      <w:r>
        <w:t>future.</w:t>
      </w:r>
    </w:p>
    <w:p w14:paraId="21E96CDF" w14:textId="77777777" w:rsidR="00C73ABE" w:rsidRDefault="00C73ABE" w:rsidP="00C73ABE">
      <w:pPr>
        <w:pStyle w:val="Heading3"/>
      </w:pPr>
      <w:r>
        <w:t>Victorian Government metro and regional office network</w:t>
      </w:r>
    </w:p>
    <w:p w14:paraId="3A09D7B4" w14:textId="2D065DB5" w:rsidR="00C73ABE" w:rsidRDefault="00C73ABE" w:rsidP="00C73ABE">
      <w:pPr>
        <w:pStyle w:val="Bullet"/>
      </w:pPr>
      <w:r>
        <w:t>Melbourne</w:t>
      </w:r>
    </w:p>
    <w:p w14:paraId="6845C643" w14:textId="70DBC3AD" w:rsidR="00C73ABE" w:rsidRDefault="00C73ABE" w:rsidP="00C73ABE">
      <w:pPr>
        <w:pStyle w:val="Bullet"/>
      </w:pPr>
      <w:r>
        <w:t>Geelong</w:t>
      </w:r>
    </w:p>
    <w:p w14:paraId="39EEB537" w14:textId="6B90353B" w:rsidR="00C73ABE" w:rsidRDefault="00C73ABE" w:rsidP="00C73ABE">
      <w:pPr>
        <w:pStyle w:val="Bullet"/>
      </w:pPr>
      <w:r>
        <w:t>Warrnambool</w:t>
      </w:r>
    </w:p>
    <w:p w14:paraId="1657005D" w14:textId="57B54008" w:rsidR="00C73ABE" w:rsidRDefault="00C73ABE" w:rsidP="00C73ABE">
      <w:pPr>
        <w:pStyle w:val="Bullet"/>
      </w:pPr>
      <w:r>
        <w:t>Portland</w:t>
      </w:r>
    </w:p>
    <w:p w14:paraId="5F66452D" w14:textId="40ACDA20" w:rsidR="00C73ABE" w:rsidRDefault="00C73ABE" w:rsidP="00C73ABE">
      <w:pPr>
        <w:pStyle w:val="Bullet"/>
      </w:pPr>
      <w:r>
        <w:t>Ballarat</w:t>
      </w:r>
    </w:p>
    <w:p w14:paraId="4238CBED" w14:textId="33137166" w:rsidR="00C73ABE" w:rsidRDefault="00C73ABE" w:rsidP="00C73ABE">
      <w:pPr>
        <w:pStyle w:val="Bullet"/>
      </w:pPr>
      <w:r>
        <w:t>Bendigo</w:t>
      </w:r>
    </w:p>
    <w:p w14:paraId="0BF230A6" w14:textId="0FCE2AD0" w:rsidR="00C73ABE" w:rsidRDefault="00C73ABE" w:rsidP="00C73ABE">
      <w:pPr>
        <w:pStyle w:val="Bullet"/>
      </w:pPr>
      <w:r>
        <w:t>Horsham</w:t>
      </w:r>
    </w:p>
    <w:p w14:paraId="5168C8D3" w14:textId="734D174B" w:rsidR="00C73ABE" w:rsidRDefault="00C73ABE" w:rsidP="00C73ABE">
      <w:pPr>
        <w:pStyle w:val="Bullet"/>
      </w:pPr>
      <w:r>
        <w:t>Mildura</w:t>
      </w:r>
    </w:p>
    <w:p w14:paraId="6F839F1D" w14:textId="24930533" w:rsidR="00C73ABE" w:rsidRDefault="00C73ABE" w:rsidP="00C73ABE">
      <w:pPr>
        <w:pStyle w:val="Bullet"/>
      </w:pPr>
      <w:r>
        <w:t>Tatura</w:t>
      </w:r>
    </w:p>
    <w:p w14:paraId="373B4D58" w14:textId="5A5B7CB6" w:rsidR="00C73ABE" w:rsidRDefault="00C73ABE" w:rsidP="00C73ABE">
      <w:pPr>
        <w:pStyle w:val="Bullet"/>
      </w:pPr>
      <w:r>
        <w:t>Wangaratta</w:t>
      </w:r>
    </w:p>
    <w:p w14:paraId="309B098E" w14:textId="340805DB" w:rsidR="00C73ABE" w:rsidRDefault="00C73ABE" w:rsidP="00C73ABE">
      <w:pPr>
        <w:pStyle w:val="Bullet"/>
      </w:pPr>
      <w:r>
        <w:t>Wodonga</w:t>
      </w:r>
    </w:p>
    <w:p w14:paraId="32D57428" w14:textId="2F8B0E61" w:rsidR="00C73ABE" w:rsidRDefault="00C73ABE" w:rsidP="00C73ABE">
      <w:pPr>
        <w:pStyle w:val="Bullet"/>
      </w:pPr>
      <w:r>
        <w:lastRenderedPageBreak/>
        <w:t>Bairnsdale</w:t>
      </w:r>
    </w:p>
    <w:p w14:paraId="04B36740" w14:textId="4D396607" w:rsidR="00C73ABE" w:rsidRDefault="00052247" w:rsidP="00052247">
      <w:pPr>
        <w:pStyle w:val="Bulletlast"/>
      </w:pPr>
      <w:r>
        <w:t>Morwell</w:t>
      </w:r>
    </w:p>
    <w:p w14:paraId="254EC438" w14:textId="77777777" w:rsidR="00052247" w:rsidRDefault="00052247" w:rsidP="00052247">
      <w:pPr>
        <w:pStyle w:val="Heading3"/>
      </w:pPr>
      <w:r>
        <w:t>Global Victoria International Trade and Investment office network</w:t>
      </w:r>
    </w:p>
    <w:p w14:paraId="14390F3F" w14:textId="78894B5B" w:rsidR="00052247" w:rsidRDefault="00052247" w:rsidP="00052247">
      <w:pPr>
        <w:pStyle w:val="Bullet"/>
      </w:pPr>
      <w:r>
        <w:t>Kuala Lumpur</w:t>
      </w:r>
    </w:p>
    <w:p w14:paraId="6C0AA705" w14:textId="461CDA3E" w:rsidR="00052247" w:rsidRDefault="00052247" w:rsidP="00052247">
      <w:pPr>
        <w:pStyle w:val="Bullet"/>
      </w:pPr>
      <w:r>
        <w:t>Jakarta</w:t>
      </w:r>
    </w:p>
    <w:p w14:paraId="6FB6616D" w14:textId="5BED63D9" w:rsidR="00052247" w:rsidRDefault="00052247" w:rsidP="00052247">
      <w:pPr>
        <w:pStyle w:val="Bullet"/>
      </w:pPr>
      <w:r>
        <w:t>Singapore</w:t>
      </w:r>
    </w:p>
    <w:p w14:paraId="42C4811E" w14:textId="3D1C682E" w:rsidR="00052247" w:rsidRDefault="00052247" w:rsidP="00052247">
      <w:pPr>
        <w:pStyle w:val="Bullet"/>
      </w:pPr>
      <w:r>
        <w:t>Vietnam</w:t>
      </w:r>
    </w:p>
    <w:p w14:paraId="1906682F" w14:textId="69D60064" w:rsidR="00052247" w:rsidRDefault="00052247" w:rsidP="00052247">
      <w:pPr>
        <w:pStyle w:val="Bullet"/>
      </w:pPr>
      <w:r>
        <w:t>Tokyo</w:t>
      </w:r>
    </w:p>
    <w:p w14:paraId="25D7923E" w14:textId="51D9F317" w:rsidR="00052247" w:rsidRDefault="00052247" w:rsidP="00052247">
      <w:pPr>
        <w:pStyle w:val="Bullet"/>
      </w:pPr>
      <w:r>
        <w:t>Seoul</w:t>
      </w:r>
    </w:p>
    <w:p w14:paraId="168F2061" w14:textId="7008C040" w:rsidR="00052247" w:rsidRDefault="00052247" w:rsidP="00052247">
      <w:pPr>
        <w:pStyle w:val="Bullet"/>
      </w:pPr>
      <w:r>
        <w:t>Bengaluru</w:t>
      </w:r>
    </w:p>
    <w:p w14:paraId="0BD9E290" w14:textId="1AC43B6F" w:rsidR="00052247" w:rsidRDefault="00052247" w:rsidP="00052247">
      <w:pPr>
        <w:pStyle w:val="Bullet"/>
      </w:pPr>
      <w:r>
        <w:t>Mumbai</w:t>
      </w:r>
    </w:p>
    <w:p w14:paraId="1460BFE3" w14:textId="433644D6" w:rsidR="00052247" w:rsidRDefault="00052247" w:rsidP="00052247">
      <w:pPr>
        <w:pStyle w:val="Bullet"/>
      </w:pPr>
      <w:r>
        <w:t>Shanghai</w:t>
      </w:r>
    </w:p>
    <w:p w14:paraId="5EAE1120" w14:textId="13FB98EA" w:rsidR="00052247" w:rsidRDefault="00052247" w:rsidP="00052247">
      <w:pPr>
        <w:pStyle w:val="Bullet"/>
      </w:pPr>
      <w:r>
        <w:t>Nanjing</w:t>
      </w:r>
    </w:p>
    <w:p w14:paraId="56D3D22A" w14:textId="36261450" w:rsidR="00052247" w:rsidRDefault="00052247" w:rsidP="00052247">
      <w:pPr>
        <w:pStyle w:val="Bullet"/>
      </w:pPr>
      <w:r>
        <w:t>Chengdu</w:t>
      </w:r>
    </w:p>
    <w:p w14:paraId="1732716C" w14:textId="6DE60997" w:rsidR="00052247" w:rsidRDefault="00052247" w:rsidP="00052247">
      <w:pPr>
        <w:pStyle w:val="Bullet"/>
      </w:pPr>
      <w:r>
        <w:t>Beijing</w:t>
      </w:r>
    </w:p>
    <w:p w14:paraId="0535FFC0" w14:textId="2D0ADF77" w:rsidR="00052247" w:rsidRDefault="00052247" w:rsidP="00052247">
      <w:pPr>
        <w:pStyle w:val="Bullet"/>
      </w:pPr>
      <w:r>
        <w:t>Hong Kong</w:t>
      </w:r>
    </w:p>
    <w:p w14:paraId="54CDA560" w14:textId="6211CC7E" w:rsidR="00052247" w:rsidRDefault="00052247" w:rsidP="00052247">
      <w:pPr>
        <w:pStyle w:val="Bullet"/>
      </w:pPr>
      <w:r>
        <w:t>Dubai</w:t>
      </w:r>
    </w:p>
    <w:p w14:paraId="7584768C" w14:textId="2A9917ED" w:rsidR="00052247" w:rsidRDefault="00052247" w:rsidP="00052247">
      <w:pPr>
        <w:pStyle w:val="Bullet"/>
      </w:pPr>
      <w:r>
        <w:t>London</w:t>
      </w:r>
    </w:p>
    <w:p w14:paraId="75C4D1F1" w14:textId="4E37A59B" w:rsidR="00052247" w:rsidRDefault="00052247" w:rsidP="00052247">
      <w:pPr>
        <w:pStyle w:val="Bullet"/>
      </w:pPr>
      <w:r>
        <w:t>Paris</w:t>
      </w:r>
    </w:p>
    <w:p w14:paraId="1AB70450" w14:textId="47D9023A" w:rsidR="00052247" w:rsidRDefault="00052247" w:rsidP="00052247">
      <w:pPr>
        <w:pStyle w:val="Bullet"/>
      </w:pPr>
      <w:r>
        <w:t>Frankfurt</w:t>
      </w:r>
    </w:p>
    <w:p w14:paraId="7A2D2AFB" w14:textId="40A683F9" w:rsidR="00052247" w:rsidRDefault="00052247" w:rsidP="00052247">
      <w:pPr>
        <w:pStyle w:val="Bullet"/>
      </w:pPr>
      <w:r>
        <w:t>Tel Aviv</w:t>
      </w:r>
    </w:p>
    <w:p w14:paraId="092B0319" w14:textId="6A52C161" w:rsidR="00052247" w:rsidRDefault="00052247" w:rsidP="00052247">
      <w:pPr>
        <w:pStyle w:val="Bullet"/>
      </w:pPr>
      <w:r>
        <w:t>New York</w:t>
      </w:r>
    </w:p>
    <w:p w14:paraId="52229AB7" w14:textId="03D1A76B" w:rsidR="00052247" w:rsidRDefault="00052247" w:rsidP="00052247">
      <w:pPr>
        <w:pStyle w:val="Bullet"/>
      </w:pPr>
      <w:r>
        <w:t>Washington DC</w:t>
      </w:r>
    </w:p>
    <w:p w14:paraId="14964702" w14:textId="1D106D0B" w:rsidR="00052247" w:rsidRDefault="00052247" w:rsidP="00052247">
      <w:pPr>
        <w:pStyle w:val="Bullet"/>
      </w:pPr>
      <w:r>
        <w:t>Boston</w:t>
      </w:r>
    </w:p>
    <w:p w14:paraId="642EDA1C" w14:textId="1A34092E" w:rsidR="00052247" w:rsidRDefault="00052247" w:rsidP="00052247">
      <w:pPr>
        <w:pStyle w:val="Bullet"/>
      </w:pPr>
      <w:r>
        <w:t>San Francisco</w:t>
      </w:r>
    </w:p>
    <w:p w14:paraId="1C299F96" w14:textId="0D3F97C1" w:rsidR="00052247" w:rsidRDefault="00052247" w:rsidP="00916964">
      <w:pPr>
        <w:pStyle w:val="Bulletlast"/>
      </w:pPr>
      <w:r>
        <w:t>Santiago</w:t>
      </w:r>
    </w:p>
    <w:p w14:paraId="3651DF10" w14:textId="7DCB7BAC" w:rsidR="00C97D22" w:rsidRDefault="007D5F5D" w:rsidP="005F1F09">
      <w:pPr>
        <w:pStyle w:val="Heading1"/>
      </w:pPr>
      <w:bookmarkStart w:id="2" w:name="_Toc154046871"/>
      <w:r>
        <w:lastRenderedPageBreak/>
        <w:t>Victorian</w:t>
      </w:r>
      <w:r w:rsidR="00997919">
        <w:t xml:space="preserve"> </w:t>
      </w:r>
      <w:r>
        <w:t>Food</w:t>
      </w:r>
      <w:r w:rsidR="00997919">
        <w:t xml:space="preserve"> </w:t>
      </w:r>
      <w:r>
        <w:t>and</w:t>
      </w:r>
      <w:r w:rsidR="00997919">
        <w:t xml:space="preserve"> </w:t>
      </w:r>
      <w:r>
        <w:t>Fibre</w:t>
      </w:r>
      <w:r w:rsidR="00997919">
        <w:t xml:space="preserve"> </w:t>
      </w:r>
      <w:r>
        <w:t>Export</w:t>
      </w:r>
      <w:r w:rsidR="00997919">
        <w:t xml:space="preserve"> </w:t>
      </w:r>
      <w:r>
        <w:t>Performance</w:t>
      </w:r>
      <w:r w:rsidR="00997919">
        <w:t xml:space="preserve"> </w:t>
      </w:r>
      <w:r>
        <w:t>Summary</w:t>
      </w:r>
      <w:r w:rsidR="00997919">
        <w:t xml:space="preserve"> </w:t>
      </w:r>
      <w:r>
        <w:t>2022</w:t>
      </w:r>
      <w:r>
        <w:noBreakHyphen/>
        <w:t>23</w:t>
      </w:r>
      <w:bookmarkEnd w:id="2"/>
    </w:p>
    <w:p w14:paraId="06515745" w14:textId="77777777" w:rsidR="00916964" w:rsidRPr="00C460FC" w:rsidRDefault="00916964" w:rsidP="00C460FC">
      <w:pPr>
        <w:rPr>
          <w:lang w:val="en-GB" w:eastAsia="en-AU"/>
        </w:rPr>
      </w:pPr>
      <w:r w:rsidRPr="00C460FC">
        <w:rPr>
          <w:lang w:val="en-GB" w:eastAsia="en-AU"/>
        </w:rPr>
        <w:t>Victorian exports reached record levels in 2022</w:t>
      </w:r>
      <w:r w:rsidRPr="00C460FC">
        <w:rPr>
          <w:lang w:val="en-GB" w:eastAsia="en-AU"/>
        </w:rPr>
        <w:noBreakHyphen/>
        <w:t>23.</w:t>
      </w:r>
    </w:p>
    <w:p w14:paraId="025474DE" w14:textId="7862A050" w:rsidR="00916964" w:rsidRPr="00916964" w:rsidRDefault="00916964" w:rsidP="00916964">
      <w:pPr>
        <w:pStyle w:val="Normalbeforebullets"/>
        <w:rPr>
          <w:b/>
          <w:bCs/>
        </w:rPr>
      </w:pPr>
      <w:r w:rsidRPr="00916964">
        <w:rPr>
          <w:b/>
          <w:bCs/>
        </w:rPr>
        <w:t>Value</w:t>
      </w:r>
    </w:p>
    <w:p w14:paraId="0139F98D" w14:textId="08E01551" w:rsidR="00916964" w:rsidRDefault="00916964" w:rsidP="00916964">
      <w:pPr>
        <w:pStyle w:val="Bullet"/>
      </w:pPr>
      <w:r>
        <w:t>Export value grew by 7%</w:t>
      </w:r>
    </w:p>
    <w:p w14:paraId="2A9E6FC8" w14:textId="29D121DC" w:rsidR="00916964" w:rsidRDefault="00916964" w:rsidP="00916964">
      <w:pPr>
        <w:pStyle w:val="Bullet"/>
      </w:pPr>
      <w:r>
        <w:t>In 2022</w:t>
      </w:r>
      <w:r w:rsidRPr="00916964">
        <w:rPr>
          <w:rFonts w:ascii="Cambria Math" w:hAnsi="Cambria Math" w:cs="Cambria Math"/>
        </w:rPr>
        <w:t>‑</w:t>
      </w:r>
      <w:r>
        <w:t>23 Victorian food and fibre exports were valued at $19.6 billion</w:t>
      </w:r>
    </w:p>
    <w:p w14:paraId="179E859E" w14:textId="108D9637" w:rsidR="00916964" w:rsidRDefault="00916964" w:rsidP="00AF3676">
      <w:pPr>
        <w:pStyle w:val="Bulletlast"/>
      </w:pPr>
      <w:r>
        <w:rPr>
          <w:rFonts w:hint="eastAsia"/>
        </w:rPr>
        <w:t>+$1.3 billion on the previous year</w:t>
      </w:r>
    </w:p>
    <w:p w14:paraId="618D174A" w14:textId="4D2A998D" w:rsidR="00AF3676" w:rsidRPr="00AF3676" w:rsidRDefault="00AF3676" w:rsidP="00AF3676">
      <w:pPr>
        <w:pStyle w:val="Normalbeforebullets"/>
        <w:rPr>
          <w:b/>
          <w:bCs/>
        </w:rPr>
      </w:pPr>
      <w:r w:rsidRPr="00AF3676">
        <w:rPr>
          <w:b/>
          <w:bCs/>
        </w:rPr>
        <w:t>V</w:t>
      </w:r>
      <w:r>
        <w:rPr>
          <w:b/>
          <w:bCs/>
        </w:rPr>
        <w:t>olume</w:t>
      </w:r>
    </w:p>
    <w:p w14:paraId="22C870E2" w14:textId="79135340" w:rsidR="00AF3676" w:rsidRDefault="00AF3676" w:rsidP="00AF3676">
      <w:pPr>
        <w:pStyle w:val="Bullet"/>
      </w:pPr>
      <w:r>
        <w:t>Export volume grew by 1%</w:t>
      </w:r>
    </w:p>
    <w:p w14:paraId="0A0D9300" w14:textId="276B76E9" w:rsidR="00AF3676" w:rsidRDefault="00AF3676" w:rsidP="00AF3676">
      <w:pPr>
        <w:pStyle w:val="Bullet"/>
      </w:pPr>
      <w:r>
        <w:t>In 2022</w:t>
      </w:r>
      <w:r w:rsidRPr="00AF3676">
        <w:rPr>
          <w:rFonts w:ascii="Cambria Math" w:hAnsi="Cambria Math" w:cs="Cambria Math"/>
        </w:rPr>
        <w:t>‑</w:t>
      </w:r>
      <w:r>
        <w:t xml:space="preserve">23 Victorian food and fibre export volumes reached 12.7 million tonnes </w:t>
      </w:r>
    </w:p>
    <w:p w14:paraId="756DC857" w14:textId="64183759" w:rsidR="00AF3676" w:rsidRPr="00916964" w:rsidRDefault="00AF3676" w:rsidP="00AF3676">
      <w:pPr>
        <w:pStyle w:val="Bulletlast"/>
      </w:pPr>
      <w:r>
        <w:rPr>
          <w:rFonts w:hint="eastAsia"/>
        </w:rPr>
        <w:t>+179,000 tonnes on the previous year</w:t>
      </w:r>
    </w:p>
    <w:p w14:paraId="7DE72BB8" w14:textId="7118AACC" w:rsidR="00C97D22" w:rsidRDefault="007D5F5D" w:rsidP="00AF3676">
      <w:r>
        <w:t>In</w:t>
      </w:r>
      <w:r w:rsidR="00997919">
        <w:t xml:space="preserve"> </w:t>
      </w:r>
      <w:r>
        <w:t>2022</w:t>
      </w:r>
      <w:r>
        <w:noBreakHyphen/>
        <w:t>23</w:t>
      </w:r>
      <w:r w:rsidR="00997919">
        <w:t xml:space="preserve"> </w:t>
      </w:r>
      <w:r>
        <w:t>Victoria</w:t>
      </w:r>
      <w:r w:rsidR="00997919">
        <w:t xml:space="preserve"> </w:t>
      </w:r>
      <w:r>
        <w:t>has</w:t>
      </w:r>
      <w:r w:rsidR="00997919">
        <w:t xml:space="preserve"> </w:t>
      </w:r>
      <w:r>
        <w:t>maintained</w:t>
      </w:r>
      <w:r w:rsidR="00997919">
        <w:t xml:space="preserve"> </w:t>
      </w:r>
      <w:r>
        <w:t>its</w:t>
      </w:r>
      <w:r w:rsidR="00997919">
        <w:rPr>
          <w:rFonts w:ascii="Calibri" w:hAnsi="Calibri" w:cs="Calibri"/>
        </w:rPr>
        <w:t xml:space="preserve"> </w:t>
      </w:r>
      <w:r>
        <w:t>position</w:t>
      </w:r>
      <w:r w:rsidR="00997919">
        <w:t xml:space="preserve"> </w:t>
      </w:r>
      <w:r>
        <w:t>as</w:t>
      </w:r>
      <w:r w:rsidR="00997919">
        <w:t xml:space="preserve"> </w:t>
      </w:r>
      <w:r>
        <w:t>Australia’s</w:t>
      </w:r>
      <w:r w:rsidR="00997919">
        <w:t xml:space="preserve"> </w:t>
      </w:r>
      <w:r>
        <w:t>largest</w:t>
      </w:r>
      <w:r w:rsidR="00997919">
        <w:t xml:space="preserve"> </w:t>
      </w:r>
      <w:r>
        <w:t>food</w:t>
      </w:r>
      <w:r w:rsidR="00997919">
        <w:t xml:space="preserve"> </w:t>
      </w:r>
      <w:r>
        <w:t>and</w:t>
      </w:r>
      <w:r w:rsidR="00997919">
        <w:t xml:space="preserve"> </w:t>
      </w:r>
      <w:r>
        <w:t>fibre</w:t>
      </w:r>
      <w:r w:rsidR="00997919">
        <w:t xml:space="preserve"> </w:t>
      </w:r>
      <w:r>
        <w:t>exporter</w:t>
      </w:r>
      <w:r w:rsidR="00997919">
        <w:t xml:space="preserve"> </w:t>
      </w:r>
      <w:r>
        <w:t>by</w:t>
      </w:r>
      <w:r w:rsidR="00997919">
        <w:t xml:space="preserve"> </w:t>
      </w:r>
      <w:r>
        <w:t>value,</w:t>
      </w:r>
      <w:r w:rsidR="00997919">
        <w:t xml:space="preserve"> </w:t>
      </w:r>
      <w:r>
        <w:t>accounting</w:t>
      </w:r>
      <w:r w:rsidR="00997919">
        <w:rPr>
          <w:rFonts w:ascii="Calibri" w:hAnsi="Calibri" w:cs="Calibri"/>
        </w:rPr>
        <w:t xml:space="preserve"> </w:t>
      </w:r>
      <w:r>
        <w:t>for</w:t>
      </w:r>
      <w:r w:rsidR="00997919">
        <w:t xml:space="preserve"> </w:t>
      </w:r>
      <w:r>
        <w:t>24%</w:t>
      </w:r>
      <w:r w:rsidR="00997919">
        <w:t xml:space="preserve"> </w:t>
      </w:r>
      <w:r>
        <w:t>of</w:t>
      </w:r>
      <w:r w:rsidR="00997919">
        <w:t xml:space="preserve"> </w:t>
      </w:r>
      <w:r>
        <w:t>the</w:t>
      </w:r>
      <w:r w:rsidR="00997919">
        <w:t xml:space="preserve"> </w:t>
      </w:r>
      <w:r>
        <w:t>national</w:t>
      </w:r>
      <w:r w:rsidR="00997919">
        <w:t xml:space="preserve"> </w:t>
      </w:r>
      <w:r>
        <w:t>total.</w:t>
      </w:r>
    </w:p>
    <w:p w14:paraId="61495418" w14:textId="77777777" w:rsidR="00752BD9" w:rsidRPr="004E0159" w:rsidRDefault="00752BD9" w:rsidP="004E0159">
      <w:pPr>
        <w:pStyle w:val="Normalbeforebullets"/>
        <w:rPr>
          <w:b/>
          <w:bCs/>
        </w:rPr>
      </w:pPr>
      <w:r w:rsidRPr="004E0159">
        <w:rPr>
          <w:b/>
          <w:bCs/>
        </w:rPr>
        <w:t>Figure 1: Victoria’s food and fibre exports by industry value for 2022</w:t>
      </w:r>
      <w:r w:rsidRPr="004E0159">
        <w:rPr>
          <w:b/>
          <w:bCs/>
        </w:rPr>
        <w:noBreakHyphen/>
        <w:t>23</w:t>
      </w:r>
    </w:p>
    <w:p w14:paraId="3ED8C683" w14:textId="56E5EF49" w:rsidR="00F712CB" w:rsidRDefault="00DB4E26" w:rsidP="00DB4E26">
      <w:pPr>
        <w:pStyle w:val="TableHeading"/>
      </w:pPr>
      <w:r>
        <w:t>Food – 81%</w:t>
      </w:r>
    </w:p>
    <w:tbl>
      <w:tblPr>
        <w:tblW w:w="4196" w:type="dxa"/>
        <w:tblLook w:val="04A0" w:firstRow="1" w:lastRow="0" w:firstColumn="1" w:lastColumn="0" w:noHBand="0" w:noVBand="1"/>
      </w:tblPr>
      <w:tblGrid>
        <w:gridCol w:w="3256"/>
        <w:gridCol w:w="940"/>
      </w:tblGrid>
      <w:tr w:rsidR="00752BD9" w14:paraId="4BAB2625" w14:textId="77777777" w:rsidTr="00295009">
        <w:tc>
          <w:tcPr>
            <w:tcW w:w="3256" w:type="dxa"/>
            <w:noWrap/>
            <w:hideMark/>
          </w:tcPr>
          <w:p w14:paraId="0057E99A" w14:textId="57D551CD" w:rsidR="00752BD9" w:rsidRPr="00752BD9" w:rsidRDefault="00752BD9" w:rsidP="00752BD9">
            <w:pPr>
              <w:pStyle w:val="TableCopy"/>
            </w:pPr>
            <w:r w:rsidRPr="00752BD9">
              <w:t>Wine</w:t>
            </w:r>
          </w:p>
        </w:tc>
        <w:tc>
          <w:tcPr>
            <w:tcW w:w="940" w:type="dxa"/>
            <w:noWrap/>
          </w:tcPr>
          <w:p w14:paraId="47A9799C" w14:textId="5826093C" w:rsidR="00752BD9" w:rsidRPr="00752BD9" w:rsidRDefault="00752BD9" w:rsidP="00752BD9">
            <w:pPr>
              <w:pStyle w:val="TableCopy"/>
            </w:pPr>
            <w:r>
              <w:t>1%</w:t>
            </w:r>
          </w:p>
        </w:tc>
      </w:tr>
      <w:tr w:rsidR="00752BD9" w14:paraId="7328C2D1" w14:textId="77777777" w:rsidTr="00295009">
        <w:tc>
          <w:tcPr>
            <w:tcW w:w="3256" w:type="dxa"/>
            <w:noWrap/>
            <w:hideMark/>
          </w:tcPr>
          <w:p w14:paraId="7FE344CF" w14:textId="0F29561B" w:rsidR="00752BD9" w:rsidRPr="00752BD9" w:rsidRDefault="00752BD9" w:rsidP="00752BD9">
            <w:pPr>
              <w:pStyle w:val="TableCopy"/>
            </w:pPr>
            <w:r w:rsidRPr="00752BD9">
              <w:t>Seafood</w:t>
            </w:r>
          </w:p>
        </w:tc>
        <w:tc>
          <w:tcPr>
            <w:tcW w:w="940" w:type="dxa"/>
            <w:noWrap/>
          </w:tcPr>
          <w:p w14:paraId="4CD3C491" w14:textId="2A18D703" w:rsidR="00752BD9" w:rsidRPr="00752BD9" w:rsidRDefault="00752BD9" w:rsidP="00752BD9">
            <w:pPr>
              <w:pStyle w:val="TableCopy"/>
            </w:pPr>
            <w:r>
              <w:t>2%</w:t>
            </w:r>
          </w:p>
        </w:tc>
      </w:tr>
      <w:tr w:rsidR="00752BD9" w14:paraId="6CCA3695" w14:textId="77777777" w:rsidTr="00295009">
        <w:tc>
          <w:tcPr>
            <w:tcW w:w="3256" w:type="dxa"/>
            <w:noWrap/>
            <w:hideMark/>
          </w:tcPr>
          <w:p w14:paraId="7DC6CB73" w14:textId="13F1E380" w:rsidR="00752BD9" w:rsidRPr="00752BD9" w:rsidRDefault="00752BD9" w:rsidP="00752BD9">
            <w:pPr>
              <w:pStyle w:val="TableCopy"/>
            </w:pPr>
            <w:r w:rsidRPr="00752BD9">
              <w:t>Prepared foods*</w:t>
            </w:r>
          </w:p>
        </w:tc>
        <w:tc>
          <w:tcPr>
            <w:tcW w:w="940" w:type="dxa"/>
            <w:noWrap/>
          </w:tcPr>
          <w:p w14:paraId="4E7800F9" w14:textId="101C7E2B" w:rsidR="00752BD9" w:rsidRPr="00752BD9" w:rsidRDefault="00752BD9" w:rsidP="00752BD9">
            <w:pPr>
              <w:pStyle w:val="TableCopy"/>
            </w:pPr>
            <w:r>
              <w:t>7%</w:t>
            </w:r>
          </w:p>
        </w:tc>
      </w:tr>
      <w:tr w:rsidR="00752BD9" w14:paraId="70B89014" w14:textId="77777777" w:rsidTr="00295009">
        <w:tc>
          <w:tcPr>
            <w:tcW w:w="3256" w:type="dxa"/>
            <w:noWrap/>
            <w:hideMark/>
          </w:tcPr>
          <w:p w14:paraId="249CE213" w14:textId="7819557D" w:rsidR="00752BD9" w:rsidRPr="00752BD9" w:rsidRDefault="00752BD9" w:rsidP="00752BD9">
            <w:pPr>
              <w:pStyle w:val="TableCopy"/>
            </w:pPr>
            <w:r w:rsidRPr="00752BD9">
              <w:t>Horticulture</w:t>
            </w:r>
          </w:p>
        </w:tc>
        <w:tc>
          <w:tcPr>
            <w:tcW w:w="940" w:type="dxa"/>
            <w:noWrap/>
          </w:tcPr>
          <w:p w14:paraId="3199B4C4" w14:textId="024752D1" w:rsidR="00752BD9" w:rsidRPr="00752BD9" w:rsidRDefault="00752BD9" w:rsidP="00752BD9">
            <w:pPr>
              <w:pStyle w:val="TableCopy"/>
            </w:pPr>
            <w:r>
              <w:t>8%</w:t>
            </w:r>
          </w:p>
        </w:tc>
      </w:tr>
      <w:tr w:rsidR="00752BD9" w14:paraId="7DFA91AE" w14:textId="77777777" w:rsidTr="00295009">
        <w:tc>
          <w:tcPr>
            <w:tcW w:w="3256" w:type="dxa"/>
            <w:noWrap/>
            <w:hideMark/>
          </w:tcPr>
          <w:p w14:paraId="737C370A" w14:textId="2973D289" w:rsidR="00752BD9" w:rsidRPr="00752BD9" w:rsidRDefault="00752BD9" w:rsidP="00752BD9">
            <w:pPr>
              <w:pStyle w:val="TableCopy"/>
            </w:pPr>
            <w:r w:rsidRPr="00752BD9">
              <w:t>Dairy</w:t>
            </w:r>
          </w:p>
        </w:tc>
        <w:tc>
          <w:tcPr>
            <w:tcW w:w="940" w:type="dxa"/>
            <w:noWrap/>
          </w:tcPr>
          <w:p w14:paraId="7F586A7F" w14:textId="3E377C76" w:rsidR="00752BD9" w:rsidRPr="00752BD9" w:rsidRDefault="00752BD9" w:rsidP="00752BD9">
            <w:pPr>
              <w:pStyle w:val="TableCopy"/>
            </w:pPr>
            <w:r>
              <w:t>1</w:t>
            </w:r>
            <w:r w:rsidR="009F1A9F">
              <w:t>2</w:t>
            </w:r>
            <w:r>
              <w:t>%</w:t>
            </w:r>
          </w:p>
        </w:tc>
      </w:tr>
      <w:tr w:rsidR="00752BD9" w14:paraId="535AE4EE" w14:textId="77777777" w:rsidTr="00295009">
        <w:tc>
          <w:tcPr>
            <w:tcW w:w="3256" w:type="dxa"/>
            <w:noWrap/>
            <w:hideMark/>
          </w:tcPr>
          <w:p w14:paraId="10B3B0AE" w14:textId="4C0923C6" w:rsidR="00752BD9" w:rsidRPr="00752BD9" w:rsidRDefault="00752BD9" w:rsidP="00752BD9">
            <w:pPr>
              <w:pStyle w:val="TableCopy"/>
            </w:pPr>
            <w:r w:rsidRPr="00752BD9">
              <w:t>Meat</w:t>
            </w:r>
          </w:p>
        </w:tc>
        <w:tc>
          <w:tcPr>
            <w:tcW w:w="940" w:type="dxa"/>
            <w:noWrap/>
          </w:tcPr>
          <w:p w14:paraId="588DCF69" w14:textId="1AD91399" w:rsidR="00752BD9" w:rsidRPr="00752BD9" w:rsidRDefault="00752BD9" w:rsidP="00752BD9">
            <w:pPr>
              <w:pStyle w:val="TableCopy"/>
            </w:pPr>
            <w:r>
              <w:t>23%</w:t>
            </w:r>
          </w:p>
        </w:tc>
      </w:tr>
      <w:tr w:rsidR="00752BD9" w14:paraId="29DCE428" w14:textId="77777777" w:rsidTr="00295009">
        <w:tc>
          <w:tcPr>
            <w:tcW w:w="3256" w:type="dxa"/>
            <w:noWrap/>
            <w:hideMark/>
          </w:tcPr>
          <w:p w14:paraId="610D6CFA" w14:textId="53968A9E" w:rsidR="00752BD9" w:rsidRPr="00752BD9" w:rsidRDefault="00752BD9" w:rsidP="00752BD9">
            <w:pPr>
              <w:pStyle w:val="TableCopy"/>
            </w:pPr>
            <w:r w:rsidRPr="00752BD9">
              <w:t>Grain</w:t>
            </w:r>
          </w:p>
        </w:tc>
        <w:tc>
          <w:tcPr>
            <w:tcW w:w="940" w:type="dxa"/>
            <w:noWrap/>
          </w:tcPr>
          <w:p w14:paraId="5B1AAFF3" w14:textId="45B23946" w:rsidR="00752BD9" w:rsidRPr="00752BD9" w:rsidRDefault="00752BD9" w:rsidP="00752BD9">
            <w:pPr>
              <w:pStyle w:val="TableCopy"/>
            </w:pPr>
            <w:r>
              <w:t>2</w:t>
            </w:r>
            <w:r w:rsidR="009F1A9F">
              <w:t>8</w:t>
            </w:r>
            <w:r>
              <w:t>%</w:t>
            </w:r>
          </w:p>
        </w:tc>
      </w:tr>
    </w:tbl>
    <w:p w14:paraId="4B5344A1" w14:textId="77777777" w:rsidR="00752BD9" w:rsidRDefault="00752BD9" w:rsidP="00752BD9">
      <w:pPr>
        <w:pStyle w:val="FootnoteText"/>
        <w:spacing w:before="120" w:after="280"/>
        <w:ind w:left="227" w:hanging="227"/>
      </w:pPr>
      <w:r>
        <w:t>*</w:t>
      </w:r>
      <w:r>
        <w:tab/>
        <w:t>Prepared foods are classified as those which have been substantially transformed from their raw product basis and may have input from more than one food production industry.</w:t>
      </w:r>
    </w:p>
    <w:p w14:paraId="7DCD2060" w14:textId="746F8C2D" w:rsidR="00752BD9" w:rsidRDefault="00752BD9" w:rsidP="00752BD9">
      <w:pPr>
        <w:pStyle w:val="TableHeading"/>
      </w:pPr>
      <w:r>
        <w:t xml:space="preserve">Fibre – </w:t>
      </w:r>
      <w:r w:rsidR="00537C09">
        <w:t>1</w:t>
      </w:r>
      <w:r>
        <w:t>9%</w:t>
      </w:r>
    </w:p>
    <w:tbl>
      <w:tblPr>
        <w:tblW w:w="4196" w:type="dxa"/>
        <w:tblLook w:val="04A0" w:firstRow="1" w:lastRow="0" w:firstColumn="1" w:lastColumn="0" w:noHBand="0" w:noVBand="1"/>
      </w:tblPr>
      <w:tblGrid>
        <w:gridCol w:w="3338"/>
        <w:gridCol w:w="960"/>
      </w:tblGrid>
      <w:tr w:rsidR="00DB4E26" w14:paraId="7B001DDD" w14:textId="77777777" w:rsidTr="00295009">
        <w:tc>
          <w:tcPr>
            <w:tcW w:w="3236" w:type="dxa"/>
            <w:noWrap/>
            <w:hideMark/>
          </w:tcPr>
          <w:p w14:paraId="62A97E5A" w14:textId="77777777" w:rsidR="00DB4E26" w:rsidRDefault="00DB4E26" w:rsidP="004E0159">
            <w:pPr>
              <w:pStyle w:val="TableCopy"/>
              <w:keepNext/>
              <w:rPr>
                <w:rFonts w:eastAsia="Times New Roman"/>
                <w:lang w:eastAsia="en-AU"/>
              </w:rPr>
            </w:pPr>
            <w:r>
              <w:t>Animal fibre</w:t>
            </w:r>
          </w:p>
        </w:tc>
        <w:tc>
          <w:tcPr>
            <w:tcW w:w="960" w:type="dxa"/>
            <w:noWrap/>
          </w:tcPr>
          <w:p w14:paraId="1B613377" w14:textId="7EFF5007" w:rsidR="00DB4E26" w:rsidRDefault="00752BD9" w:rsidP="004E0159">
            <w:pPr>
              <w:pStyle w:val="TableCopy"/>
              <w:keepNext/>
            </w:pPr>
            <w:r>
              <w:t>12%</w:t>
            </w:r>
          </w:p>
        </w:tc>
      </w:tr>
      <w:tr w:rsidR="00DB4E26" w14:paraId="26FC0855" w14:textId="77777777" w:rsidTr="00295009">
        <w:tc>
          <w:tcPr>
            <w:tcW w:w="0" w:type="auto"/>
            <w:noWrap/>
            <w:hideMark/>
          </w:tcPr>
          <w:p w14:paraId="4E86ABFC" w14:textId="77777777" w:rsidR="00DB4E26" w:rsidRDefault="00DB4E26" w:rsidP="00121BE2">
            <w:pPr>
              <w:pStyle w:val="TableCopy"/>
            </w:pPr>
            <w:r>
              <w:t>Forest products</w:t>
            </w:r>
          </w:p>
        </w:tc>
        <w:tc>
          <w:tcPr>
            <w:tcW w:w="0" w:type="auto"/>
            <w:noWrap/>
          </w:tcPr>
          <w:p w14:paraId="1F80B066" w14:textId="2DAAD34A" w:rsidR="00DB4E26" w:rsidRDefault="00752BD9" w:rsidP="00121BE2">
            <w:pPr>
              <w:pStyle w:val="TableCopy"/>
            </w:pPr>
            <w:r>
              <w:t>2%</w:t>
            </w:r>
          </w:p>
        </w:tc>
      </w:tr>
      <w:tr w:rsidR="00DB4E26" w14:paraId="0593557D" w14:textId="77777777" w:rsidTr="00295009">
        <w:tc>
          <w:tcPr>
            <w:tcW w:w="0" w:type="auto"/>
            <w:noWrap/>
            <w:hideMark/>
          </w:tcPr>
          <w:p w14:paraId="2DD85F1A" w14:textId="77777777" w:rsidR="00DB4E26" w:rsidRDefault="00DB4E26" w:rsidP="00121BE2">
            <w:pPr>
              <w:pStyle w:val="TableCopy"/>
            </w:pPr>
            <w:r>
              <w:t>Animal feed</w:t>
            </w:r>
          </w:p>
        </w:tc>
        <w:tc>
          <w:tcPr>
            <w:tcW w:w="0" w:type="auto"/>
            <w:noWrap/>
          </w:tcPr>
          <w:p w14:paraId="60C52117" w14:textId="072D656B" w:rsidR="00DB4E26" w:rsidRDefault="00752BD9" w:rsidP="00121BE2">
            <w:pPr>
              <w:pStyle w:val="TableCopy"/>
            </w:pPr>
            <w:r>
              <w:t>2%</w:t>
            </w:r>
          </w:p>
        </w:tc>
      </w:tr>
      <w:tr w:rsidR="00DB4E26" w14:paraId="4C561AD5" w14:textId="77777777" w:rsidTr="00295009">
        <w:tc>
          <w:tcPr>
            <w:tcW w:w="0" w:type="auto"/>
            <w:noWrap/>
            <w:hideMark/>
          </w:tcPr>
          <w:p w14:paraId="00433FA1" w14:textId="77777777" w:rsidR="00DB4E26" w:rsidRDefault="00DB4E26" w:rsidP="00121BE2">
            <w:pPr>
              <w:pStyle w:val="TableCopy"/>
            </w:pPr>
            <w:r>
              <w:t xml:space="preserve">Textile, </w:t>
            </w:r>
            <w:proofErr w:type="gramStart"/>
            <w:r>
              <w:t>clothing</w:t>
            </w:r>
            <w:proofErr w:type="gramEnd"/>
            <w:r>
              <w:t xml:space="preserve"> and footwear</w:t>
            </w:r>
          </w:p>
        </w:tc>
        <w:tc>
          <w:tcPr>
            <w:tcW w:w="0" w:type="auto"/>
            <w:noWrap/>
          </w:tcPr>
          <w:p w14:paraId="2EECC534" w14:textId="02942F8F" w:rsidR="00DB4E26" w:rsidRDefault="00752BD9" w:rsidP="00121BE2">
            <w:pPr>
              <w:pStyle w:val="TableCopy"/>
            </w:pPr>
            <w:r>
              <w:t>2%</w:t>
            </w:r>
          </w:p>
        </w:tc>
      </w:tr>
      <w:tr w:rsidR="00DB4E26" w14:paraId="4FC25277" w14:textId="77777777" w:rsidTr="00295009">
        <w:tc>
          <w:tcPr>
            <w:tcW w:w="0" w:type="auto"/>
            <w:noWrap/>
            <w:hideMark/>
          </w:tcPr>
          <w:p w14:paraId="1E50356C" w14:textId="77777777" w:rsidR="00DB4E26" w:rsidRDefault="00DB4E26" w:rsidP="00121BE2">
            <w:pPr>
              <w:pStyle w:val="TableCopy"/>
            </w:pPr>
            <w:r>
              <w:t>Skins and hides</w:t>
            </w:r>
          </w:p>
        </w:tc>
        <w:tc>
          <w:tcPr>
            <w:tcW w:w="0" w:type="auto"/>
            <w:noWrap/>
          </w:tcPr>
          <w:p w14:paraId="061E3420" w14:textId="74CDBDA9" w:rsidR="00DB4E26" w:rsidRDefault="00752BD9" w:rsidP="00121BE2">
            <w:pPr>
              <w:pStyle w:val="TableCopy"/>
            </w:pPr>
            <w:r>
              <w:t>1%</w:t>
            </w:r>
          </w:p>
        </w:tc>
      </w:tr>
    </w:tbl>
    <w:p w14:paraId="34CD97AD" w14:textId="394717E0" w:rsidR="00DB4E26" w:rsidRDefault="00DB4E26" w:rsidP="00295009">
      <w:pPr>
        <w:spacing w:after="0"/>
      </w:pPr>
    </w:p>
    <w:p w14:paraId="776BB25B" w14:textId="2B663C49" w:rsidR="004E0159" w:rsidRPr="004E0159" w:rsidRDefault="004E0159" w:rsidP="004E0159">
      <w:pPr>
        <w:rPr>
          <w:b/>
          <w:bCs/>
        </w:rPr>
      </w:pPr>
      <w:r w:rsidRPr="004E0159">
        <w:rPr>
          <w:b/>
          <w:bCs/>
        </w:rPr>
        <w:t>Total Food and Fibre Exports: $19.6 billion</w:t>
      </w:r>
    </w:p>
    <w:p w14:paraId="288539EA" w14:textId="4BD91E44" w:rsidR="00C97D22" w:rsidRDefault="007D5F5D" w:rsidP="004E0159">
      <w:r>
        <w:lastRenderedPageBreak/>
        <w:t>In</w:t>
      </w:r>
      <w:r w:rsidR="00997919">
        <w:t xml:space="preserve"> </w:t>
      </w:r>
      <w:r>
        <w:t>2022</w:t>
      </w:r>
      <w:r>
        <w:noBreakHyphen/>
        <w:t>23</w:t>
      </w:r>
      <w:r w:rsidR="00997919">
        <w:t xml:space="preserve"> </w:t>
      </w:r>
      <w:r>
        <w:t>the</w:t>
      </w:r>
      <w:r w:rsidR="00997919">
        <w:t xml:space="preserve"> </w:t>
      </w:r>
      <w:r>
        <w:t>value</w:t>
      </w:r>
      <w:r w:rsidR="00997919">
        <w:t xml:space="preserve"> </w:t>
      </w:r>
      <w:r>
        <w:t>of</w:t>
      </w:r>
      <w:r w:rsidR="00997919">
        <w:t xml:space="preserve"> </w:t>
      </w:r>
      <w:r>
        <w:t>Victorian</w:t>
      </w:r>
      <w:r w:rsidR="00997919">
        <w:t xml:space="preserve"> </w:t>
      </w:r>
      <w:r>
        <w:t>food</w:t>
      </w:r>
      <w:r w:rsidR="00997919">
        <w:t xml:space="preserve"> </w:t>
      </w:r>
      <w:r>
        <w:t>and</w:t>
      </w:r>
      <w:r w:rsidR="00997919">
        <w:t xml:space="preserve"> </w:t>
      </w:r>
      <w:r>
        <w:t>fibre</w:t>
      </w:r>
      <w:r w:rsidR="00997919">
        <w:t xml:space="preserve"> </w:t>
      </w:r>
      <w:r>
        <w:t>exports</w:t>
      </w:r>
      <w:r w:rsidR="00997919">
        <w:t xml:space="preserve"> </w:t>
      </w:r>
      <w:r>
        <w:t>continued</w:t>
      </w:r>
      <w:r w:rsidR="00997919">
        <w:t xml:space="preserve"> </w:t>
      </w:r>
      <w:r>
        <w:t>its</w:t>
      </w:r>
      <w:r w:rsidR="00997919">
        <w:t xml:space="preserve"> </w:t>
      </w:r>
      <w:r>
        <w:t>recent</w:t>
      </w:r>
      <w:r w:rsidR="00997919">
        <w:t xml:space="preserve"> </w:t>
      </w:r>
      <w:r>
        <w:t>upward</w:t>
      </w:r>
      <w:r w:rsidR="00997919">
        <w:t xml:space="preserve"> </w:t>
      </w:r>
      <w:r>
        <w:t>trend.</w:t>
      </w:r>
    </w:p>
    <w:p w14:paraId="636AFB7B" w14:textId="77759B57" w:rsidR="004E0159" w:rsidRPr="004E0159" w:rsidRDefault="004E0159" w:rsidP="004E0159">
      <w:pPr>
        <w:pStyle w:val="Normalbeforebullets"/>
        <w:rPr>
          <w:b/>
          <w:bCs/>
        </w:rPr>
      </w:pPr>
      <w:r w:rsidRPr="004E0159">
        <w:rPr>
          <w:b/>
          <w:bCs/>
        </w:rPr>
        <w:t>Figure 2: Total export value (A$ billion) and total export volume (‘000 tonnes)</w:t>
      </w:r>
    </w:p>
    <w:tbl>
      <w:tblPr>
        <w:tblStyle w:val="TableGrid"/>
        <w:tblW w:w="0" w:type="auto"/>
        <w:tblLook w:val="04A0" w:firstRow="1" w:lastRow="0" w:firstColumn="1" w:lastColumn="0" w:noHBand="0" w:noVBand="1"/>
      </w:tblPr>
      <w:tblGrid>
        <w:gridCol w:w="3209"/>
        <w:gridCol w:w="3209"/>
        <w:gridCol w:w="3210"/>
      </w:tblGrid>
      <w:tr w:rsidR="004E0159" w14:paraId="736B8EC6" w14:textId="77777777" w:rsidTr="004E0159">
        <w:tc>
          <w:tcPr>
            <w:tcW w:w="3209" w:type="dxa"/>
          </w:tcPr>
          <w:p w14:paraId="10DBF257" w14:textId="4508B17A" w:rsidR="004E0159" w:rsidRDefault="00982995" w:rsidP="00982995">
            <w:pPr>
              <w:pStyle w:val="TableColumnHeading"/>
            </w:pPr>
            <w:bookmarkStart w:id="3" w:name="ColumnTitles"/>
            <w:bookmarkEnd w:id="3"/>
            <w:r>
              <w:t>Year</w:t>
            </w:r>
          </w:p>
        </w:tc>
        <w:tc>
          <w:tcPr>
            <w:tcW w:w="3209" w:type="dxa"/>
          </w:tcPr>
          <w:p w14:paraId="60ECB3D1" w14:textId="37F0B79C" w:rsidR="004E0159" w:rsidRDefault="004E0159" w:rsidP="00982995">
            <w:pPr>
              <w:pStyle w:val="TableColumnHeading"/>
            </w:pPr>
            <w:r>
              <w:t>Total Export Value $</w:t>
            </w:r>
          </w:p>
        </w:tc>
        <w:tc>
          <w:tcPr>
            <w:tcW w:w="3210" w:type="dxa"/>
          </w:tcPr>
          <w:p w14:paraId="73BB4C50" w14:textId="55131E25" w:rsidR="004E0159" w:rsidRDefault="004E0159" w:rsidP="00982995">
            <w:pPr>
              <w:pStyle w:val="TableColumnHeading"/>
            </w:pPr>
            <w:r>
              <w:t>Total Export Volume (t)</w:t>
            </w:r>
          </w:p>
        </w:tc>
      </w:tr>
      <w:tr w:rsidR="00982995" w14:paraId="21F3CC09" w14:textId="77777777" w:rsidTr="004E0159">
        <w:tc>
          <w:tcPr>
            <w:tcW w:w="3209" w:type="dxa"/>
          </w:tcPr>
          <w:p w14:paraId="0051298F" w14:textId="499138F1" w:rsidR="00982995" w:rsidRDefault="00982995" w:rsidP="00982995">
            <w:pPr>
              <w:pStyle w:val="TableCopy"/>
            </w:pPr>
            <w:r>
              <w:t>2017-18</w:t>
            </w:r>
          </w:p>
        </w:tc>
        <w:tc>
          <w:tcPr>
            <w:tcW w:w="3209" w:type="dxa"/>
          </w:tcPr>
          <w:p w14:paraId="44B40E84" w14:textId="0C11C093" w:rsidR="00982995" w:rsidRDefault="00982995" w:rsidP="00982995">
            <w:pPr>
              <w:pStyle w:val="TableCopy"/>
            </w:pPr>
            <w:r w:rsidRPr="00BD060C">
              <w:t>14.9</w:t>
            </w:r>
          </w:p>
        </w:tc>
        <w:tc>
          <w:tcPr>
            <w:tcW w:w="3210" w:type="dxa"/>
          </w:tcPr>
          <w:p w14:paraId="4A9DC74E" w14:textId="6BE867DA" w:rsidR="00982995" w:rsidRDefault="00982995" w:rsidP="00982995">
            <w:pPr>
              <w:pStyle w:val="TableCopy"/>
            </w:pPr>
            <w:r w:rsidRPr="004B554A">
              <w:t>10.7</w:t>
            </w:r>
          </w:p>
        </w:tc>
      </w:tr>
      <w:tr w:rsidR="00982995" w14:paraId="3EA3D06B" w14:textId="77777777" w:rsidTr="004E0159">
        <w:tc>
          <w:tcPr>
            <w:tcW w:w="3209" w:type="dxa"/>
          </w:tcPr>
          <w:p w14:paraId="20E740CD" w14:textId="00E859EA" w:rsidR="00982995" w:rsidRDefault="00982995" w:rsidP="00982995">
            <w:pPr>
              <w:pStyle w:val="TableCopy"/>
            </w:pPr>
            <w:r>
              <w:t>2018-19</w:t>
            </w:r>
          </w:p>
        </w:tc>
        <w:tc>
          <w:tcPr>
            <w:tcW w:w="3209" w:type="dxa"/>
          </w:tcPr>
          <w:p w14:paraId="62ADAF8B" w14:textId="2015720A" w:rsidR="00982995" w:rsidRDefault="00982995" w:rsidP="00982995">
            <w:pPr>
              <w:pStyle w:val="TableCopy"/>
            </w:pPr>
            <w:r w:rsidRPr="00BD060C">
              <w:t>14.7</w:t>
            </w:r>
          </w:p>
        </w:tc>
        <w:tc>
          <w:tcPr>
            <w:tcW w:w="3210" w:type="dxa"/>
          </w:tcPr>
          <w:p w14:paraId="3C3454BE" w14:textId="4DE4FC9F" w:rsidR="00982995" w:rsidRDefault="00982995" w:rsidP="00982995">
            <w:pPr>
              <w:pStyle w:val="TableCopy"/>
            </w:pPr>
            <w:r w:rsidRPr="004B554A">
              <w:t>7.3</w:t>
            </w:r>
          </w:p>
        </w:tc>
      </w:tr>
      <w:tr w:rsidR="00982995" w14:paraId="77A14A63" w14:textId="77777777" w:rsidTr="004E0159">
        <w:tc>
          <w:tcPr>
            <w:tcW w:w="3209" w:type="dxa"/>
          </w:tcPr>
          <w:p w14:paraId="2D7F7915" w14:textId="73AE626F" w:rsidR="00982995" w:rsidRDefault="00982995" w:rsidP="00982995">
            <w:pPr>
              <w:pStyle w:val="TableCopy"/>
            </w:pPr>
            <w:r>
              <w:t>2019-20</w:t>
            </w:r>
          </w:p>
        </w:tc>
        <w:tc>
          <w:tcPr>
            <w:tcW w:w="3209" w:type="dxa"/>
          </w:tcPr>
          <w:p w14:paraId="0E54D6CD" w14:textId="71C4AAAB" w:rsidR="00982995" w:rsidRDefault="00982995" w:rsidP="00982995">
            <w:pPr>
              <w:pStyle w:val="TableCopy"/>
            </w:pPr>
            <w:r w:rsidRPr="00BD060C">
              <w:t>14.9</w:t>
            </w:r>
          </w:p>
        </w:tc>
        <w:tc>
          <w:tcPr>
            <w:tcW w:w="3210" w:type="dxa"/>
          </w:tcPr>
          <w:p w14:paraId="67C1247A" w14:textId="64BC454A" w:rsidR="00982995" w:rsidRDefault="00982995" w:rsidP="00982995">
            <w:pPr>
              <w:pStyle w:val="TableCopy"/>
            </w:pPr>
            <w:r w:rsidRPr="004B554A">
              <w:t>8.5</w:t>
            </w:r>
          </w:p>
        </w:tc>
      </w:tr>
      <w:tr w:rsidR="00982995" w14:paraId="56FF41CD" w14:textId="77777777" w:rsidTr="004E0159">
        <w:tc>
          <w:tcPr>
            <w:tcW w:w="3209" w:type="dxa"/>
          </w:tcPr>
          <w:p w14:paraId="01AFB1A7" w14:textId="459148DF" w:rsidR="00982995" w:rsidRDefault="00982995" w:rsidP="00982995">
            <w:pPr>
              <w:pStyle w:val="TableCopy"/>
            </w:pPr>
            <w:r>
              <w:t>2020-21</w:t>
            </w:r>
          </w:p>
        </w:tc>
        <w:tc>
          <w:tcPr>
            <w:tcW w:w="3209" w:type="dxa"/>
          </w:tcPr>
          <w:p w14:paraId="4C3F068B" w14:textId="20D45570" w:rsidR="00982995" w:rsidRDefault="00982995" w:rsidP="00982995">
            <w:pPr>
              <w:pStyle w:val="TableCopy"/>
            </w:pPr>
            <w:r w:rsidRPr="00BD060C">
              <w:t>14.3</w:t>
            </w:r>
          </w:p>
        </w:tc>
        <w:tc>
          <w:tcPr>
            <w:tcW w:w="3210" w:type="dxa"/>
          </w:tcPr>
          <w:p w14:paraId="28EAE927" w14:textId="25BB0672" w:rsidR="00982995" w:rsidRDefault="00982995" w:rsidP="00982995">
            <w:pPr>
              <w:pStyle w:val="TableCopy"/>
            </w:pPr>
            <w:r w:rsidRPr="004B554A">
              <w:t>12</w:t>
            </w:r>
          </w:p>
        </w:tc>
      </w:tr>
      <w:tr w:rsidR="00982995" w14:paraId="09548D13" w14:textId="77777777" w:rsidTr="004E0159">
        <w:tc>
          <w:tcPr>
            <w:tcW w:w="3209" w:type="dxa"/>
          </w:tcPr>
          <w:p w14:paraId="2CAEFB4F" w14:textId="091A3ED9" w:rsidR="00982995" w:rsidRDefault="00982995" w:rsidP="00982995">
            <w:pPr>
              <w:pStyle w:val="TableCopy"/>
            </w:pPr>
            <w:r>
              <w:t>2021-22</w:t>
            </w:r>
          </w:p>
        </w:tc>
        <w:tc>
          <w:tcPr>
            <w:tcW w:w="3209" w:type="dxa"/>
          </w:tcPr>
          <w:p w14:paraId="4FEBC649" w14:textId="0CDE7226" w:rsidR="00982995" w:rsidRDefault="00982995" w:rsidP="00982995">
            <w:pPr>
              <w:pStyle w:val="TableCopy"/>
            </w:pPr>
            <w:r w:rsidRPr="00BD060C">
              <w:t>18.2</w:t>
            </w:r>
          </w:p>
        </w:tc>
        <w:tc>
          <w:tcPr>
            <w:tcW w:w="3210" w:type="dxa"/>
          </w:tcPr>
          <w:p w14:paraId="2322CE64" w14:textId="12F2FFBC" w:rsidR="00982995" w:rsidRDefault="00982995" w:rsidP="00982995">
            <w:pPr>
              <w:pStyle w:val="TableCopy"/>
            </w:pPr>
            <w:r w:rsidRPr="004B554A">
              <w:t>12.5</w:t>
            </w:r>
          </w:p>
        </w:tc>
      </w:tr>
      <w:tr w:rsidR="00982995" w14:paraId="367BB74E" w14:textId="77777777" w:rsidTr="004E0159">
        <w:tc>
          <w:tcPr>
            <w:tcW w:w="3209" w:type="dxa"/>
          </w:tcPr>
          <w:p w14:paraId="2373A40D" w14:textId="23E6ACB2" w:rsidR="00982995" w:rsidRDefault="00982995" w:rsidP="00982995">
            <w:pPr>
              <w:pStyle w:val="TableCopy"/>
            </w:pPr>
            <w:r>
              <w:t>2022-23</w:t>
            </w:r>
          </w:p>
        </w:tc>
        <w:tc>
          <w:tcPr>
            <w:tcW w:w="3209" w:type="dxa"/>
          </w:tcPr>
          <w:p w14:paraId="26694F2E" w14:textId="4CCDC1B8" w:rsidR="00982995" w:rsidRDefault="00982995" w:rsidP="00982995">
            <w:pPr>
              <w:pStyle w:val="TableCopy"/>
            </w:pPr>
            <w:r w:rsidRPr="00BD060C">
              <w:t>19.6</w:t>
            </w:r>
          </w:p>
        </w:tc>
        <w:tc>
          <w:tcPr>
            <w:tcW w:w="3210" w:type="dxa"/>
          </w:tcPr>
          <w:p w14:paraId="310F63FD" w14:textId="0F498B3E" w:rsidR="00982995" w:rsidRDefault="00982995" w:rsidP="00982995">
            <w:pPr>
              <w:pStyle w:val="TableCopy"/>
            </w:pPr>
            <w:r w:rsidRPr="004B554A">
              <w:t>12.7</w:t>
            </w:r>
          </w:p>
        </w:tc>
      </w:tr>
    </w:tbl>
    <w:p w14:paraId="75D54254" w14:textId="716FCF07" w:rsidR="004E0159" w:rsidRDefault="004E0159" w:rsidP="004E0159"/>
    <w:p w14:paraId="7E30DE23" w14:textId="77777777" w:rsidR="00E60AF3" w:rsidRPr="00E60AF3" w:rsidRDefault="00E60AF3" w:rsidP="00E60AF3">
      <w:pPr>
        <w:rPr>
          <w:b/>
          <w:bCs/>
        </w:rPr>
      </w:pPr>
      <w:r w:rsidRPr="00E60AF3">
        <w:rPr>
          <w:b/>
          <w:bCs/>
        </w:rPr>
        <w:t>Exports volume increased over the last four years: 15% CAGR</w:t>
      </w:r>
    </w:p>
    <w:p w14:paraId="713636E7" w14:textId="77777777" w:rsidR="00E60AF3" w:rsidRDefault="00E60AF3" w:rsidP="00E60AF3">
      <w:pPr>
        <w:rPr>
          <w:b/>
          <w:bCs/>
        </w:rPr>
      </w:pPr>
      <w:r w:rsidRPr="00E60AF3">
        <w:rPr>
          <w:b/>
          <w:bCs/>
        </w:rPr>
        <w:t>Exports value increased over the last four years: 7% CAGR</w:t>
      </w:r>
    </w:p>
    <w:p w14:paraId="1A0B9A74" w14:textId="7176AF76" w:rsidR="00C97D22" w:rsidRDefault="007D5F5D" w:rsidP="00E60AF3">
      <w:r>
        <w:t>In</w:t>
      </w:r>
      <w:r w:rsidR="00997919">
        <w:t xml:space="preserve"> </w:t>
      </w:r>
      <w:r>
        <w:t>2022</w:t>
      </w:r>
      <w:r>
        <w:noBreakHyphen/>
        <w:t>23</w:t>
      </w:r>
      <w:r w:rsidR="00997919">
        <w:t xml:space="preserve"> </w:t>
      </w:r>
      <w:r>
        <w:t>Victorian</w:t>
      </w:r>
      <w:r w:rsidR="00997919">
        <w:t xml:space="preserve"> </w:t>
      </w:r>
      <w:r>
        <w:t>exports</w:t>
      </w:r>
      <w:r w:rsidR="00997919">
        <w:t xml:space="preserve"> </w:t>
      </w:r>
      <w:r>
        <w:t>continue</w:t>
      </w:r>
      <w:r w:rsidR="00997919">
        <w:t xml:space="preserve"> </w:t>
      </w:r>
      <w:r>
        <w:t>experiencing</w:t>
      </w:r>
      <w:r w:rsidR="00997919">
        <w:t xml:space="preserve"> </w:t>
      </w:r>
      <w:r>
        <w:t>a</w:t>
      </w:r>
      <w:r w:rsidR="00997919">
        <w:t xml:space="preserve"> </w:t>
      </w:r>
      <w:r>
        <w:t>rebound</w:t>
      </w:r>
      <w:r w:rsidR="00997919">
        <w:t xml:space="preserve"> </w:t>
      </w:r>
      <w:r>
        <w:t>from</w:t>
      </w:r>
      <w:r w:rsidR="00997919">
        <w:t xml:space="preserve"> </w:t>
      </w:r>
      <w:r>
        <w:t>global</w:t>
      </w:r>
      <w:r w:rsidR="00997919">
        <w:t xml:space="preserve"> </w:t>
      </w:r>
      <w:r>
        <w:t>supply</w:t>
      </w:r>
      <w:r w:rsidR="00997919">
        <w:t xml:space="preserve"> </w:t>
      </w:r>
      <w:r>
        <w:t>chain</w:t>
      </w:r>
      <w:r w:rsidR="00997919">
        <w:t xml:space="preserve"> </w:t>
      </w:r>
      <w:r>
        <w:t>disruption</w:t>
      </w:r>
      <w:r w:rsidR="00997919">
        <w:t xml:space="preserve"> </w:t>
      </w:r>
      <w:r>
        <w:t>issues</w:t>
      </w:r>
      <w:r w:rsidR="00997919">
        <w:t xml:space="preserve"> </w:t>
      </w:r>
      <w:r>
        <w:t>experienced</w:t>
      </w:r>
      <w:r w:rsidR="00997919">
        <w:t xml:space="preserve"> </w:t>
      </w:r>
      <w:r>
        <w:t>during</w:t>
      </w:r>
      <w:r w:rsidR="00997919">
        <w:t xml:space="preserve"> </w:t>
      </w:r>
      <w:r>
        <w:t>the</w:t>
      </w:r>
      <w:r w:rsidR="00997919">
        <w:rPr>
          <w:rFonts w:ascii="Calibri" w:hAnsi="Calibri" w:cs="Calibri"/>
        </w:rPr>
        <w:t xml:space="preserve"> </w:t>
      </w:r>
      <w:r>
        <w:t>pandemic.</w:t>
      </w:r>
      <w:r w:rsidR="00997919">
        <w:t xml:space="preserve"> </w:t>
      </w:r>
    </w:p>
    <w:p w14:paraId="4EA780FA" w14:textId="2096A74E" w:rsidR="00982995" w:rsidRPr="00982995" w:rsidRDefault="00982995" w:rsidP="00982995">
      <w:pPr>
        <w:pStyle w:val="Normalbeforebullets"/>
        <w:rPr>
          <w:b/>
          <w:bCs/>
        </w:rPr>
      </w:pPr>
      <w:r w:rsidRPr="00982995">
        <w:rPr>
          <w:b/>
          <w:bCs/>
        </w:rPr>
        <w:t>Figure 3: Australia’s food and fibre exports by state value (%)</w:t>
      </w:r>
    </w:p>
    <w:tbl>
      <w:tblPr>
        <w:tblStyle w:val="TableGrid"/>
        <w:tblW w:w="0" w:type="auto"/>
        <w:tblLook w:val="0620" w:firstRow="1" w:lastRow="0" w:firstColumn="0" w:lastColumn="0" w:noHBand="1" w:noVBand="1"/>
      </w:tblPr>
      <w:tblGrid>
        <w:gridCol w:w="4814"/>
        <w:gridCol w:w="4814"/>
      </w:tblGrid>
      <w:tr w:rsidR="00C44E32" w14:paraId="19EBD4A4" w14:textId="77777777" w:rsidTr="00C24593">
        <w:trPr>
          <w:tblHeader/>
        </w:trPr>
        <w:tc>
          <w:tcPr>
            <w:tcW w:w="4814" w:type="dxa"/>
          </w:tcPr>
          <w:p w14:paraId="1F03E7D1" w14:textId="07E38A38" w:rsidR="00C44E32" w:rsidRDefault="00C44E32" w:rsidP="00C44E32">
            <w:pPr>
              <w:pStyle w:val="TableColumnHeading"/>
            </w:pPr>
            <w:bookmarkStart w:id="4" w:name="ColumnTitles_2"/>
            <w:bookmarkEnd w:id="4"/>
            <w:r>
              <w:t>State</w:t>
            </w:r>
          </w:p>
        </w:tc>
        <w:tc>
          <w:tcPr>
            <w:tcW w:w="4814" w:type="dxa"/>
          </w:tcPr>
          <w:p w14:paraId="73E100E2" w14:textId="02D87CCC" w:rsidR="00C44E32" w:rsidRDefault="00C44E32" w:rsidP="00C44E32">
            <w:pPr>
              <w:pStyle w:val="TableColumnHeading"/>
            </w:pPr>
            <w:r>
              <w:t>Percentage</w:t>
            </w:r>
          </w:p>
        </w:tc>
      </w:tr>
      <w:tr w:rsidR="00C44E32" w14:paraId="32D7ECC0" w14:textId="77777777" w:rsidTr="00C24593">
        <w:tc>
          <w:tcPr>
            <w:tcW w:w="4814" w:type="dxa"/>
          </w:tcPr>
          <w:p w14:paraId="074958D8" w14:textId="02EB4CFD" w:rsidR="00C44E32" w:rsidRDefault="00C24593" w:rsidP="00C44E32">
            <w:pPr>
              <w:pStyle w:val="TableCopy"/>
            </w:pPr>
            <w:r>
              <w:t>Vic</w:t>
            </w:r>
          </w:p>
        </w:tc>
        <w:tc>
          <w:tcPr>
            <w:tcW w:w="4814" w:type="dxa"/>
          </w:tcPr>
          <w:p w14:paraId="23E211F7" w14:textId="46384838" w:rsidR="00C44E32" w:rsidRDefault="00C24593" w:rsidP="00C44E32">
            <w:pPr>
              <w:pStyle w:val="TableCopy"/>
            </w:pPr>
            <w:r w:rsidRPr="00C24593">
              <w:t>24</w:t>
            </w:r>
          </w:p>
        </w:tc>
      </w:tr>
      <w:tr w:rsidR="00C44E32" w14:paraId="0A58CFC1" w14:textId="77777777" w:rsidTr="00C24593">
        <w:tc>
          <w:tcPr>
            <w:tcW w:w="4814" w:type="dxa"/>
          </w:tcPr>
          <w:p w14:paraId="20A2482F" w14:textId="280AC752" w:rsidR="00C44E32" w:rsidRDefault="00C24593" w:rsidP="00C44E32">
            <w:pPr>
              <w:pStyle w:val="TableCopy"/>
            </w:pPr>
            <w:r>
              <w:t>NSW</w:t>
            </w:r>
          </w:p>
        </w:tc>
        <w:tc>
          <w:tcPr>
            <w:tcW w:w="4814" w:type="dxa"/>
          </w:tcPr>
          <w:p w14:paraId="0CB80307" w14:textId="7424AE61" w:rsidR="00C44E32" w:rsidRDefault="00C24593" w:rsidP="00C44E32">
            <w:pPr>
              <w:pStyle w:val="TableCopy"/>
            </w:pPr>
            <w:r w:rsidRPr="00C24593">
              <w:t>17</w:t>
            </w:r>
          </w:p>
        </w:tc>
      </w:tr>
      <w:tr w:rsidR="00C44E32" w14:paraId="2719F308" w14:textId="77777777" w:rsidTr="00C24593">
        <w:tc>
          <w:tcPr>
            <w:tcW w:w="4814" w:type="dxa"/>
          </w:tcPr>
          <w:p w14:paraId="0C26D909" w14:textId="699EA110" w:rsidR="00C44E32" w:rsidRDefault="00C24593" w:rsidP="00C44E32">
            <w:pPr>
              <w:pStyle w:val="TableCopy"/>
            </w:pPr>
            <w:r>
              <w:t>Qld</w:t>
            </w:r>
          </w:p>
        </w:tc>
        <w:tc>
          <w:tcPr>
            <w:tcW w:w="4814" w:type="dxa"/>
          </w:tcPr>
          <w:p w14:paraId="4960F168" w14:textId="10B8CCA5" w:rsidR="00C44E32" w:rsidRDefault="00C24593" w:rsidP="00C44E32">
            <w:pPr>
              <w:pStyle w:val="TableCopy"/>
            </w:pPr>
            <w:r w:rsidRPr="00C24593">
              <w:t>16</w:t>
            </w:r>
          </w:p>
        </w:tc>
      </w:tr>
      <w:tr w:rsidR="00C44E32" w14:paraId="6BF048C0" w14:textId="77777777" w:rsidTr="00C24593">
        <w:tc>
          <w:tcPr>
            <w:tcW w:w="4814" w:type="dxa"/>
          </w:tcPr>
          <w:p w14:paraId="298D41FD" w14:textId="5CFA3E43" w:rsidR="00C44E32" w:rsidRDefault="00C24593" w:rsidP="00C44E32">
            <w:pPr>
              <w:pStyle w:val="TableCopy"/>
            </w:pPr>
            <w:r>
              <w:t>WA</w:t>
            </w:r>
          </w:p>
        </w:tc>
        <w:tc>
          <w:tcPr>
            <w:tcW w:w="4814" w:type="dxa"/>
          </w:tcPr>
          <w:p w14:paraId="2B2956B6" w14:textId="78844047" w:rsidR="00C44E32" w:rsidRDefault="00C24593" w:rsidP="00C44E32">
            <w:pPr>
              <w:pStyle w:val="TableCopy"/>
            </w:pPr>
            <w:r w:rsidRPr="00C24593">
              <w:t>20</w:t>
            </w:r>
          </w:p>
        </w:tc>
      </w:tr>
      <w:tr w:rsidR="00C44E32" w14:paraId="02DBAFF4" w14:textId="77777777" w:rsidTr="00C24593">
        <w:tc>
          <w:tcPr>
            <w:tcW w:w="4814" w:type="dxa"/>
          </w:tcPr>
          <w:p w14:paraId="7C23D646" w14:textId="5A241C64" w:rsidR="00C44E32" w:rsidRDefault="00C24593" w:rsidP="00C44E32">
            <w:pPr>
              <w:pStyle w:val="TableCopy"/>
            </w:pPr>
            <w:r>
              <w:t>SA</w:t>
            </w:r>
          </w:p>
        </w:tc>
        <w:tc>
          <w:tcPr>
            <w:tcW w:w="4814" w:type="dxa"/>
          </w:tcPr>
          <w:p w14:paraId="05E02442" w14:textId="484319D4" w:rsidR="00C44E32" w:rsidRDefault="00C24593" w:rsidP="00C44E32">
            <w:pPr>
              <w:pStyle w:val="TableCopy"/>
            </w:pPr>
            <w:r w:rsidRPr="00C24593">
              <w:t>11</w:t>
            </w:r>
          </w:p>
        </w:tc>
      </w:tr>
      <w:tr w:rsidR="00C24593" w14:paraId="497A3954" w14:textId="77777777" w:rsidTr="00C24593">
        <w:tc>
          <w:tcPr>
            <w:tcW w:w="4814" w:type="dxa"/>
          </w:tcPr>
          <w:p w14:paraId="2F1EAB7A" w14:textId="314D42E0" w:rsidR="00C24593" w:rsidRDefault="00C24593" w:rsidP="00C44E32">
            <w:pPr>
              <w:pStyle w:val="TableCopy"/>
            </w:pPr>
            <w:r>
              <w:t>Tas</w:t>
            </w:r>
          </w:p>
        </w:tc>
        <w:tc>
          <w:tcPr>
            <w:tcW w:w="4814" w:type="dxa"/>
          </w:tcPr>
          <w:p w14:paraId="46A52B48" w14:textId="7E5CF401" w:rsidR="00C24593" w:rsidRDefault="00C24593" w:rsidP="00C44E32">
            <w:pPr>
              <w:pStyle w:val="TableCopy"/>
            </w:pPr>
            <w:r w:rsidRPr="00C24593">
              <w:t>1</w:t>
            </w:r>
          </w:p>
        </w:tc>
      </w:tr>
      <w:tr w:rsidR="00C24593" w14:paraId="79898825" w14:textId="77777777" w:rsidTr="00C24593">
        <w:tc>
          <w:tcPr>
            <w:tcW w:w="4814" w:type="dxa"/>
          </w:tcPr>
          <w:p w14:paraId="4CA0586C" w14:textId="608046A2" w:rsidR="00C24593" w:rsidRDefault="00C24593" w:rsidP="00C44E32">
            <w:pPr>
              <w:pStyle w:val="TableCopy"/>
            </w:pPr>
            <w:r>
              <w:t>Others*</w:t>
            </w:r>
          </w:p>
        </w:tc>
        <w:tc>
          <w:tcPr>
            <w:tcW w:w="4814" w:type="dxa"/>
          </w:tcPr>
          <w:p w14:paraId="3E6D1348" w14:textId="28962829" w:rsidR="00C24593" w:rsidRDefault="00C24593" w:rsidP="00C44E32">
            <w:pPr>
              <w:pStyle w:val="TableCopy"/>
            </w:pPr>
            <w:r w:rsidRPr="00C24593">
              <w:t>11</w:t>
            </w:r>
          </w:p>
        </w:tc>
      </w:tr>
    </w:tbl>
    <w:p w14:paraId="2CCCF757" w14:textId="77777777" w:rsidR="00C24593" w:rsidRDefault="00C24593" w:rsidP="00C24593">
      <w:pPr>
        <w:pStyle w:val="FootnoteText"/>
        <w:spacing w:before="120" w:after="280"/>
        <w:ind w:left="227" w:hanging="227"/>
      </w:pPr>
      <w:r>
        <w:t>*</w:t>
      </w:r>
      <w:r>
        <w:tab/>
        <w:t>Others refer to ACT, NT, re</w:t>
      </w:r>
      <w:r>
        <w:noBreakHyphen/>
      </w:r>
      <w:proofErr w:type="gramStart"/>
      <w:r>
        <w:t>exports</w:t>
      </w:r>
      <w:proofErr w:type="gramEnd"/>
      <w:r>
        <w:t xml:space="preserve"> and exports for which no state details are released for confidentiality reasons.</w:t>
      </w:r>
    </w:p>
    <w:p w14:paraId="4A3122D1" w14:textId="06F4D607" w:rsidR="00C97D22" w:rsidRDefault="007D5F5D" w:rsidP="00C44E32">
      <w:pPr>
        <w:pStyle w:val="Normalbeforebullets"/>
      </w:pPr>
      <w:r>
        <w:t>Victoria</w:t>
      </w:r>
      <w:r w:rsidR="00997919">
        <w:t xml:space="preserve"> </w:t>
      </w:r>
      <w:r>
        <w:t>is</w:t>
      </w:r>
      <w:r w:rsidR="00997919">
        <w:t xml:space="preserve"> </w:t>
      </w:r>
      <w:r>
        <w:t>the</w:t>
      </w:r>
      <w:r w:rsidR="00997919">
        <w:t xml:space="preserve"> </w:t>
      </w:r>
      <w:r>
        <w:t>nation’s</w:t>
      </w:r>
      <w:r w:rsidR="00997919">
        <w:t xml:space="preserve"> </w:t>
      </w:r>
      <w:r>
        <w:t>biggest</w:t>
      </w:r>
      <w:r w:rsidR="00997919">
        <w:t xml:space="preserve"> </w:t>
      </w:r>
      <w:r>
        <w:t>exporter</w:t>
      </w:r>
      <w:r w:rsidR="00997919">
        <w:t xml:space="preserve"> </w:t>
      </w:r>
      <w:r>
        <w:t>by</w:t>
      </w:r>
      <w:r w:rsidR="00997919">
        <w:t xml:space="preserve"> </w:t>
      </w:r>
      <w:r>
        <w:t>value</w:t>
      </w:r>
      <w:r w:rsidR="00997919">
        <w:t xml:space="preserve"> </w:t>
      </w:r>
      <w:r>
        <w:t>across</w:t>
      </w:r>
      <w:r w:rsidR="00997919">
        <w:t xml:space="preserve"> </w:t>
      </w:r>
      <w:r>
        <w:t>a</w:t>
      </w:r>
      <w:r w:rsidR="00997919">
        <w:t xml:space="preserve"> </w:t>
      </w:r>
      <w:r>
        <w:t>range</w:t>
      </w:r>
      <w:r w:rsidR="00997919">
        <w:t xml:space="preserve"> </w:t>
      </w:r>
      <w:r>
        <w:t>of</w:t>
      </w:r>
      <w:r w:rsidR="00997919">
        <w:rPr>
          <w:rFonts w:ascii="Calibri" w:hAnsi="Calibri" w:cs="Calibri"/>
        </w:rPr>
        <w:t xml:space="preserve"> </w:t>
      </w:r>
      <w:r>
        <w:t>key</w:t>
      </w:r>
      <w:r w:rsidR="00997919">
        <w:t xml:space="preserve"> </w:t>
      </w:r>
      <w:r>
        <w:t>industries.</w:t>
      </w:r>
    </w:p>
    <w:p w14:paraId="79C38BE1" w14:textId="76A9115F" w:rsidR="00C44E32" w:rsidRDefault="00C44E32" w:rsidP="00C44E32">
      <w:pPr>
        <w:pStyle w:val="Bullet"/>
      </w:pPr>
      <w:r>
        <w:t>Number 1 in Dairy</w:t>
      </w:r>
    </w:p>
    <w:p w14:paraId="61EBD39C" w14:textId="2A79E0A4" w:rsidR="00C44E32" w:rsidRDefault="00C44E32" w:rsidP="00C44E32">
      <w:pPr>
        <w:pStyle w:val="Bullet"/>
      </w:pPr>
      <w:r>
        <w:t>Number 1 in Horticulture</w:t>
      </w:r>
    </w:p>
    <w:p w14:paraId="6E07C78E" w14:textId="0FA65454" w:rsidR="00C44E32" w:rsidRDefault="00C44E32" w:rsidP="00C44E32">
      <w:pPr>
        <w:pStyle w:val="Bullet"/>
      </w:pPr>
      <w:r>
        <w:lastRenderedPageBreak/>
        <w:t>Number 1 in Animal Fibre</w:t>
      </w:r>
    </w:p>
    <w:p w14:paraId="3E94DA61" w14:textId="6A3C61AE" w:rsidR="00C44E32" w:rsidRDefault="00C44E32" w:rsidP="00C44E32">
      <w:pPr>
        <w:pStyle w:val="Bullet"/>
      </w:pPr>
      <w:r>
        <w:t>Number 1 in Skins and Hides</w:t>
      </w:r>
    </w:p>
    <w:p w14:paraId="297C48EC" w14:textId="7CD274B2" w:rsidR="00C44E32" w:rsidRDefault="00C44E32" w:rsidP="00C44E32">
      <w:pPr>
        <w:pStyle w:val="Bullet"/>
      </w:pPr>
      <w:r>
        <w:t>Number 2 in Meat</w:t>
      </w:r>
    </w:p>
    <w:p w14:paraId="7A13F21E" w14:textId="589651A1" w:rsidR="00C44E32" w:rsidRDefault="00C44E32" w:rsidP="00C44E32">
      <w:pPr>
        <w:pStyle w:val="Bulletlast"/>
      </w:pPr>
      <w:r>
        <w:t>Number 2 in Animal Feed</w:t>
      </w:r>
    </w:p>
    <w:p w14:paraId="5A117B20" w14:textId="15B51E9A" w:rsidR="00C97D22" w:rsidRPr="00C24593" w:rsidRDefault="00C24593" w:rsidP="00C24593">
      <w:pPr>
        <w:pStyle w:val="Heading1"/>
      </w:pPr>
      <w:bookmarkStart w:id="5" w:name="_Toc154046872"/>
      <w:r w:rsidRPr="00C24593">
        <w:lastRenderedPageBreak/>
        <w:t>Victorian</w:t>
      </w:r>
      <w:r w:rsidR="00997919" w:rsidRPr="00C24593">
        <w:t xml:space="preserve"> </w:t>
      </w:r>
      <w:r w:rsidR="007D5F5D" w:rsidRPr="00C24593">
        <w:t>exports</w:t>
      </w:r>
      <w:r w:rsidR="00997919" w:rsidRPr="00C24593">
        <w:t xml:space="preserve"> </w:t>
      </w:r>
      <w:r w:rsidR="007D5F5D" w:rsidRPr="00C24593">
        <w:t>by</w:t>
      </w:r>
      <w:r w:rsidR="00997919" w:rsidRPr="00C24593">
        <w:t xml:space="preserve"> </w:t>
      </w:r>
      <w:r w:rsidR="007D5F5D" w:rsidRPr="00C24593">
        <w:t>industry</w:t>
      </w:r>
      <w:bookmarkEnd w:id="5"/>
    </w:p>
    <w:p w14:paraId="6BAD543D" w14:textId="770A420C" w:rsidR="00C97D22" w:rsidRDefault="007D5F5D" w:rsidP="00C24593">
      <w:r>
        <w:t>Victoria</w:t>
      </w:r>
      <w:r w:rsidR="00997919">
        <w:t xml:space="preserve"> </w:t>
      </w:r>
      <w:r>
        <w:t>continues</w:t>
      </w:r>
      <w:r w:rsidR="00997919">
        <w:t xml:space="preserve"> </w:t>
      </w:r>
      <w:r>
        <w:t>to</w:t>
      </w:r>
      <w:r w:rsidR="00997919">
        <w:t xml:space="preserve"> </w:t>
      </w:r>
      <w:r>
        <w:t>produce</w:t>
      </w:r>
      <w:r w:rsidR="00997919">
        <w:t xml:space="preserve"> </w:t>
      </w:r>
      <w:r>
        <w:t>a</w:t>
      </w:r>
      <w:r w:rsidR="00997919">
        <w:t xml:space="preserve"> </w:t>
      </w:r>
      <w:r>
        <w:t>diverse</w:t>
      </w:r>
      <w:r w:rsidR="00997919">
        <w:t xml:space="preserve"> </w:t>
      </w:r>
      <w:r>
        <w:t>range</w:t>
      </w:r>
      <w:r w:rsidR="00997919">
        <w:t xml:space="preserve"> </w:t>
      </w:r>
      <w:r>
        <w:t>of</w:t>
      </w:r>
      <w:r w:rsidR="00997919">
        <w:t xml:space="preserve"> </w:t>
      </w:r>
      <w:r>
        <w:t>high</w:t>
      </w:r>
      <w:r>
        <w:noBreakHyphen/>
        <w:t>quality,</w:t>
      </w:r>
      <w:r w:rsidR="00997919">
        <w:t xml:space="preserve"> </w:t>
      </w:r>
      <w:r>
        <w:t>safe</w:t>
      </w:r>
      <w:r w:rsidR="00997919">
        <w:t xml:space="preserve"> </w:t>
      </w:r>
      <w:r>
        <w:t>and</w:t>
      </w:r>
      <w:r w:rsidR="00997919">
        <w:t xml:space="preserve"> </w:t>
      </w:r>
      <w:r>
        <w:t>sustainable</w:t>
      </w:r>
      <w:r w:rsidR="00997919">
        <w:t xml:space="preserve"> </w:t>
      </w:r>
      <w:r>
        <w:t>produce</w:t>
      </w:r>
      <w:r w:rsidR="00997919">
        <w:t xml:space="preserve"> </w:t>
      </w:r>
      <w:r>
        <w:t>that</w:t>
      </w:r>
      <w:r w:rsidR="00997919">
        <w:t xml:space="preserve"> </w:t>
      </w:r>
      <w:r>
        <w:t>is</w:t>
      </w:r>
      <w:r w:rsidR="00997919">
        <w:t xml:space="preserve"> </w:t>
      </w:r>
      <w:r>
        <w:t>in</w:t>
      </w:r>
      <w:r w:rsidR="00997919">
        <w:t xml:space="preserve"> </w:t>
      </w:r>
      <w:r>
        <w:t>demand</w:t>
      </w:r>
      <w:r w:rsidR="00997919">
        <w:t xml:space="preserve"> </w:t>
      </w:r>
      <w:r>
        <w:t>around</w:t>
      </w:r>
      <w:r w:rsidR="00997919">
        <w:t xml:space="preserve"> </w:t>
      </w:r>
      <w:r>
        <w:t>the</w:t>
      </w:r>
      <w:r w:rsidR="00997919">
        <w:t xml:space="preserve"> </w:t>
      </w:r>
      <w:r>
        <w:t>world.</w:t>
      </w:r>
    </w:p>
    <w:p w14:paraId="5F94AD62" w14:textId="515E848D" w:rsidR="00C24593" w:rsidRPr="00C24593" w:rsidRDefault="00C24593" w:rsidP="00C24593">
      <w:pPr>
        <w:pStyle w:val="Normalbeforebullets"/>
        <w:rPr>
          <w:b/>
          <w:bCs/>
        </w:rPr>
      </w:pPr>
      <w:r w:rsidRPr="00C24593">
        <w:rPr>
          <w:b/>
          <w:bCs/>
        </w:rPr>
        <w:t>Figure 4: Top six Victorian exports</w:t>
      </w:r>
    </w:p>
    <w:tbl>
      <w:tblPr>
        <w:tblStyle w:val="TableGrid"/>
        <w:tblW w:w="9634" w:type="dxa"/>
        <w:tblLayout w:type="fixed"/>
        <w:tblLook w:val="0620" w:firstRow="1" w:lastRow="0" w:firstColumn="0" w:lastColumn="0" w:noHBand="1" w:noVBand="1"/>
      </w:tblPr>
      <w:tblGrid>
        <w:gridCol w:w="2268"/>
        <w:gridCol w:w="1227"/>
        <w:gridCol w:w="1228"/>
        <w:gridCol w:w="1228"/>
        <w:gridCol w:w="1227"/>
        <w:gridCol w:w="1228"/>
        <w:gridCol w:w="1228"/>
      </w:tblGrid>
      <w:tr w:rsidR="000B4CE5" w:rsidRPr="000B4CE5" w14:paraId="5ACB2D4D" w14:textId="77777777" w:rsidTr="000B4CE5">
        <w:trPr>
          <w:cantSplit/>
        </w:trPr>
        <w:tc>
          <w:tcPr>
            <w:tcW w:w="2268" w:type="dxa"/>
          </w:tcPr>
          <w:p w14:paraId="348D4B03" w14:textId="63ABE732" w:rsidR="000B4CE5" w:rsidRPr="000B4CE5" w:rsidRDefault="00295009" w:rsidP="000B4CE5">
            <w:pPr>
              <w:pStyle w:val="TableColumnHeading"/>
              <w:rPr>
                <w:sz w:val="20"/>
                <w:szCs w:val="32"/>
              </w:rPr>
            </w:pPr>
            <w:bookmarkStart w:id="6" w:name="ColumnTitles_3"/>
            <w:bookmarkEnd w:id="6"/>
            <w:r>
              <w:rPr>
                <w:sz w:val="20"/>
                <w:szCs w:val="32"/>
              </w:rPr>
              <w:t>Product</w:t>
            </w:r>
          </w:p>
        </w:tc>
        <w:tc>
          <w:tcPr>
            <w:tcW w:w="1227" w:type="dxa"/>
          </w:tcPr>
          <w:p w14:paraId="2B83894F" w14:textId="23EA4039" w:rsidR="000B4CE5" w:rsidRPr="000B4CE5" w:rsidRDefault="000B4CE5" w:rsidP="003941B5">
            <w:pPr>
              <w:pStyle w:val="TableColumnHeading"/>
              <w:jc w:val="right"/>
              <w:rPr>
                <w:sz w:val="20"/>
                <w:szCs w:val="32"/>
              </w:rPr>
            </w:pPr>
            <w:r w:rsidRPr="000B4CE5">
              <w:rPr>
                <w:sz w:val="20"/>
                <w:szCs w:val="32"/>
              </w:rPr>
              <w:t>Value (A$</w:t>
            </w:r>
            <w:r>
              <w:rPr>
                <w:sz w:val="20"/>
                <w:szCs w:val="32"/>
              </w:rPr>
              <w:t> </w:t>
            </w:r>
            <w:r w:rsidRPr="000B4CE5">
              <w:rPr>
                <w:sz w:val="20"/>
                <w:szCs w:val="32"/>
              </w:rPr>
              <w:t>million) 2021-22</w:t>
            </w:r>
          </w:p>
        </w:tc>
        <w:tc>
          <w:tcPr>
            <w:tcW w:w="1228" w:type="dxa"/>
          </w:tcPr>
          <w:p w14:paraId="70375FA8" w14:textId="74784D9F" w:rsidR="000B4CE5" w:rsidRPr="000B4CE5" w:rsidRDefault="000B4CE5" w:rsidP="003941B5">
            <w:pPr>
              <w:pStyle w:val="TableColumnHeading"/>
              <w:jc w:val="right"/>
              <w:rPr>
                <w:sz w:val="20"/>
                <w:szCs w:val="32"/>
              </w:rPr>
            </w:pPr>
            <w:r w:rsidRPr="000B4CE5">
              <w:rPr>
                <w:sz w:val="20"/>
                <w:szCs w:val="32"/>
              </w:rPr>
              <w:t>Value (A$</w:t>
            </w:r>
            <w:r>
              <w:rPr>
                <w:sz w:val="20"/>
                <w:szCs w:val="32"/>
              </w:rPr>
              <w:t> </w:t>
            </w:r>
            <w:r w:rsidRPr="000B4CE5">
              <w:rPr>
                <w:sz w:val="20"/>
                <w:szCs w:val="32"/>
              </w:rPr>
              <w:t>million) 2022-23</w:t>
            </w:r>
          </w:p>
        </w:tc>
        <w:tc>
          <w:tcPr>
            <w:tcW w:w="1228" w:type="dxa"/>
          </w:tcPr>
          <w:p w14:paraId="175DA692" w14:textId="00A5A990" w:rsidR="000B4CE5" w:rsidRPr="000B4CE5" w:rsidRDefault="000B4CE5" w:rsidP="003941B5">
            <w:pPr>
              <w:pStyle w:val="TableColumnHeading"/>
              <w:jc w:val="right"/>
              <w:rPr>
                <w:sz w:val="20"/>
                <w:szCs w:val="32"/>
              </w:rPr>
            </w:pPr>
            <w:r w:rsidRPr="000B4CE5">
              <w:rPr>
                <w:sz w:val="20"/>
                <w:szCs w:val="32"/>
              </w:rPr>
              <w:t>Value (A$</w:t>
            </w:r>
            <w:r>
              <w:rPr>
                <w:sz w:val="20"/>
                <w:szCs w:val="32"/>
              </w:rPr>
              <w:t> </w:t>
            </w:r>
            <w:r w:rsidRPr="000B4CE5">
              <w:rPr>
                <w:sz w:val="20"/>
                <w:szCs w:val="32"/>
              </w:rPr>
              <w:t>million) % change</w:t>
            </w:r>
          </w:p>
        </w:tc>
        <w:tc>
          <w:tcPr>
            <w:tcW w:w="1227" w:type="dxa"/>
          </w:tcPr>
          <w:p w14:paraId="7ECBF04C" w14:textId="17E10D66" w:rsidR="000B4CE5" w:rsidRPr="000B4CE5" w:rsidRDefault="000B4CE5" w:rsidP="003941B5">
            <w:pPr>
              <w:pStyle w:val="TableColumnHeading"/>
              <w:jc w:val="right"/>
              <w:rPr>
                <w:sz w:val="20"/>
                <w:szCs w:val="32"/>
              </w:rPr>
            </w:pPr>
            <w:r w:rsidRPr="000B4CE5">
              <w:rPr>
                <w:sz w:val="20"/>
                <w:szCs w:val="32"/>
              </w:rPr>
              <w:t>Volume (‘000 tonnes) 2021-22</w:t>
            </w:r>
          </w:p>
        </w:tc>
        <w:tc>
          <w:tcPr>
            <w:tcW w:w="1228" w:type="dxa"/>
          </w:tcPr>
          <w:p w14:paraId="70CE9BD4" w14:textId="59490611" w:rsidR="000B4CE5" w:rsidRPr="000B4CE5" w:rsidRDefault="000B4CE5" w:rsidP="003941B5">
            <w:pPr>
              <w:pStyle w:val="TableColumnHeading"/>
              <w:jc w:val="right"/>
              <w:rPr>
                <w:sz w:val="20"/>
                <w:szCs w:val="32"/>
              </w:rPr>
            </w:pPr>
            <w:r w:rsidRPr="000B4CE5">
              <w:rPr>
                <w:sz w:val="20"/>
                <w:szCs w:val="32"/>
              </w:rPr>
              <w:t>Volume (‘000 tonnes) 2022-23</w:t>
            </w:r>
          </w:p>
        </w:tc>
        <w:tc>
          <w:tcPr>
            <w:tcW w:w="1228" w:type="dxa"/>
          </w:tcPr>
          <w:p w14:paraId="413CF68C" w14:textId="7F8FE732" w:rsidR="000B4CE5" w:rsidRPr="000B4CE5" w:rsidRDefault="000B4CE5" w:rsidP="003941B5">
            <w:pPr>
              <w:pStyle w:val="TableColumnHeading"/>
              <w:jc w:val="right"/>
              <w:rPr>
                <w:sz w:val="20"/>
                <w:szCs w:val="32"/>
              </w:rPr>
            </w:pPr>
            <w:r w:rsidRPr="000B4CE5">
              <w:rPr>
                <w:sz w:val="20"/>
                <w:szCs w:val="32"/>
              </w:rPr>
              <w:t>Volume (‘000 tonnes) %</w:t>
            </w:r>
            <w:r>
              <w:rPr>
                <w:sz w:val="20"/>
                <w:szCs w:val="32"/>
              </w:rPr>
              <w:t> </w:t>
            </w:r>
            <w:r w:rsidRPr="000B4CE5">
              <w:rPr>
                <w:sz w:val="20"/>
                <w:szCs w:val="32"/>
              </w:rPr>
              <w:t>change</w:t>
            </w:r>
          </w:p>
        </w:tc>
      </w:tr>
      <w:tr w:rsidR="000B4CE5" w:rsidRPr="000B4CE5" w14:paraId="0605BEF7" w14:textId="77777777" w:rsidTr="000B4CE5">
        <w:trPr>
          <w:cantSplit/>
        </w:trPr>
        <w:tc>
          <w:tcPr>
            <w:tcW w:w="2268" w:type="dxa"/>
          </w:tcPr>
          <w:p w14:paraId="3F95D803" w14:textId="77777777" w:rsidR="000B4CE5" w:rsidRPr="000B4CE5" w:rsidRDefault="000B4CE5" w:rsidP="000B4CE5">
            <w:pPr>
              <w:pStyle w:val="TableCopy"/>
              <w:rPr>
                <w:lang w:eastAsia="en-AU"/>
              </w:rPr>
            </w:pPr>
            <w:r w:rsidRPr="000B4CE5">
              <w:rPr>
                <w:lang w:eastAsia="en-AU"/>
              </w:rPr>
              <w:t>Grain</w:t>
            </w:r>
          </w:p>
        </w:tc>
        <w:tc>
          <w:tcPr>
            <w:tcW w:w="1227" w:type="dxa"/>
          </w:tcPr>
          <w:p w14:paraId="728CBA49" w14:textId="77777777" w:rsidR="000B4CE5" w:rsidRPr="000B4CE5" w:rsidRDefault="000B4CE5" w:rsidP="003941B5">
            <w:pPr>
              <w:pStyle w:val="TableCopy"/>
              <w:jc w:val="right"/>
              <w:rPr>
                <w:lang w:eastAsia="en-AU"/>
              </w:rPr>
            </w:pPr>
            <w:r w:rsidRPr="000B4CE5">
              <w:rPr>
                <w:lang w:eastAsia="en-AU"/>
              </w:rPr>
              <w:t>$4,421</w:t>
            </w:r>
          </w:p>
        </w:tc>
        <w:tc>
          <w:tcPr>
            <w:tcW w:w="1228" w:type="dxa"/>
          </w:tcPr>
          <w:p w14:paraId="1BD38280" w14:textId="77777777" w:rsidR="000B4CE5" w:rsidRPr="000B4CE5" w:rsidRDefault="000B4CE5" w:rsidP="003941B5">
            <w:pPr>
              <w:pStyle w:val="TableCopy"/>
              <w:jc w:val="right"/>
              <w:rPr>
                <w:lang w:eastAsia="en-AU"/>
              </w:rPr>
            </w:pPr>
            <w:r w:rsidRPr="000B4CE5">
              <w:rPr>
                <w:lang w:eastAsia="en-AU"/>
              </w:rPr>
              <w:t>$5,588</w:t>
            </w:r>
          </w:p>
        </w:tc>
        <w:tc>
          <w:tcPr>
            <w:tcW w:w="1228" w:type="dxa"/>
          </w:tcPr>
          <w:p w14:paraId="309C8775" w14:textId="1759E380" w:rsidR="000B4CE5" w:rsidRPr="000B4CE5" w:rsidRDefault="000B4CE5" w:rsidP="003941B5">
            <w:pPr>
              <w:pStyle w:val="TableCopy"/>
              <w:jc w:val="right"/>
              <w:rPr>
                <w:lang w:eastAsia="en-AU"/>
              </w:rPr>
            </w:pPr>
            <w:r>
              <w:rPr>
                <w:lang w:eastAsia="en-AU"/>
              </w:rPr>
              <w:t>+</w:t>
            </w:r>
            <w:r w:rsidRPr="000B4CE5">
              <w:rPr>
                <w:lang w:eastAsia="en-AU"/>
              </w:rPr>
              <w:t>26%</w:t>
            </w:r>
          </w:p>
        </w:tc>
        <w:tc>
          <w:tcPr>
            <w:tcW w:w="1227" w:type="dxa"/>
          </w:tcPr>
          <w:p w14:paraId="0005609C" w14:textId="77777777" w:rsidR="000B4CE5" w:rsidRPr="000B4CE5" w:rsidRDefault="000B4CE5" w:rsidP="003941B5">
            <w:pPr>
              <w:pStyle w:val="TableCopy"/>
              <w:jc w:val="right"/>
              <w:rPr>
                <w:lang w:eastAsia="en-AU"/>
              </w:rPr>
            </w:pPr>
            <w:r w:rsidRPr="000B4CE5">
              <w:rPr>
                <w:lang w:eastAsia="en-AU"/>
              </w:rPr>
              <w:t>8,011</w:t>
            </w:r>
          </w:p>
        </w:tc>
        <w:tc>
          <w:tcPr>
            <w:tcW w:w="1228" w:type="dxa"/>
          </w:tcPr>
          <w:p w14:paraId="6957F0A0" w14:textId="77777777" w:rsidR="000B4CE5" w:rsidRPr="000B4CE5" w:rsidRDefault="000B4CE5" w:rsidP="003941B5">
            <w:pPr>
              <w:pStyle w:val="TableCopy"/>
              <w:jc w:val="right"/>
              <w:rPr>
                <w:lang w:eastAsia="en-AU"/>
              </w:rPr>
            </w:pPr>
            <w:r w:rsidRPr="000B4CE5">
              <w:rPr>
                <w:lang w:eastAsia="en-AU"/>
              </w:rPr>
              <w:t>8,682</w:t>
            </w:r>
          </w:p>
        </w:tc>
        <w:tc>
          <w:tcPr>
            <w:tcW w:w="1228" w:type="dxa"/>
          </w:tcPr>
          <w:p w14:paraId="228FE9B6" w14:textId="431FB43A" w:rsidR="000B4CE5" w:rsidRPr="000B4CE5" w:rsidRDefault="003941B5" w:rsidP="003941B5">
            <w:pPr>
              <w:pStyle w:val="TableCopy"/>
              <w:jc w:val="right"/>
              <w:rPr>
                <w:lang w:eastAsia="en-AU"/>
              </w:rPr>
            </w:pPr>
            <w:r>
              <w:rPr>
                <w:lang w:eastAsia="en-AU"/>
              </w:rPr>
              <w:t>+</w:t>
            </w:r>
            <w:r w:rsidR="000B4CE5" w:rsidRPr="000B4CE5">
              <w:rPr>
                <w:lang w:eastAsia="en-AU"/>
              </w:rPr>
              <w:t>8%</w:t>
            </w:r>
          </w:p>
        </w:tc>
      </w:tr>
      <w:tr w:rsidR="000B4CE5" w:rsidRPr="000B4CE5" w14:paraId="2361D1D6" w14:textId="77777777" w:rsidTr="000B4CE5">
        <w:trPr>
          <w:cantSplit/>
        </w:trPr>
        <w:tc>
          <w:tcPr>
            <w:tcW w:w="2268" w:type="dxa"/>
          </w:tcPr>
          <w:p w14:paraId="257BC706" w14:textId="77777777" w:rsidR="000B4CE5" w:rsidRPr="000B4CE5" w:rsidRDefault="000B4CE5" w:rsidP="000B4CE5">
            <w:pPr>
              <w:pStyle w:val="TableCopy"/>
              <w:rPr>
                <w:lang w:eastAsia="en-AU"/>
              </w:rPr>
            </w:pPr>
            <w:r w:rsidRPr="000B4CE5">
              <w:rPr>
                <w:lang w:eastAsia="en-AU"/>
              </w:rPr>
              <w:t>Meat</w:t>
            </w:r>
          </w:p>
        </w:tc>
        <w:tc>
          <w:tcPr>
            <w:tcW w:w="1227" w:type="dxa"/>
          </w:tcPr>
          <w:p w14:paraId="188EFAFD" w14:textId="77777777" w:rsidR="000B4CE5" w:rsidRPr="000B4CE5" w:rsidRDefault="000B4CE5" w:rsidP="003941B5">
            <w:pPr>
              <w:pStyle w:val="TableCopy"/>
              <w:jc w:val="right"/>
              <w:rPr>
                <w:lang w:eastAsia="en-AU"/>
              </w:rPr>
            </w:pPr>
            <w:r w:rsidRPr="000B4CE5">
              <w:rPr>
                <w:lang w:eastAsia="en-AU"/>
              </w:rPr>
              <w:t>$4,335</w:t>
            </w:r>
          </w:p>
        </w:tc>
        <w:tc>
          <w:tcPr>
            <w:tcW w:w="1228" w:type="dxa"/>
          </w:tcPr>
          <w:p w14:paraId="403F6C2A" w14:textId="77777777" w:rsidR="000B4CE5" w:rsidRPr="000B4CE5" w:rsidRDefault="000B4CE5" w:rsidP="003941B5">
            <w:pPr>
              <w:pStyle w:val="TableCopy"/>
              <w:jc w:val="right"/>
              <w:rPr>
                <w:lang w:eastAsia="en-AU"/>
              </w:rPr>
            </w:pPr>
            <w:r w:rsidRPr="000B4CE5">
              <w:rPr>
                <w:lang w:eastAsia="en-AU"/>
              </w:rPr>
              <w:t>$4,484</w:t>
            </w:r>
          </w:p>
        </w:tc>
        <w:tc>
          <w:tcPr>
            <w:tcW w:w="1228" w:type="dxa"/>
          </w:tcPr>
          <w:p w14:paraId="20E84F4F" w14:textId="1AAE7E77" w:rsidR="000B4CE5" w:rsidRPr="000B4CE5" w:rsidRDefault="000B4CE5" w:rsidP="003941B5">
            <w:pPr>
              <w:pStyle w:val="TableCopy"/>
              <w:jc w:val="right"/>
              <w:rPr>
                <w:lang w:eastAsia="en-AU"/>
              </w:rPr>
            </w:pPr>
            <w:r>
              <w:rPr>
                <w:lang w:eastAsia="en-AU"/>
              </w:rPr>
              <w:t>+</w:t>
            </w:r>
            <w:r w:rsidRPr="000B4CE5">
              <w:rPr>
                <w:lang w:eastAsia="en-AU"/>
              </w:rPr>
              <w:t>3%</w:t>
            </w:r>
          </w:p>
        </w:tc>
        <w:tc>
          <w:tcPr>
            <w:tcW w:w="1227" w:type="dxa"/>
          </w:tcPr>
          <w:p w14:paraId="0B3747D1" w14:textId="77777777" w:rsidR="000B4CE5" w:rsidRPr="000B4CE5" w:rsidRDefault="000B4CE5" w:rsidP="003941B5">
            <w:pPr>
              <w:pStyle w:val="TableCopy"/>
              <w:jc w:val="right"/>
              <w:rPr>
                <w:lang w:eastAsia="en-AU"/>
              </w:rPr>
            </w:pPr>
            <w:r w:rsidRPr="000B4CE5">
              <w:rPr>
                <w:lang w:eastAsia="en-AU"/>
              </w:rPr>
              <w:t>530</w:t>
            </w:r>
          </w:p>
        </w:tc>
        <w:tc>
          <w:tcPr>
            <w:tcW w:w="1228" w:type="dxa"/>
          </w:tcPr>
          <w:p w14:paraId="62CAE6A7" w14:textId="77777777" w:rsidR="000B4CE5" w:rsidRPr="000B4CE5" w:rsidRDefault="000B4CE5" w:rsidP="003941B5">
            <w:pPr>
              <w:pStyle w:val="TableCopy"/>
              <w:jc w:val="right"/>
              <w:rPr>
                <w:lang w:eastAsia="en-AU"/>
              </w:rPr>
            </w:pPr>
            <w:r w:rsidRPr="000B4CE5">
              <w:rPr>
                <w:lang w:eastAsia="en-AU"/>
              </w:rPr>
              <w:t>592</w:t>
            </w:r>
          </w:p>
        </w:tc>
        <w:tc>
          <w:tcPr>
            <w:tcW w:w="1228" w:type="dxa"/>
          </w:tcPr>
          <w:p w14:paraId="12781246" w14:textId="5B7BA1F2" w:rsidR="000B4CE5" w:rsidRPr="000B4CE5" w:rsidRDefault="003941B5" w:rsidP="003941B5">
            <w:pPr>
              <w:pStyle w:val="TableCopy"/>
              <w:jc w:val="right"/>
              <w:rPr>
                <w:lang w:eastAsia="en-AU"/>
              </w:rPr>
            </w:pPr>
            <w:r>
              <w:rPr>
                <w:lang w:eastAsia="en-AU"/>
              </w:rPr>
              <w:t>+</w:t>
            </w:r>
            <w:r w:rsidR="000B4CE5" w:rsidRPr="000B4CE5">
              <w:rPr>
                <w:lang w:eastAsia="en-AU"/>
              </w:rPr>
              <w:t>12%</w:t>
            </w:r>
          </w:p>
        </w:tc>
      </w:tr>
      <w:tr w:rsidR="000B4CE5" w:rsidRPr="000B4CE5" w14:paraId="1C533CCC" w14:textId="77777777" w:rsidTr="000B4CE5">
        <w:trPr>
          <w:cantSplit/>
        </w:trPr>
        <w:tc>
          <w:tcPr>
            <w:tcW w:w="2268" w:type="dxa"/>
          </w:tcPr>
          <w:p w14:paraId="7ABBC060" w14:textId="77777777" w:rsidR="000B4CE5" w:rsidRPr="000B4CE5" w:rsidRDefault="000B4CE5" w:rsidP="000B4CE5">
            <w:pPr>
              <w:pStyle w:val="TableCopy"/>
              <w:rPr>
                <w:lang w:eastAsia="en-AU"/>
              </w:rPr>
            </w:pPr>
            <w:r w:rsidRPr="000B4CE5">
              <w:rPr>
                <w:lang w:eastAsia="en-AU"/>
              </w:rPr>
              <w:t>Dairy</w:t>
            </w:r>
          </w:p>
        </w:tc>
        <w:tc>
          <w:tcPr>
            <w:tcW w:w="1227" w:type="dxa"/>
          </w:tcPr>
          <w:p w14:paraId="0FD02794" w14:textId="77777777" w:rsidR="000B4CE5" w:rsidRPr="000B4CE5" w:rsidRDefault="000B4CE5" w:rsidP="003941B5">
            <w:pPr>
              <w:pStyle w:val="TableCopy"/>
              <w:jc w:val="right"/>
              <w:rPr>
                <w:lang w:eastAsia="en-AU"/>
              </w:rPr>
            </w:pPr>
            <w:r w:rsidRPr="000B4CE5">
              <w:rPr>
                <w:lang w:eastAsia="en-AU"/>
              </w:rPr>
              <w:t>$2,519</w:t>
            </w:r>
          </w:p>
        </w:tc>
        <w:tc>
          <w:tcPr>
            <w:tcW w:w="1228" w:type="dxa"/>
          </w:tcPr>
          <w:p w14:paraId="3F8B0041" w14:textId="77777777" w:rsidR="000B4CE5" w:rsidRPr="000B4CE5" w:rsidRDefault="000B4CE5" w:rsidP="003941B5">
            <w:pPr>
              <w:pStyle w:val="TableCopy"/>
              <w:jc w:val="right"/>
              <w:rPr>
                <w:lang w:eastAsia="en-AU"/>
              </w:rPr>
            </w:pPr>
            <w:r w:rsidRPr="000B4CE5">
              <w:rPr>
                <w:lang w:eastAsia="en-AU"/>
              </w:rPr>
              <w:t>$2,457</w:t>
            </w:r>
          </w:p>
        </w:tc>
        <w:tc>
          <w:tcPr>
            <w:tcW w:w="1228" w:type="dxa"/>
          </w:tcPr>
          <w:p w14:paraId="4E4AC10C" w14:textId="4FC67186" w:rsidR="000B4CE5" w:rsidRPr="000B4CE5" w:rsidRDefault="000B4CE5" w:rsidP="003941B5">
            <w:pPr>
              <w:pStyle w:val="TableCopy"/>
              <w:jc w:val="right"/>
              <w:rPr>
                <w:lang w:eastAsia="en-AU"/>
              </w:rPr>
            </w:pPr>
            <w:r w:rsidRPr="000B4CE5">
              <w:rPr>
                <w:lang w:eastAsia="en-AU"/>
              </w:rPr>
              <w:noBreakHyphen/>
              <w:t>2%</w:t>
            </w:r>
          </w:p>
        </w:tc>
        <w:tc>
          <w:tcPr>
            <w:tcW w:w="1227" w:type="dxa"/>
          </w:tcPr>
          <w:p w14:paraId="24DCC85F" w14:textId="77777777" w:rsidR="000B4CE5" w:rsidRPr="000B4CE5" w:rsidRDefault="000B4CE5" w:rsidP="003941B5">
            <w:pPr>
              <w:pStyle w:val="TableCopy"/>
              <w:jc w:val="right"/>
              <w:rPr>
                <w:lang w:eastAsia="en-AU"/>
              </w:rPr>
            </w:pPr>
            <w:r w:rsidRPr="000B4CE5">
              <w:rPr>
                <w:lang w:eastAsia="en-AU"/>
              </w:rPr>
              <w:t>656</w:t>
            </w:r>
          </w:p>
        </w:tc>
        <w:tc>
          <w:tcPr>
            <w:tcW w:w="1228" w:type="dxa"/>
          </w:tcPr>
          <w:p w14:paraId="44FFA447" w14:textId="77777777" w:rsidR="000B4CE5" w:rsidRPr="000B4CE5" w:rsidRDefault="000B4CE5" w:rsidP="003941B5">
            <w:pPr>
              <w:pStyle w:val="TableCopy"/>
              <w:jc w:val="right"/>
              <w:rPr>
                <w:lang w:eastAsia="en-AU"/>
              </w:rPr>
            </w:pPr>
            <w:r w:rsidRPr="000B4CE5">
              <w:rPr>
                <w:lang w:eastAsia="en-AU"/>
              </w:rPr>
              <w:t>515</w:t>
            </w:r>
          </w:p>
        </w:tc>
        <w:tc>
          <w:tcPr>
            <w:tcW w:w="1228" w:type="dxa"/>
          </w:tcPr>
          <w:p w14:paraId="31978197" w14:textId="394F79C9" w:rsidR="000B4CE5" w:rsidRPr="000B4CE5" w:rsidRDefault="000B4CE5" w:rsidP="003941B5">
            <w:pPr>
              <w:pStyle w:val="TableCopy"/>
              <w:jc w:val="right"/>
              <w:rPr>
                <w:lang w:eastAsia="en-AU"/>
              </w:rPr>
            </w:pPr>
            <w:r w:rsidRPr="000B4CE5">
              <w:rPr>
                <w:lang w:eastAsia="en-AU"/>
              </w:rPr>
              <w:noBreakHyphen/>
              <w:t>22%</w:t>
            </w:r>
          </w:p>
        </w:tc>
      </w:tr>
      <w:tr w:rsidR="000B4CE5" w:rsidRPr="000B4CE5" w14:paraId="1489BE8F" w14:textId="77777777" w:rsidTr="000B4CE5">
        <w:trPr>
          <w:cantSplit/>
        </w:trPr>
        <w:tc>
          <w:tcPr>
            <w:tcW w:w="2268" w:type="dxa"/>
          </w:tcPr>
          <w:p w14:paraId="405027C4" w14:textId="77777777" w:rsidR="000B4CE5" w:rsidRPr="000B4CE5" w:rsidRDefault="000B4CE5" w:rsidP="000B4CE5">
            <w:pPr>
              <w:pStyle w:val="TableCopy"/>
              <w:rPr>
                <w:lang w:eastAsia="en-AU"/>
              </w:rPr>
            </w:pPr>
            <w:r w:rsidRPr="000B4CE5">
              <w:rPr>
                <w:lang w:eastAsia="en-AU"/>
              </w:rPr>
              <w:t>Animal fibre</w:t>
            </w:r>
          </w:p>
        </w:tc>
        <w:tc>
          <w:tcPr>
            <w:tcW w:w="1227" w:type="dxa"/>
          </w:tcPr>
          <w:p w14:paraId="5E1252E2" w14:textId="77777777" w:rsidR="000B4CE5" w:rsidRPr="000B4CE5" w:rsidRDefault="000B4CE5" w:rsidP="003941B5">
            <w:pPr>
              <w:pStyle w:val="TableCopy"/>
              <w:jc w:val="right"/>
              <w:rPr>
                <w:lang w:eastAsia="en-AU"/>
              </w:rPr>
            </w:pPr>
            <w:r w:rsidRPr="000B4CE5">
              <w:rPr>
                <w:lang w:eastAsia="en-AU"/>
              </w:rPr>
              <w:t>$2,065</w:t>
            </w:r>
          </w:p>
        </w:tc>
        <w:tc>
          <w:tcPr>
            <w:tcW w:w="1228" w:type="dxa"/>
          </w:tcPr>
          <w:p w14:paraId="0002894A" w14:textId="77777777" w:rsidR="000B4CE5" w:rsidRPr="000B4CE5" w:rsidRDefault="000B4CE5" w:rsidP="003941B5">
            <w:pPr>
              <w:pStyle w:val="TableCopy"/>
              <w:jc w:val="right"/>
              <w:rPr>
                <w:lang w:eastAsia="en-AU"/>
              </w:rPr>
            </w:pPr>
            <w:r w:rsidRPr="000B4CE5">
              <w:rPr>
                <w:lang w:eastAsia="en-AU"/>
              </w:rPr>
              <w:t>$2,340</w:t>
            </w:r>
          </w:p>
        </w:tc>
        <w:tc>
          <w:tcPr>
            <w:tcW w:w="1228" w:type="dxa"/>
          </w:tcPr>
          <w:p w14:paraId="107F0963" w14:textId="0A19C41B" w:rsidR="000B4CE5" w:rsidRPr="000B4CE5" w:rsidRDefault="003941B5" w:rsidP="003941B5">
            <w:pPr>
              <w:pStyle w:val="TableCopy"/>
              <w:jc w:val="right"/>
              <w:rPr>
                <w:lang w:eastAsia="en-AU"/>
              </w:rPr>
            </w:pPr>
            <w:r>
              <w:rPr>
                <w:lang w:eastAsia="en-AU"/>
              </w:rPr>
              <w:t>+</w:t>
            </w:r>
            <w:r w:rsidR="000B4CE5" w:rsidRPr="000B4CE5">
              <w:rPr>
                <w:lang w:eastAsia="en-AU"/>
              </w:rPr>
              <w:t>13%</w:t>
            </w:r>
          </w:p>
        </w:tc>
        <w:tc>
          <w:tcPr>
            <w:tcW w:w="1227" w:type="dxa"/>
          </w:tcPr>
          <w:p w14:paraId="7497CF0A" w14:textId="77777777" w:rsidR="000B4CE5" w:rsidRPr="000B4CE5" w:rsidRDefault="000B4CE5" w:rsidP="003941B5">
            <w:pPr>
              <w:pStyle w:val="TableCopy"/>
              <w:jc w:val="right"/>
              <w:rPr>
                <w:lang w:eastAsia="en-AU"/>
              </w:rPr>
            </w:pPr>
            <w:r w:rsidRPr="000B4CE5">
              <w:rPr>
                <w:lang w:eastAsia="en-AU"/>
              </w:rPr>
              <w:t>366</w:t>
            </w:r>
          </w:p>
        </w:tc>
        <w:tc>
          <w:tcPr>
            <w:tcW w:w="1228" w:type="dxa"/>
          </w:tcPr>
          <w:p w14:paraId="7EEE95AF" w14:textId="77777777" w:rsidR="000B4CE5" w:rsidRPr="000B4CE5" w:rsidRDefault="000B4CE5" w:rsidP="003941B5">
            <w:pPr>
              <w:pStyle w:val="TableCopy"/>
              <w:jc w:val="right"/>
              <w:rPr>
                <w:lang w:eastAsia="en-AU"/>
              </w:rPr>
            </w:pPr>
            <w:r w:rsidRPr="000B4CE5">
              <w:rPr>
                <w:lang w:eastAsia="en-AU"/>
              </w:rPr>
              <w:t>548</w:t>
            </w:r>
          </w:p>
        </w:tc>
        <w:tc>
          <w:tcPr>
            <w:tcW w:w="1228" w:type="dxa"/>
          </w:tcPr>
          <w:p w14:paraId="43F7CD3F" w14:textId="0E3157D3" w:rsidR="000B4CE5" w:rsidRPr="000B4CE5" w:rsidRDefault="003941B5" w:rsidP="003941B5">
            <w:pPr>
              <w:pStyle w:val="TableCopy"/>
              <w:jc w:val="right"/>
              <w:rPr>
                <w:lang w:eastAsia="en-AU"/>
              </w:rPr>
            </w:pPr>
            <w:r>
              <w:rPr>
                <w:lang w:eastAsia="en-AU"/>
              </w:rPr>
              <w:t>+</w:t>
            </w:r>
            <w:r w:rsidR="000B4CE5" w:rsidRPr="000B4CE5">
              <w:rPr>
                <w:lang w:eastAsia="en-AU"/>
              </w:rPr>
              <w:t>50%</w:t>
            </w:r>
          </w:p>
        </w:tc>
      </w:tr>
      <w:tr w:rsidR="000B4CE5" w:rsidRPr="000B4CE5" w14:paraId="298CE272" w14:textId="77777777" w:rsidTr="000B4CE5">
        <w:trPr>
          <w:cantSplit/>
        </w:trPr>
        <w:tc>
          <w:tcPr>
            <w:tcW w:w="2268" w:type="dxa"/>
          </w:tcPr>
          <w:p w14:paraId="0360312B" w14:textId="77777777" w:rsidR="000B4CE5" w:rsidRPr="000B4CE5" w:rsidRDefault="000B4CE5" w:rsidP="000B4CE5">
            <w:pPr>
              <w:pStyle w:val="TableCopy"/>
              <w:rPr>
                <w:lang w:eastAsia="en-AU"/>
              </w:rPr>
            </w:pPr>
            <w:r w:rsidRPr="000B4CE5">
              <w:rPr>
                <w:lang w:eastAsia="en-AU"/>
              </w:rPr>
              <w:t>Horticulture</w:t>
            </w:r>
          </w:p>
        </w:tc>
        <w:tc>
          <w:tcPr>
            <w:tcW w:w="1227" w:type="dxa"/>
          </w:tcPr>
          <w:p w14:paraId="1C4B0176" w14:textId="77777777" w:rsidR="000B4CE5" w:rsidRPr="000B4CE5" w:rsidRDefault="000B4CE5" w:rsidP="003941B5">
            <w:pPr>
              <w:pStyle w:val="TableCopy"/>
              <w:jc w:val="right"/>
              <w:rPr>
                <w:lang w:eastAsia="en-AU"/>
              </w:rPr>
            </w:pPr>
            <w:r w:rsidRPr="000B4CE5">
              <w:rPr>
                <w:lang w:eastAsia="en-AU"/>
              </w:rPr>
              <w:t>$1,403</w:t>
            </w:r>
          </w:p>
        </w:tc>
        <w:tc>
          <w:tcPr>
            <w:tcW w:w="1228" w:type="dxa"/>
          </w:tcPr>
          <w:p w14:paraId="0483C03F" w14:textId="77777777" w:rsidR="000B4CE5" w:rsidRPr="000B4CE5" w:rsidRDefault="000B4CE5" w:rsidP="003941B5">
            <w:pPr>
              <w:pStyle w:val="TableCopy"/>
              <w:jc w:val="right"/>
              <w:rPr>
                <w:lang w:eastAsia="en-AU"/>
              </w:rPr>
            </w:pPr>
            <w:r w:rsidRPr="000B4CE5">
              <w:rPr>
                <w:lang w:eastAsia="en-AU"/>
              </w:rPr>
              <w:t>$1,588</w:t>
            </w:r>
          </w:p>
        </w:tc>
        <w:tc>
          <w:tcPr>
            <w:tcW w:w="1228" w:type="dxa"/>
          </w:tcPr>
          <w:p w14:paraId="4B7EB7A8" w14:textId="452BDDDD" w:rsidR="000B4CE5" w:rsidRPr="000B4CE5" w:rsidRDefault="003941B5" w:rsidP="003941B5">
            <w:pPr>
              <w:pStyle w:val="TableCopy"/>
              <w:jc w:val="right"/>
              <w:rPr>
                <w:lang w:eastAsia="en-AU"/>
              </w:rPr>
            </w:pPr>
            <w:r>
              <w:rPr>
                <w:lang w:eastAsia="en-AU"/>
              </w:rPr>
              <w:t>+</w:t>
            </w:r>
            <w:r w:rsidR="000B4CE5" w:rsidRPr="000B4CE5">
              <w:rPr>
                <w:lang w:eastAsia="en-AU"/>
              </w:rPr>
              <w:t>13%</w:t>
            </w:r>
          </w:p>
        </w:tc>
        <w:tc>
          <w:tcPr>
            <w:tcW w:w="1227" w:type="dxa"/>
          </w:tcPr>
          <w:p w14:paraId="57587AC0" w14:textId="77777777" w:rsidR="000B4CE5" w:rsidRPr="000B4CE5" w:rsidRDefault="000B4CE5" w:rsidP="003941B5">
            <w:pPr>
              <w:pStyle w:val="TableCopy"/>
              <w:jc w:val="right"/>
              <w:rPr>
                <w:lang w:eastAsia="en-AU"/>
              </w:rPr>
            </w:pPr>
            <w:r w:rsidRPr="000B4CE5">
              <w:rPr>
                <w:lang w:eastAsia="en-AU"/>
              </w:rPr>
              <w:t>416</w:t>
            </w:r>
          </w:p>
        </w:tc>
        <w:tc>
          <w:tcPr>
            <w:tcW w:w="1228" w:type="dxa"/>
          </w:tcPr>
          <w:p w14:paraId="786A05F7" w14:textId="77777777" w:rsidR="000B4CE5" w:rsidRPr="000B4CE5" w:rsidRDefault="000B4CE5" w:rsidP="003941B5">
            <w:pPr>
              <w:pStyle w:val="TableCopy"/>
              <w:jc w:val="right"/>
              <w:rPr>
                <w:lang w:eastAsia="en-AU"/>
              </w:rPr>
            </w:pPr>
            <w:r w:rsidRPr="000B4CE5">
              <w:rPr>
                <w:lang w:eastAsia="en-AU"/>
              </w:rPr>
              <w:t>426</w:t>
            </w:r>
          </w:p>
        </w:tc>
        <w:tc>
          <w:tcPr>
            <w:tcW w:w="1228" w:type="dxa"/>
          </w:tcPr>
          <w:p w14:paraId="75D939D7" w14:textId="78AC512A" w:rsidR="000B4CE5" w:rsidRPr="000B4CE5" w:rsidRDefault="003941B5" w:rsidP="003941B5">
            <w:pPr>
              <w:pStyle w:val="TableCopy"/>
              <w:jc w:val="right"/>
              <w:rPr>
                <w:lang w:eastAsia="en-AU"/>
              </w:rPr>
            </w:pPr>
            <w:r>
              <w:rPr>
                <w:lang w:eastAsia="en-AU"/>
              </w:rPr>
              <w:t>+</w:t>
            </w:r>
            <w:r w:rsidR="000B4CE5" w:rsidRPr="000B4CE5">
              <w:rPr>
                <w:lang w:eastAsia="en-AU"/>
              </w:rPr>
              <w:t>2%</w:t>
            </w:r>
          </w:p>
        </w:tc>
      </w:tr>
      <w:tr w:rsidR="000B4CE5" w:rsidRPr="000B4CE5" w14:paraId="203CD7C4" w14:textId="77777777" w:rsidTr="000B4CE5">
        <w:trPr>
          <w:cantSplit/>
        </w:trPr>
        <w:tc>
          <w:tcPr>
            <w:tcW w:w="2268" w:type="dxa"/>
          </w:tcPr>
          <w:p w14:paraId="1CD7F447" w14:textId="77777777" w:rsidR="000B4CE5" w:rsidRPr="000B4CE5" w:rsidRDefault="000B4CE5" w:rsidP="000B4CE5">
            <w:pPr>
              <w:pStyle w:val="TableCopy"/>
              <w:rPr>
                <w:lang w:eastAsia="en-AU"/>
              </w:rPr>
            </w:pPr>
            <w:r w:rsidRPr="000B4CE5">
              <w:rPr>
                <w:lang w:eastAsia="en-AU"/>
              </w:rPr>
              <w:t>Prepared foods</w:t>
            </w:r>
          </w:p>
        </w:tc>
        <w:tc>
          <w:tcPr>
            <w:tcW w:w="1227" w:type="dxa"/>
          </w:tcPr>
          <w:p w14:paraId="23C2F880" w14:textId="77777777" w:rsidR="000B4CE5" w:rsidRPr="000B4CE5" w:rsidRDefault="000B4CE5" w:rsidP="003941B5">
            <w:pPr>
              <w:pStyle w:val="TableCopy"/>
              <w:jc w:val="right"/>
              <w:rPr>
                <w:lang w:eastAsia="en-AU"/>
              </w:rPr>
            </w:pPr>
            <w:r w:rsidRPr="000B4CE5">
              <w:rPr>
                <w:lang w:eastAsia="en-AU"/>
              </w:rPr>
              <w:t>$1,466</w:t>
            </w:r>
          </w:p>
        </w:tc>
        <w:tc>
          <w:tcPr>
            <w:tcW w:w="1228" w:type="dxa"/>
          </w:tcPr>
          <w:p w14:paraId="09C3FC87" w14:textId="77777777" w:rsidR="000B4CE5" w:rsidRPr="000B4CE5" w:rsidRDefault="000B4CE5" w:rsidP="003941B5">
            <w:pPr>
              <w:pStyle w:val="TableCopy"/>
              <w:jc w:val="right"/>
              <w:rPr>
                <w:lang w:eastAsia="en-AU"/>
              </w:rPr>
            </w:pPr>
            <w:r w:rsidRPr="000B4CE5">
              <w:rPr>
                <w:lang w:eastAsia="en-AU"/>
              </w:rPr>
              <w:t>$1,324</w:t>
            </w:r>
          </w:p>
        </w:tc>
        <w:tc>
          <w:tcPr>
            <w:tcW w:w="1228" w:type="dxa"/>
          </w:tcPr>
          <w:p w14:paraId="39217472" w14:textId="77A2A05C" w:rsidR="000B4CE5" w:rsidRPr="000B4CE5" w:rsidRDefault="000B4CE5" w:rsidP="003941B5">
            <w:pPr>
              <w:pStyle w:val="TableCopy"/>
              <w:jc w:val="right"/>
              <w:rPr>
                <w:lang w:eastAsia="en-AU"/>
              </w:rPr>
            </w:pPr>
            <w:r w:rsidRPr="000B4CE5">
              <w:rPr>
                <w:lang w:eastAsia="en-AU"/>
              </w:rPr>
              <w:noBreakHyphen/>
              <w:t>10%</w:t>
            </w:r>
          </w:p>
        </w:tc>
        <w:tc>
          <w:tcPr>
            <w:tcW w:w="1227" w:type="dxa"/>
          </w:tcPr>
          <w:p w14:paraId="537D1460" w14:textId="77777777" w:rsidR="000B4CE5" w:rsidRPr="000B4CE5" w:rsidRDefault="000B4CE5" w:rsidP="003941B5">
            <w:pPr>
              <w:pStyle w:val="TableCopy"/>
              <w:jc w:val="right"/>
              <w:rPr>
                <w:lang w:eastAsia="en-AU"/>
              </w:rPr>
            </w:pPr>
            <w:r w:rsidRPr="000B4CE5">
              <w:rPr>
                <w:lang w:eastAsia="en-AU"/>
              </w:rPr>
              <w:t>288</w:t>
            </w:r>
          </w:p>
        </w:tc>
        <w:tc>
          <w:tcPr>
            <w:tcW w:w="1228" w:type="dxa"/>
          </w:tcPr>
          <w:p w14:paraId="00839459" w14:textId="77777777" w:rsidR="000B4CE5" w:rsidRPr="000B4CE5" w:rsidRDefault="000B4CE5" w:rsidP="003941B5">
            <w:pPr>
              <w:pStyle w:val="TableCopy"/>
              <w:jc w:val="right"/>
              <w:rPr>
                <w:lang w:eastAsia="en-AU"/>
              </w:rPr>
            </w:pPr>
            <w:r w:rsidRPr="000B4CE5">
              <w:rPr>
                <w:lang w:eastAsia="en-AU"/>
              </w:rPr>
              <w:t>273</w:t>
            </w:r>
          </w:p>
        </w:tc>
        <w:tc>
          <w:tcPr>
            <w:tcW w:w="1228" w:type="dxa"/>
          </w:tcPr>
          <w:p w14:paraId="4AB516E9" w14:textId="436E049B" w:rsidR="000B4CE5" w:rsidRPr="000B4CE5" w:rsidRDefault="000B4CE5" w:rsidP="003941B5">
            <w:pPr>
              <w:pStyle w:val="TableCopy"/>
              <w:jc w:val="right"/>
              <w:rPr>
                <w:lang w:eastAsia="en-AU"/>
              </w:rPr>
            </w:pPr>
            <w:r w:rsidRPr="000B4CE5">
              <w:rPr>
                <w:lang w:eastAsia="en-AU"/>
              </w:rPr>
              <w:noBreakHyphen/>
              <w:t>5%</w:t>
            </w:r>
          </w:p>
        </w:tc>
      </w:tr>
    </w:tbl>
    <w:p w14:paraId="7144A88B" w14:textId="2E67F146" w:rsidR="00C24593" w:rsidRDefault="00C24593" w:rsidP="00C24593"/>
    <w:p w14:paraId="649FC83E" w14:textId="4D208E73" w:rsidR="003941B5" w:rsidRDefault="003941B5" w:rsidP="00C24593">
      <w:r w:rsidRPr="003941B5">
        <w:t>Growth in grain exports accounted for over 85% of the net increase in Victorian food and fibre exports value in 2022</w:t>
      </w:r>
      <w:r w:rsidRPr="003941B5">
        <w:rPr>
          <w:rFonts w:ascii="Cambria Math" w:hAnsi="Cambria Math" w:cs="Cambria Math"/>
        </w:rPr>
        <w:t>‑</w:t>
      </w:r>
      <w:r w:rsidRPr="003941B5">
        <w:t>23.</w:t>
      </w:r>
    </w:p>
    <w:p w14:paraId="7505C204" w14:textId="63BBE060" w:rsidR="003941B5" w:rsidRPr="003941B5" w:rsidRDefault="003941B5" w:rsidP="003941B5">
      <w:pPr>
        <w:rPr>
          <w:b/>
          <w:bCs/>
        </w:rPr>
      </w:pPr>
      <w:r w:rsidRPr="003941B5">
        <w:rPr>
          <w:b/>
          <w:bCs/>
        </w:rPr>
        <w:t>Horticulture and animal fibre demonstrated substantial growth: 13%</w:t>
      </w:r>
    </w:p>
    <w:p w14:paraId="73858B4A" w14:textId="71616847" w:rsidR="00C97D22" w:rsidRDefault="007D5F5D" w:rsidP="003941B5">
      <w:r w:rsidRPr="003941B5">
        <w:t>Victoria</w:t>
      </w:r>
      <w:r w:rsidR="00997919" w:rsidRPr="003941B5">
        <w:t xml:space="preserve"> </w:t>
      </w:r>
      <w:r w:rsidRPr="003941B5">
        <w:t>exports</w:t>
      </w:r>
      <w:r w:rsidR="00997919" w:rsidRPr="003941B5">
        <w:t xml:space="preserve"> </w:t>
      </w:r>
      <w:r w:rsidRPr="003941B5">
        <w:t>its</w:t>
      </w:r>
      <w:r w:rsidR="00997919" w:rsidRPr="003941B5">
        <w:t xml:space="preserve"> </w:t>
      </w:r>
      <w:r w:rsidRPr="003941B5">
        <w:t>food</w:t>
      </w:r>
      <w:r w:rsidR="00997919" w:rsidRPr="003941B5">
        <w:t xml:space="preserve"> </w:t>
      </w:r>
      <w:r w:rsidRPr="003941B5">
        <w:t>and</w:t>
      </w:r>
      <w:r w:rsidR="00997919" w:rsidRPr="003941B5">
        <w:t xml:space="preserve"> </w:t>
      </w:r>
      <w:r w:rsidRPr="003941B5">
        <w:t>fibre</w:t>
      </w:r>
      <w:r w:rsidR="00997919" w:rsidRPr="003941B5">
        <w:t xml:space="preserve"> </w:t>
      </w:r>
      <w:r w:rsidRPr="003941B5">
        <w:t>products</w:t>
      </w:r>
      <w:r w:rsidR="00997919" w:rsidRPr="003941B5">
        <w:t xml:space="preserve"> </w:t>
      </w:r>
      <w:r w:rsidRPr="003941B5">
        <w:t>across</w:t>
      </w:r>
      <w:r w:rsidR="00997919" w:rsidRPr="003941B5">
        <w:t xml:space="preserve"> </w:t>
      </w:r>
      <w:r w:rsidRPr="003941B5">
        <w:t>the</w:t>
      </w:r>
      <w:r w:rsidR="00997919" w:rsidRPr="003941B5">
        <w:t xml:space="preserve"> </w:t>
      </w:r>
      <w:r w:rsidRPr="003941B5">
        <w:t>world.</w:t>
      </w:r>
    </w:p>
    <w:p w14:paraId="40EA61CE" w14:textId="506897EA" w:rsidR="003941B5" w:rsidRPr="003941B5" w:rsidRDefault="003941B5" w:rsidP="003941B5">
      <w:pPr>
        <w:pStyle w:val="Normalbeforebullets"/>
        <w:rPr>
          <w:b/>
          <w:bCs/>
        </w:rPr>
      </w:pPr>
      <w:r w:rsidRPr="003941B5">
        <w:rPr>
          <w:b/>
          <w:bCs/>
        </w:rPr>
        <w:t>Figure 5: Top markets for select Victorian food and fibre products 2022</w:t>
      </w:r>
      <w:r w:rsidRPr="003941B5">
        <w:rPr>
          <w:rFonts w:ascii="Cambria Math" w:hAnsi="Cambria Math" w:cs="Cambria Math"/>
          <w:b/>
          <w:bCs/>
        </w:rPr>
        <w:t>‑</w:t>
      </w:r>
      <w:r w:rsidRPr="003941B5">
        <w:rPr>
          <w:b/>
          <w:bCs/>
        </w:rPr>
        <w:t>23</w:t>
      </w:r>
    </w:p>
    <w:tbl>
      <w:tblPr>
        <w:tblStyle w:val="TableGrid"/>
        <w:tblW w:w="0" w:type="auto"/>
        <w:tblLook w:val="04A0" w:firstRow="1" w:lastRow="0" w:firstColumn="1" w:lastColumn="0" w:noHBand="0" w:noVBand="1"/>
      </w:tblPr>
      <w:tblGrid>
        <w:gridCol w:w="3681"/>
        <w:gridCol w:w="4111"/>
      </w:tblGrid>
      <w:tr w:rsidR="003941B5" w14:paraId="328B7A54" w14:textId="77777777" w:rsidTr="00295009">
        <w:trPr>
          <w:cantSplit/>
          <w:tblHeader/>
        </w:trPr>
        <w:tc>
          <w:tcPr>
            <w:tcW w:w="3681" w:type="dxa"/>
          </w:tcPr>
          <w:p w14:paraId="59082994" w14:textId="17976977" w:rsidR="003941B5" w:rsidRDefault="003941B5" w:rsidP="003941B5">
            <w:pPr>
              <w:pStyle w:val="TableColumnHeading"/>
            </w:pPr>
            <w:bookmarkStart w:id="7" w:name="ColumnTitles_4"/>
            <w:bookmarkEnd w:id="7"/>
            <w:r>
              <w:t>Country</w:t>
            </w:r>
          </w:p>
        </w:tc>
        <w:tc>
          <w:tcPr>
            <w:tcW w:w="4111" w:type="dxa"/>
          </w:tcPr>
          <w:p w14:paraId="2930070E" w14:textId="120F5917" w:rsidR="003941B5" w:rsidRDefault="003941B5" w:rsidP="003941B5">
            <w:pPr>
              <w:pStyle w:val="TableColumnHeading"/>
            </w:pPr>
            <w:r>
              <w:t>Products</w:t>
            </w:r>
          </w:p>
        </w:tc>
      </w:tr>
      <w:tr w:rsidR="003941B5" w14:paraId="154FCF80" w14:textId="77777777" w:rsidTr="00295009">
        <w:trPr>
          <w:cantSplit/>
        </w:trPr>
        <w:tc>
          <w:tcPr>
            <w:tcW w:w="3681" w:type="dxa"/>
          </w:tcPr>
          <w:p w14:paraId="2BE0C4FB" w14:textId="41DBAFE8" w:rsidR="003941B5" w:rsidRDefault="003941B5" w:rsidP="003941B5">
            <w:pPr>
              <w:pStyle w:val="TableCopy"/>
            </w:pPr>
            <w:r>
              <w:t>United States</w:t>
            </w:r>
          </w:p>
        </w:tc>
        <w:tc>
          <w:tcPr>
            <w:tcW w:w="4111" w:type="dxa"/>
          </w:tcPr>
          <w:p w14:paraId="70E3A352" w14:textId="77777777" w:rsidR="003941B5" w:rsidRDefault="003941B5" w:rsidP="003941B5">
            <w:pPr>
              <w:pStyle w:val="TableBullet"/>
            </w:pPr>
            <w:r>
              <w:t>Beef: $534m</w:t>
            </w:r>
          </w:p>
          <w:p w14:paraId="68F18A34" w14:textId="67FD87A8" w:rsidR="003941B5" w:rsidRDefault="003941B5" w:rsidP="003941B5">
            <w:pPr>
              <w:pStyle w:val="TableBullet"/>
            </w:pPr>
            <w:r>
              <w:t>Sheep meat: $482m</w:t>
            </w:r>
          </w:p>
        </w:tc>
      </w:tr>
      <w:tr w:rsidR="003941B5" w14:paraId="25FFDCFA" w14:textId="77777777" w:rsidTr="00295009">
        <w:trPr>
          <w:cantSplit/>
        </w:trPr>
        <w:tc>
          <w:tcPr>
            <w:tcW w:w="3681" w:type="dxa"/>
          </w:tcPr>
          <w:p w14:paraId="31D8167A" w14:textId="56D92A01" w:rsidR="003941B5" w:rsidRDefault="003941B5" w:rsidP="00FE071C">
            <w:pPr>
              <w:pStyle w:val="TableCopy"/>
            </w:pPr>
            <w:r>
              <w:t>Netherlands</w:t>
            </w:r>
          </w:p>
        </w:tc>
        <w:tc>
          <w:tcPr>
            <w:tcW w:w="4111" w:type="dxa"/>
          </w:tcPr>
          <w:p w14:paraId="49E309E8" w14:textId="3CA0E027" w:rsidR="003941B5" w:rsidRDefault="00FE071C" w:rsidP="00FE071C">
            <w:pPr>
              <w:pStyle w:val="TableBullet"/>
            </w:pPr>
            <w:r>
              <w:t>Milk extracts: $54m</w:t>
            </w:r>
          </w:p>
        </w:tc>
      </w:tr>
      <w:tr w:rsidR="003941B5" w14:paraId="15B83295" w14:textId="77777777" w:rsidTr="00295009">
        <w:trPr>
          <w:cantSplit/>
        </w:trPr>
        <w:tc>
          <w:tcPr>
            <w:tcW w:w="3681" w:type="dxa"/>
          </w:tcPr>
          <w:p w14:paraId="63CD3889" w14:textId="2DDC6D2F" w:rsidR="003941B5" w:rsidRDefault="00FE071C" w:rsidP="00FE071C">
            <w:pPr>
              <w:pStyle w:val="TableCopy"/>
            </w:pPr>
            <w:r>
              <w:t>India</w:t>
            </w:r>
          </w:p>
        </w:tc>
        <w:tc>
          <w:tcPr>
            <w:tcW w:w="4111" w:type="dxa"/>
          </w:tcPr>
          <w:p w14:paraId="52FED82E" w14:textId="2087F397" w:rsidR="003941B5" w:rsidRDefault="00FE071C" w:rsidP="00FE071C">
            <w:pPr>
              <w:pStyle w:val="TableBullet"/>
            </w:pPr>
            <w:r>
              <w:t>Pulses: $269m</w:t>
            </w:r>
          </w:p>
        </w:tc>
      </w:tr>
      <w:tr w:rsidR="003941B5" w14:paraId="10CED99C" w14:textId="77777777" w:rsidTr="00295009">
        <w:trPr>
          <w:cantSplit/>
        </w:trPr>
        <w:tc>
          <w:tcPr>
            <w:tcW w:w="3681" w:type="dxa"/>
          </w:tcPr>
          <w:p w14:paraId="567937BF" w14:textId="5CD5BF65" w:rsidR="003941B5" w:rsidRDefault="00FE071C" w:rsidP="00FE071C">
            <w:pPr>
              <w:pStyle w:val="TableCopy"/>
            </w:pPr>
            <w:r>
              <w:t>China</w:t>
            </w:r>
          </w:p>
        </w:tc>
        <w:tc>
          <w:tcPr>
            <w:tcW w:w="4111" w:type="dxa"/>
          </w:tcPr>
          <w:p w14:paraId="5B3F6E40" w14:textId="77777777" w:rsidR="003941B5" w:rsidRDefault="00FE071C" w:rsidP="00FE071C">
            <w:pPr>
              <w:pStyle w:val="TableBullet"/>
            </w:pPr>
            <w:r>
              <w:t>Cereals: $713m</w:t>
            </w:r>
          </w:p>
          <w:p w14:paraId="330BFFD2" w14:textId="77777777" w:rsidR="00FE071C" w:rsidRDefault="00FE071C" w:rsidP="00FE071C">
            <w:pPr>
              <w:pStyle w:val="TableBullet"/>
            </w:pPr>
            <w:r>
              <w:t>Milk &amp; cream: $589m</w:t>
            </w:r>
          </w:p>
          <w:p w14:paraId="035C8E61" w14:textId="5BEA4645" w:rsidR="00FE071C" w:rsidRDefault="00FE071C" w:rsidP="00FE071C">
            <w:pPr>
              <w:pStyle w:val="TableBullet"/>
            </w:pPr>
            <w:r>
              <w:t>Wool: $1.2b</w:t>
            </w:r>
          </w:p>
        </w:tc>
      </w:tr>
      <w:tr w:rsidR="003941B5" w14:paraId="2F1823D5" w14:textId="77777777" w:rsidTr="00295009">
        <w:trPr>
          <w:cantSplit/>
        </w:trPr>
        <w:tc>
          <w:tcPr>
            <w:tcW w:w="3681" w:type="dxa"/>
          </w:tcPr>
          <w:p w14:paraId="6A7EFC41" w14:textId="4D8FE671" w:rsidR="003941B5" w:rsidRDefault="00FE071C" w:rsidP="00FE071C">
            <w:pPr>
              <w:pStyle w:val="TableCopy"/>
            </w:pPr>
            <w:r>
              <w:lastRenderedPageBreak/>
              <w:t>Japan</w:t>
            </w:r>
          </w:p>
        </w:tc>
        <w:tc>
          <w:tcPr>
            <w:tcW w:w="4111" w:type="dxa"/>
          </w:tcPr>
          <w:p w14:paraId="00DD7A4D" w14:textId="77777777" w:rsidR="003941B5" w:rsidRDefault="00FE071C" w:rsidP="00FE071C">
            <w:pPr>
              <w:pStyle w:val="TableBullet"/>
            </w:pPr>
            <w:r>
              <w:t>Cheese &amp; whey products: $326m</w:t>
            </w:r>
          </w:p>
          <w:p w14:paraId="24A02780" w14:textId="14E4E9FD" w:rsidR="00FE071C" w:rsidRDefault="00FE071C" w:rsidP="00FE071C">
            <w:pPr>
              <w:pStyle w:val="TableBullet"/>
            </w:pPr>
            <w:r>
              <w:t>Oilseeds: $282m</w:t>
            </w:r>
          </w:p>
        </w:tc>
      </w:tr>
      <w:tr w:rsidR="00FE071C" w14:paraId="5997EB9F" w14:textId="77777777" w:rsidTr="00295009">
        <w:trPr>
          <w:cantSplit/>
        </w:trPr>
        <w:tc>
          <w:tcPr>
            <w:tcW w:w="3681" w:type="dxa"/>
          </w:tcPr>
          <w:p w14:paraId="1C06B6EB" w14:textId="33C10038" w:rsidR="00FE071C" w:rsidRDefault="00FE071C" w:rsidP="00FE071C">
            <w:pPr>
              <w:pStyle w:val="TableCopy"/>
            </w:pPr>
            <w:r>
              <w:t>Papua New Guinea</w:t>
            </w:r>
          </w:p>
        </w:tc>
        <w:tc>
          <w:tcPr>
            <w:tcW w:w="4111" w:type="dxa"/>
          </w:tcPr>
          <w:p w14:paraId="48A413C9" w14:textId="0322F809" w:rsidR="00FE071C" w:rsidRDefault="00FE071C" w:rsidP="00FE071C">
            <w:pPr>
              <w:pStyle w:val="TableBullet"/>
            </w:pPr>
            <w:r>
              <w:t>Poultry: $13m</w:t>
            </w:r>
          </w:p>
        </w:tc>
      </w:tr>
      <w:tr w:rsidR="00FE071C" w14:paraId="552F0772" w14:textId="77777777" w:rsidTr="00295009">
        <w:trPr>
          <w:cantSplit/>
        </w:trPr>
        <w:tc>
          <w:tcPr>
            <w:tcW w:w="3681" w:type="dxa"/>
          </w:tcPr>
          <w:p w14:paraId="6B9751AC" w14:textId="4E4E8CE0" w:rsidR="00FE071C" w:rsidRDefault="00FE071C" w:rsidP="00FE071C">
            <w:pPr>
              <w:pStyle w:val="TableCopy"/>
            </w:pPr>
            <w:r>
              <w:t>New Zealand</w:t>
            </w:r>
          </w:p>
        </w:tc>
        <w:tc>
          <w:tcPr>
            <w:tcW w:w="4111" w:type="dxa"/>
          </w:tcPr>
          <w:p w14:paraId="272518A4" w14:textId="66BF43A0" w:rsidR="00FE071C" w:rsidRDefault="00FE071C" w:rsidP="00FE071C">
            <w:pPr>
              <w:pStyle w:val="TableBullet"/>
            </w:pPr>
            <w:r>
              <w:t>Confectionery: $106m</w:t>
            </w:r>
          </w:p>
        </w:tc>
      </w:tr>
      <w:tr w:rsidR="00FE071C" w14:paraId="536DA27C" w14:textId="77777777" w:rsidTr="00295009">
        <w:trPr>
          <w:cantSplit/>
        </w:trPr>
        <w:tc>
          <w:tcPr>
            <w:tcW w:w="3681" w:type="dxa"/>
          </w:tcPr>
          <w:p w14:paraId="09483D96" w14:textId="6840E55B" w:rsidR="00FE071C" w:rsidRDefault="00FE071C" w:rsidP="00FE071C">
            <w:pPr>
              <w:pStyle w:val="TableCopy"/>
            </w:pPr>
            <w:r>
              <w:t>Vietnam</w:t>
            </w:r>
          </w:p>
        </w:tc>
        <w:tc>
          <w:tcPr>
            <w:tcW w:w="4111" w:type="dxa"/>
          </w:tcPr>
          <w:p w14:paraId="336F6475" w14:textId="03318004" w:rsidR="00FE071C" w:rsidRDefault="00FE071C" w:rsidP="00FE071C">
            <w:pPr>
              <w:pStyle w:val="TableBullet"/>
            </w:pPr>
            <w:r>
              <w:t>Processed Grain: $44m</w:t>
            </w:r>
          </w:p>
        </w:tc>
      </w:tr>
      <w:tr w:rsidR="00FE071C" w14:paraId="299093B8" w14:textId="77777777" w:rsidTr="00295009">
        <w:trPr>
          <w:cantSplit/>
        </w:trPr>
        <w:tc>
          <w:tcPr>
            <w:tcW w:w="3681" w:type="dxa"/>
          </w:tcPr>
          <w:p w14:paraId="270BB264" w14:textId="492BC968" w:rsidR="00FE071C" w:rsidRDefault="00FE071C" w:rsidP="00FE071C">
            <w:pPr>
              <w:pStyle w:val="TableCopy"/>
            </w:pPr>
            <w:r>
              <w:t>Singapore</w:t>
            </w:r>
          </w:p>
        </w:tc>
        <w:tc>
          <w:tcPr>
            <w:tcW w:w="4111" w:type="dxa"/>
          </w:tcPr>
          <w:p w14:paraId="06C75EE8" w14:textId="0D41FA0A" w:rsidR="00FE071C" w:rsidRDefault="00FE071C" w:rsidP="00FE071C">
            <w:pPr>
              <w:pStyle w:val="TableBullet"/>
            </w:pPr>
            <w:r>
              <w:t>Wool grease &amp; wastes: $524m</w:t>
            </w:r>
          </w:p>
        </w:tc>
      </w:tr>
    </w:tbl>
    <w:p w14:paraId="587A39D4" w14:textId="349622D7" w:rsidR="003941B5" w:rsidRDefault="003941B5" w:rsidP="003941B5"/>
    <w:p w14:paraId="6BAF1767" w14:textId="378EDEB9" w:rsidR="00FE071C" w:rsidRPr="00FE071C" w:rsidRDefault="00FE071C" w:rsidP="00FE071C">
      <w:pPr>
        <w:rPr>
          <w:lang w:val="en-GB" w:eastAsia="en-AU"/>
        </w:rPr>
      </w:pPr>
      <w:r w:rsidRPr="00FE071C">
        <w:rPr>
          <w:lang w:val="en-GB" w:eastAsia="en-AU"/>
        </w:rPr>
        <w:t xml:space="preserve">Victoria is Australia’s largest exporter for significant industries, including dairy, </w:t>
      </w:r>
      <w:proofErr w:type="gramStart"/>
      <w:r w:rsidRPr="00FE071C">
        <w:rPr>
          <w:lang w:val="en-GB" w:eastAsia="en-AU"/>
        </w:rPr>
        <w:t>horticulture</w:t>
      </w:r>
      <w:proofErr w:type="gramEnd"/>
      <w:r w:rsidRPr="00FE071C">
        <w:rPr>
          <w:lang w:val="en-GB" w:eastAsia="en-AU"/>
        </w:rPr>
        <w:t xml:space="preserve"> and animal fibre.</w:t>
      </w:r>
    </w:p>
    <w:p w14:paraId="7EC362BA" w14:textId="301D0C1C" w:rsidR="00FE071C" w:rsidRDefault="00FE071C" w:rsidP="00FE071C">
      <w:pPr>
        <w:pStyle w:val="Normalbeforebullets"/>
        <w:rPr>
          <w:b/>
          <w:bCs/>
        </w:rPr>
      </w:pPr>
      <w:r w:rsidRPr="00FE071C">
        <w:rPr>
          <w:b/>
          <w:bCs/>
        </w:rPr>
        <w:t>Figure 6: Victoria’s market share of key food and fibre exports by value</w:t>
      </w:r>
    </w:p>
    <w:p w14:paraId="65666D67" w14:textId="4359450C" w:rsidR="00C00555" w:rsidRPr="00C00555" w:rsidRDefault="00C00555" w:rsidP="00FE071C">
      <w:pPr>
        <w:pStyle w:val="Normalbeforebullets"/>
      </w:pPr>
      <w:r w:rsidRPr="00C00555">
        <w:t>Dairy</w:t>
      </w:r>
    </w:p>
    <w:tbl>
      <w:tblPr>
        <w:tblStyle w:val="TableGrid"/>
        <w:tblW w:w="0" w:type="auto"/>
        <w:tblLook w:val="0620" w:firstRow="1" w:lastRow="0" w:firstColumn="0" w:lastColumn="0" w:noHBand="1" w:noVBand="1"/>
      </w:tblPr>
      <w:tblGrid>
        <w:gridCol w:w="3681"/>
        <w:gridCol w:w="1701"/>
      </w:tblGrid>
      <w:tr w:rsidR="00FE071C" w14:paraId="3CE05ED5" w14:textId="77777777" w:rsidTr="00295009">
        <w:trPr>
          <w:tblHeader/>
        </w:trPr>
        <w:tc>
          <w:tcPr>
            <w:tcW w:w="3681" w:type="dxa"/>
          </w:tcPr>
          <w:p w14:paraId="5294C9D3" w14:textId="77777777" w:rsidR="00FE071C" w:rsidRDefault="00FE071C" w:rsidP="00FF57A5">
            <w:pPr>
              <w:pStyle w:val="TableColumnHeading"/>
            </w:pPr>
            <w:bookmarkStart w:id="8" w:name="ColumnTitles_5"/>
            <w:bookmarkEnd w:id="8"/>
            <w:r>
              <w:t>State</w:t>
            </w:r>
          </w:p>
        </w:tc>
        <w:tc>
          <w:tcPr>
            <w:tcW w:w="1701" w:type="dxa"/>
          </w:tcPr>
          <w:p w14:paraId="310F8EA7" w14:textId="77777777" w:rsidR="00FE071C" w:rsidRDefault="00FE071C" w:rsidP="00FF57A5">
            <w:pPr>
              <w:pStyle w:val="TableColumnHeading"/>
            </w:pPr>
            <w:r>
              <w:t>Percentage</w:t>
            </w:r>
          </w:p>
        </w:tc>
      </w:tr>
      <w:tr w:rsidR="00FE071C" w14:paraId="16181C11" w14:textId="77777777" w:rsidTr="00295009">
        <w:tc>
          <w:tcPr>
            <w:tcW w:w="3681" w:type="dxa"/>
          </w:tcPr>
          <w:p w14:paraId="06A2D3C5" w14:textId="77777777" w:rsidR="00FE071C" w:rsidRDefault="00FE071C" w:rsidP="00FF57A5">
            <w:pPr>
              <w:pStyle w:val="TableCopy"/>
            </w:pPr>
            <w:r>
              <w:t>Vic</w:t>
            </w:r>
          </w:p>
        </w:tc>
        <w:tc>
          <w:tcPr>
            <w:tcW w:w="1701" w:type="dxa"/>
          </w:tcPr>
          <w:p w14:paraId="2FA2DD7F" w14:textId="64DD3F99" w:rsidR="00FE071C" w:rsidRDefault="00C00555" w:rsidP="00FF57A5">
            <w:pPr>
              <w:pStyle w:val="TableCopy"/>
            </w:pPr>
            <w:r>
              <w:t>73</w:t>
            </w:r>
          </w:p>
        </w:tc>
      </w:tr>
      <w:tr w:rsidR="00FE071C" w14:paraId="39F50A22" w14:textId="77777777" w:rsidTr="00295009">
        <w:tc>
          <w:tcPr>
            <w:tcW w:w="3681" w:type="dxa"/>
          </w:tcPr>
          <w:p w14:paraId="35F9843B" w14:textId="77777777" w:rsidR="00FE071C" w:rsidRDefault="00FE071C" w:rsidP="00FF57A5">
            <w:pPr>
              <w:pStyle w:val="TableCopy"/>
            </w:pPr>
            <w:r>
              <w:t>NSW</w:t>
            </w:r>
          </w:p>
        </w:tc>
        <w:tc>
          <w:tcPr>
            <w:tcW w:w="1701" w:type="dxa"/>
          </w:tcPr>
          <w:p w14:paraId="40528CEC" w14:textId="517DDBCB" w:rsidR="00FE071C" w:rsidRDefault="00C00555" w:rsidP="00FF57A5">
            <w:pPr>
              <w:pStyle w:val="TableCopy"/>
            </w:pPr>
            <w:r>
              <w:t>11</w:t>
            </w:r>
          </w:p>
        </w:tc>
      </w:tr>
      <w:tr w:rsidR="00FE071C" w14:paraId="55DAFBEC" w14:textId="77777777" w:rsidTr="00295009">
        <w:tc>
          <w:tcPr>
            <w:tcW w:w="3681" w:type="dxa"/>
          </w:tcPr>
          <w:p w14:paraId="0892905F" w14:textId="77777777" w:rsidR="00FE071C" w:rsidRDefault="00FE071C" w:rsidP="00FF57A5">
            <w:pPr>
              <w:pStyle w:val="TableCopy"/>
            </w:pPr>
            <w:r>
              <w:t>Qld</w:t>
            </w:r>
          </w:p>
        </w:tc>
        <w:tc>
          <w:tcPr>
            <w:tcW w:w="1701" w:type="dxa"/>
          </w:tcPr>
          <w:p w14:paraId="79B95411" w14:textId="6465D7A8" w:rsidR="00FE071C" w:rsidRDefault="00C00555" w:rsidP="00FF57A5">
            <w:pPr>
              <w:pStyle w:val="TableCopy"/>
            </w:pPr>
            <w:r>
              <w:t>1</w:t>
            </w:r>
          </w:p>
        </w:tc>
      </w:tr>
      <w:tr w:rsidR="00FE071C" w14:paraId="0C5EA1ED" w14:textId="77777777" w:rsidTr="00295009">
        <w:tc>
          <w:tcPr>
            <w:tcW w:w="3681" w:type="dxa"/>
          </w:tcPr>
          <w:p w14:paraId="4CFF6E5E" w14:textId="77777777" w:rsidR="00FE071C" w:rsidRDefault="00FE071C" w:rsidP="00FF57A5">
            <w:pPr>
              <w:pStyle w:val="TableCopy"/>
            </w:pPr>
            <w:r>
              <w:t>WA</w:t>
            </w:r>
          </w:p>
        </w:tc>
        <w:tc>
          <w:tcPr>
            <w:tcW w:w="1701" w:type="dxa"/>
          </w:tcPr>
          <w:p w14:paraId="7E39D99F" w14:textId="320F2ADD" w:rsidR="00FE071C" w:rsidRDefault="00C00555" w:rsidP="00FF57A5">
            <w:pPr>
              <w:pStyle w:val="TableCopy"/>
            </w:pPr>
            <w:r>
              <w:t>1</w:t>
            </w:r>
          </w:p>
        </w:tc>
      </w:tr>
      <w:tr w:rsidR="00FE071C" w14:paraId="17DD7742" w14:textId="77777777" w:rsidTr="00295009">
        <w:tc>
          <w:tcPr>
            <w:tcW w:w="3681" w:type="dxa"/>
          </w:tcPr>
          <w:p w14:paraId="2576A9A3" w14:textId="77777777" w:rsidR="00FE071C" w:rsidRDefault="00FE071C" w:rsidP="00FF57A5">
            <w:pPr>
              <w:pStyle w:val="TableCopy"/>
            </w:pPr>
            <w:r>
              <w:t>SA</w:t>
            </w:r>
          </w:p>
        </w:tc>
        <w:tc>
          <w:tcPr>
            <w:tcW w:w="1701" w:type="dxa"/>
          </w:tcPr>
          <w:p w14:paraId="54568FF4" w14:textId="0AEC2A2B" w:rsidR="00FE071C" w:rsidRDefault="00C00555" w:rsidP="00FF57A5">
            <w:pPr>
              <w:pStyle w:val="TableCopy"/>
            </w:pPr>
            <w:r>
              <w:t>4</w:t>
            </w:r>
          </w:p>
        </w:tc>
      </w:tr>
      <w:tr w:rsidR="00FE071C" w14:paraId="7D74ECC0" w14:textId="77777777" w:rsidTr="00295009">
        <w:tc>
          <w:tcPr>
            <w:tcW w:w="3681" w:type="dxa"/>
          </w:tcPr>
          <w:p w14:paraId="2634DCDF" w14:textId="77777777" w:rsidR="00FE071C" w:rsidRDefault="00FE071C" w:rsidP="00FF57A5">
            <w:pPr>
              <w:pStyle w:val="TableCopy"/>
            </w:pPr>
            <w:r>
              <w:t>Tas</w:t>
            </w:r>
          </w:p>
        </w:tc>
        <w:tc>
          <w:tcPr>
            <w:tcW w:w="1701" w:type="dxa"/>
          </w:tcPr>
          <w:p w14:paraId="550A0BD6" w14:textId="211A6AD8" w:rsidR="00FE071C" w:rsidRDefault="00C00555" w:rsidP="00FF57A5">
            <w:pPr>
              <w:pStyle w:val="TableCopy"/>
            </w:pPr>
            <w:r>
              <w:t>7</w:t>
            </w:r>
          </w:p>
        </w:tc>
      </w:tr>
      <w:tr w:rsidR="00FE071C" w14:paraId="55312E43" w14:textId="77777777" w:rsidTr="00295009">
        <w:tc>
          <w:tcPr>
            <w:tcW w:w="3681" w:type="dxa"/>
          </w:tcPr>
          <w:p w14:paraId="09AB840E" w14:textId="77777777" w:rsidR="00FE071C" w:rsidRDefault="00FE071C" w:rsidP="00FF57A5">
            <w:pPr>
              <w:pStyle w:val="TableCopy"/>
            </w:pPr>
            <w:r>
              <w:t>Others*</w:t>
            </w:r>
          </w:p>
        </w:tc>
        <w:tc>
          <w:tcPr>
            <w:tcW w:w="1701" w:type="dxa"/>
          </w:tcPr>
          <w:p w14:paraId="13F5BBC5" w14:textId="0D81B54A" w:rsidR="00FE071C" w:rsidRDefault="00C00555" w:rsidP="00FF57A5">
            <w:pPr>
              <w:pStyle w:val="TableCopy"/>
            </w:pPr>
            <w:r>
              <w:t>3</w:t>
            </w:r>
          </w:p>
        </w:tc>
      </w:tr>
    </w:tbl>
    <w:p w14:paraId="54526161" w14:textId="3A13685F" w:rsidR="00FE071C" w:rsidRDefault="00FE071C" w:rsidP="003941B5"/>
    <w:p w14:paraId="1597D5A9" w14:textId="3C37194F" w:rsidR="00C00555" w:rsidRDefault="00C00555" w:rsidP="00C00555">
      <w:pPr>
        <w:pStyle w:val="Normalbeforebullets"/>
      </w:pPr>
      <w:r>
        <w:t>Horticulture</w:t>
      </w:r>
    </w:p>
    <w:tbl>
      <w:tblPr>
        <w:tblStyle w:val="TableGrid"/>
        <w:tblW w:w="0" w:type="auto"/>
        <w:tblLook w:val="0620" w:firstRow="1" w:lastRow="0" w:firstColumn="0" w:lastColumn="0" w:noHBand="1" w:noVBand="1"/>
      </w:tblPr>
      <w:tblGrid>
        <w:gridCol w:w="3823"/>
        <w:gridCol w:w="1559"/>
      </w:tblGrid>
      <w:tr w:rsidR="00C00555" w14:paraId="0E4FD0D5" w14:textId="77777777" w:rsidTr="00295009">
        <w:trPr>
          <w:tblHeader/>
        </w:trPr>
        <w:tc>
          <w:tcPr>
            <w:tcW w:w="3823" w:type="dxa"/>
          </w:tcPr>
          <w:p w14:paraId="6420E21F" w14:textId="77777777" w:rsidR="00C00555" w:rsidRDefault="00C00555" w:rsidP="00337734">
            <w:pPr>
              <w:pStyle w:val="TableColumnHeading"/>
            </w:pPr>
            <w:bookmarkStart w:id="9" w:name="ColumnTitles_6"/>
            <w:bookmarkEnd w:id="9"/>
            <w:r>
              <w:t>State</w:t>
            </w:r>
          </w:p>
        </w:tc>
        <w:tc>
          <w:tcPr>
            <w:tcW w:w="1559" w:type="dxa"/>
          </w:tcPr>
          <w:p w14:paraId="5C8FA8E9" w14:textId="77777777" w:rsidR="00C00555" w:rsidRDefault="00C00555" w:rsidP="00337734">
            <w:pPr>
              <w:pStyle w:val="TableColumnHeading"/>
            </w:pPr>
            <w:r>
              <w:t>Percentage</w:t>
            </w:r>
          </w:p>
        </w:tc>
      </w:tr>
      <w:tr w:rsidR="00C00555" w14:paraId="0EFB45C9" w14:textId="77777777" w:rsidTr="00295009">
        <w:tc>
          <w:tcPr>
            <w:tcW w:w="3823" w:type="dxa"/>
          </w:tcPr>
          <w:p w14:paraId="270B3B38" w14:textId="77777777" w:rsidR="00C00555" w:rsidRDefault="00C00555" w:rsidP="00337734">
            <w:pPr>
              <w:pStyle w:val="TableCopy"/>
            </w:pPr>
            <w:r>
              <w:t>Vic</w:t>
            </w:r>
          </w:p>
        </w:tc>
        <w:tc>
          <w:tcPr>
            <w:tcW w:w="1559" w:type="dxa"/>
          </w:tcPr>
          <w:p w14:paraId="74EBA3E4" w14:textId="5F756B73" w:rsidR="00C00555" w:rsidRDefault="00C00555" w:rsidP="00337734">
            <w:pPr>
              <w:pStyle w:val="TableCopy"/>
            </w:pPr>
            <w:r>
              <w:t>45</w:t>
            </w:r>
          </w:p>
        </w:tc>
      </w:tr>
      <w:tr w:rsidR="00C00555" w14:paraId="336F1D19" w14:textId="77777777" w:rsidTr="00295009">
        <w:tc>
          <w:tcPr>
            <w:tcW w:w="3823" w:type="dxa"/>
          </w:tcPr>
          <w:p w14:paraId="58B0EF7C" w14:textId="77777777" w:rsidR="00C00555" w:rsidRDefault="00C00555" w:rsidP="00337734">
            <w:pPr>
              <w:pStyle w:val="TableCopy"/>
            </w:pPr>
            <w:r>
              <w:t>NSW</w:t>
            </w:r>
          </w:p>
        </w:tc>
        <w:tc>
          <w:tcPr>
            <w:tcW w:w="1559" w:type="dxa"/>
          </w:tcPr>
          <w:p w14:paraId="16E03C1F" w14:textId="6984A7D6" w:rsidR="00C00555" w:rsidRDefault="00C00555" w:rsidP="00337734">
            <w:pPr>
              <w:pStyle w:val="TableCopy"/>
            </w:pPr>
            <w:r>
              <w:t>12</w:t>
            </w:r>
          </w:p>
        </w:tc>
      </w:tr>
      <w:tr w:rsidR="00C00555" w14:paraId="7F6BA69B" w14:textId="77777777" w:rsidTr="00295009">
        <w:tc>
          <w:tcPr>
            <w:tcW w:w="3823" w:type="dxa"/>
          </w:tcPr>
          <w:p w14:paraId="48BC0586" w14:textId="77777777" w:rsidR="00C00555" w:rsidRDefault="00C00555" w:rsidP="00337734">
            <w:pPr>
              <w:pStyle w:val="TableCopy"/>
            </w:pPr>
            <w:r>
              <w:t>Qld</w:t>
            </w:r>
          </w:p>
        </w:tc>
        <w:tc>
          <w:tcPr>
            <w:tcW w:w="1559" w:type="dxa"/>
          </w:tcPr>
          <w:p w14:paraId="702CBD6B" w14:textId="0B51EF8E" w:rsidR="00C00555" w:rsidRDefault="00C00555" w:rsidP="00337734">
            <w:pPr>
              <w:pStyle w:val="TableCopy"/>
            </w:pPr>
            <w:r>
              <w:t>15</w:t>
            </w:r>
          </w:p>
        </w:tc>
      </w:tr>
      <w:tr w:rsidR="00C00555" w14:paraId="0403529B" w14:textId="77777777" w:rsidTr="00295009">
        <w:tc>
          <w:tcPr>
            <w:tcW w:w="3823" w:type="dxa"/>
          </w:tcPr>
          <w:p w14:paraId="5FE38882" w14:textId="77777777" w:rsidR="00C00555" w:rsidRDefault="00C00555" w:rsidP="00337734">
            <w:pPr>
              <w:pStyle w:val="TableCopy"/>
            </w:pPr>
            <w:r>
              <w:t>WA</w:t>
            </w:r>
          </w:p>
        </w:tc>
        <w:tc>
          <w:tcPr>
            <w:tcW w:w="1559" w:type="dxa"/>
          </w:tcPr>
          <w:p w14:paraId="36F8DB56" w14:textId="615FE4B0" w:rsidR="00C00555" w:rsidRDefault="00C00555" w:rsidP="00337734">
            <w:pPr>
              <w:pStyle w:val="TableCopy"/>
            </w:pPr>
            <w:r>
              <w:t>5</w:t>
            </w:r>
          </w:p>
        </w:tc>
      </w:tr>
      <w:tr w:rsidR="00C00555" w14:paraId="4DEC61A7" w14:textId="77777777" w:rsidTr="00295009">
        <w:tc>
          <w:tcPr>
            <w:tcW w:w="3823" w:type="dxa"/>
          </w:tcPr>
          <w:p w14:paraId="0E84A80E" w14:textId="77777777" w:rsidR="00C00555" w:rsidRDefault="00C00555" w:rsidP="00337734">
            <w:pPr>
              <w:pStyle w:val="TableCopy"/>
            </w:pPr>
            <w:r>
              <w:lastRenderedPageBreak/>
              <w:t>SA</w:t>
            </w:r>
          </w:p>
        </w:tc>
        <w:tc>
          <w:tcPr>
            <w:tcW w:w="1559" w:type="dxa"/>
          </w:tcPr>
          <w:p w14:paraId="122FC6DA" w14:textId="2A30126B" w:rsidR="00C00555" w:rsidRDefault="00C00555" w:rsidP="00337734">
            <w:pPr>
              <w:pStyle w:val="TableCopy"/>
            </w:pPr>
            <w:r>
              <w:t>13</w:t>
            </w:r>
          </w:p>
        </w:tc>
      </w:tr>
      <w:tr w:rsidR="00C00555" w14:paraId="54ECD3BC" w14:textId="77777777" w:rsidTr="00295009">
        <w:tc>
          <w:tcPr>
            <w:tcW w:w="3823" w:type="dxa"/>
          </w:tcPr>
          <w:p w14:paraId="006B0FF3" w14:textId="77777777" w:rsidR="00C00555" w:rsidRDefault="00C00555" w:rsidP="00337734">
            <w:pPr>
              <w:pStyle w:val="TableCopy"/>
            </w:pPr>
            <w:r>
              <w:t>Tas</w:t>
            </w:r>
          </w:p>
        </w:tc>
        <w:tc>
          <w:tcPr>
            <w:tcW w:w="1559" w:type="dxa"/>
          </w:tcPr>
          <w:p w14:paraId="264F8D4F" w14:textId="113F5F27" w:rsidR="00C00555" w:rsidRDefault="00C00555" w:rsidP="00337734">
            <w:pPr>
              <w:pStyle w:val="TableCopy"/>
            </w:pPr>
            <w:r>
              <w:t>3</w:t>
            </w:r>
          </w:p>
        </w:tc>
      </w:tr>
      <w:tr w:rsidR="00C00555" w14:paraId="697A5E71" w14:textId="77777777" w:rsidTr="00295009">
        <w:tc>
          <w:tcPr>
            <w:tcW w:w="3823" w:type="dxa"/>
          </w:tcPr>
          <w:p w14:paraId="1C83B5F1" w14:textId="77777777" w:rsidR="00C00555" w:rsidRDefault="00C00555" w:rsidP="00337734">
            <w:pPr>
              <w:pStyle w:val="TableCopy"/>
            </w:pPr>
            <w:r>
              <w:t>Others*</w:t>
            </w:r>
          </w:p>
        </w:tc>
        <w:tc>
          <w:tcPr>
            <w:tcW w:w="1559" w:type="dxa"/>
          </w:tcPr>
          <w:p w14:paraId="03E7AA3B" w14:textId="47320B32" w:rsidR="00C00555" w:rsidRDefault="00C00555" w:rsidP="00337734">
            <w:pPr>
              <w:pStyle w:val="TableCopy"/>
            </w:pPr>
            <w:r>
              <w:t>7</w:t>
            </w:r>
          </w:p>
        </w:tc>
      </w:tr>
    </w:tbl>
    <w:p w14:paraId="7A84815B" w14:textId="28D2B55B" w:rsidR="00FE071C" w:rsidRDefault="00FE071C" w:rsidP="003941B5"/>
    <w:p w14:paraId="36842CBD" w14:textId="71F4CEF1" w:rsidR="00C00555" w:rsidRDefault="00C00555" w:rsidP="00C00555">
      <w:pPr>
        <w:pStyle w:val="Normalbeforebullets"/>
      </w:pPr>
      <w:r>
        <w:t>Animal Fibre</w:t>
      </w:r>
    </w:p>
    <w:tbl>
      <w:tblPr>
        <w:tblStyle w:val="TableGrid"/>
        <w:tblW w:w="0" w:type="auto"/>
        <w:tblLook w:val="0620" w:firstRow="1" w:lastRow="0" w:firstColumn="0" w:lastColumn="0" w:noHBand="1" w:noVBand="1"/>
      </w:tblPr>
      <w:tblGrid>
        <w:gridCol w:w="3823"/>
        <w:gridCol w:w="1559"/>
      </w:tblGrid>
      <w:tr w:rsidR="00C00555" w14:paraId="7A328FAC" w14:textId="77777777" w:rsidTr="00295009">
        <w:trPr>
          <w:tblHeader/>
        </w:trPr>
        <w:tc>
          <w:tcPr>
            <w:tcW w:w="3823" w:type="dxa"/>
          </w:tcPr>
          <w:p w14:paraId="000768B6" w14:textId="77777777" w:rsidR="00C00555" w:rsidRDefault="00C00555" w:rsidP="008611D1">
            <w:pPr>
              <w:pStyle w:val="TableColumnHeading"/>
            </w:pPr>
            <w:bookmarkStart w:id="10" w:name="ColumnTitles_7"/>
            <w:bookmarkEnd w:id="10"/>
            <w:r>
              <w:t>State</w:t>
            </w:r>
          </w:p>
        </w:tc>
        <w:tc>
          <w:tcPr>
            <w:tcW w:w="1559" w:type="dxa"/>
          </w:tcPr>
          <w:p w14:paraId="3748AD71" w14:textId="77777777" w:rsidR="00C00555" w:rsidRDefault="00C00555" w:rsidP="008611D1">
            <w:pPr>
              <w:pStyle w:val="TableColumnHeading"/>
            </w:pPr>
            <w:r>
              <w:t>Percentage</w:t>
            </w:r>
          </w:p>
        </w:tc>
      </w:tr>
      <w:tr w:rsidR="00C00555" w14:paraId="5E260058" w14:textId="77777777" w:rsidTr="00295009">
        <w:tc>
          <w:tcPr>
            <w:tcW w:w="3823" w:type="dxa"/>
          </w:tcPr>
          <w:p w14:paraId="00BEC1A2" w14:textId="77777777" w:rsidR="00C00555" w:rsidRDefault="00C00555" w:rsidP="008611D1">
            <w:pPr>
              <w:pStyle w:val="TableCopy"/>
            </w:pPr>
            <w:r>
              <w:t>Vic</w:t>
            </w:r>
          </w:p>
        </w:tc>
        <w:tc>
          <w:tcPr>
            <w:tcW w:w="1559" w:type="dxa"/>
          </w:tcPr>
          <w:p w14:paraId="311718FA" w14:textId="14415238" w:rsidR="00C00555" w:rsidRDefault="00C00555" w:rsidP="008611D1">
            <w:pPr>
              <w:pStyle w:val="TableCopy"/>
            </w:pPr>
            <w:r>
              <w:t>46</w:t>
            </w:r>
          </w:p>
        </w:tc>
      </w:tr>
      <w:tr w:rsidR="00C00555" w14:paraId="241D96B3" w14:textId="77777777" w:rsidTr="00295009">
        <w:tc>
          <w:tcPr>
            <w:tcW w:w="3823" w:type="dxa"/>
          </w:tcPr>
          <w:p w14:paraId="72E806EC" w14:textId="77777777" w:rsidR="00C00555" w:rsidRDefault="00C00555" w:rsidP="008611D1">
            <w:pPr>
              <w:pStyle w:val="TableCopy"/>
            </w:pPr>
            <w:r>
              <w:t>NSW</w:t>
            </w:r>
          </w:p>
        </w:tc>
        <w:tc>
          <w:tcPr>
            <w:tcW w:w="1559" w:type="dxa"/>
          </w:tcPr>
          <w:p w14:paraId="4A5E70E3" w14:textId="608938AD" w:rsidR="00C00555" w:rsidRDefault="00C00555" w:rsidP="008611D1">
            <w:pPr>
              <w:pStyle w:val="TableCopy"/>
            </w:pPr>
            <w:r>
              <w:t>15</w:t>
            </w:r>
          </w:p>
        </w:tc>
      </w:tr>
      <w:tr w:rsidR="00C00555" w14:paraId="059B09D6" w14:textId="77777777" w:rsidTr="00295009">
        <w:tc>
          <w:tcPr>
            <w:tcW w:w="3823" w:type="dxa"/>
          </w:tcPr>
          <w:p w14:paraId="1E2B0987" w14:textId="77777777" w:rsidR="00C00555" w:rsidRDefault="00C00555" w:rsidP="008611D1">
            <w:pPr>
              <w:pStyle w:val="TableCopy"/>
            </w:pPr>
            <w:r>
              <w:t>Qld</w:t>
            </w:r>
          </w:p>
        </w:tc>
        <w:tc>
          <w:tcPr>
            <w:tcW w:w="1559" w:type="dxa"/>
          </w:tcPr>
          <w:p w14:paraId="741931DE" w14:textId="1FC3C8ED" w:rsidR="00C00555" w:rsidRDefault="00C00555" w:rsidP="008611D1">
            <w:pPr>
              <w:pStyle w:val="TableCopy"/>
            </w:pPr>
            <w:r>
              <w:t>15</w:t>
            </w:r>
          </w:p>
        </w:tc>
      </w:tr>
      <w:tr w:rsidR="00C00555" w14:paraId="25EF5F2A" w14:textId="77777777" w:rsidTr="00295009">
        <w:tc>
          <w:tcPr>
            <w:tcW w:w="3823" w:type="dxa"/>
          </w:tcPr>
          <w:p w14:paraId="27D517B5" w14:textId="77777777" w:rsidR="00C00555" w:rsidRDefault="00C00555" w:rsidP="008611D1">
            <w:pPr>
              <w:pStyle w:val="TableCopy"/>
            </w:pPr>
            <w:r>
              <w:t>WA</w:t>
            </w:r>
          </w:p>
        </w:tc>
        <w:tc>
          <w:tcPr>
            <w:tcW w:w="1559" w:type="dxa"/>
          </w:tcPr>
          <w:p w14:paraId="34FB40BD" w14:textId="58646E3C" w:rsidR="00C00555" w:rsidRDefault="00C00555" w:rsidP="008611D1">
            <w:pPr>
              <w:pStyle w:val="TableCopy"/>
            </w:pPr>
            <w:r>
              <w:t>16</w:t>
            </w:r>
          </w:p>
        </w:tc>
      </w:tr>
      <w:tr w:rsidR="00C00555" w14:paraId="430E9615" w14:textId="77777777" w:rsidTr="00295009">
        <w:tc>
          <w:tcPr>
            <w:tcW w:w="3823" w:type="dxa"/>
          </w:tcPr>
          <w:p w14:paraId="6B229331" w14:textId="77777777" w:rsidR="00C00555" w:rsidRDefault="00C00555" w:rsidP="008611D1">
            <w:pPr>
              <w:pStyle w:val="TableCopy"/>
            </w:pPr>
            <w:r>
              <w:t>SA</w:t>
            </w:r>
          </w:p>
        </w:tc>
        <w:tc>
          <w:tcPr>
            <w:tcW w:w="1559" w:type="dxa"/>
          </w:tcPr>
          <w:p w14:paraId="28759CD6" w14:textId="1FE5E098" w:rsidR="00C00555" w:rsidRDefault="00C00555" w:rsidP="008611D1">
            <w:pPr>
              <w:pStyle w:val="TableCopy"/>
            </w:pPr>
            <w:r>
              <w:t>6</w:t>
            </w:r>
          </w:p>
        </w:tc>
      </w:tr>
      <w:tr w:rsidR="00C00555" w14:paraId="35BB5575" w14:textId="77777777" w:rsidTr="00295009">
        <w:tc>
          <w:tcPr>
            <w:tcW w:w="3823" w:type="dxa"/>
          </w:tcPr>
          <w:p w14:paraId="21A08364" w14:textId="77777777" w:rsidR="00C00555" w:rsidRDefault="00C00555" w:rsidP="008611D1">
            <w:pPr>
              <w:pStyle w:val="TableCopy"/>
            </w:pPr>
            <w:r>
              <w:t>Tas</w:t>
            </w:r>
          </w:p>
        </w:tc>
        <w:tc>
          <w:tcPr>
            <w:tcW w:w="1559" w:type="dxa"/>
          </w:tcPr>
          <w:p w14:paraId="25DD4C0D" w14:textId="50E5F72B" w:rsidR="00C00555" w:rsidRDefault="00C00555" w:rsidP="008611D1">
            <w:pPr>
              <w:pStyle w:val="TableCopy"/>
            </w:pPr>
            <w:r>
              <w:t>2</w:t>
            </w:r>
          </w:p>
        </w:tc>
      </w:tr>
    </w:tbl>
    <w:p w14:paraId="66BF713A" w14:textId="052DE729" w:rsidR="00C00555" w:rsidRDefault="00C00555" w:rsidP="00C00555">
      <w:pPr>
        <w:pStyle w:val="FootnoteText"/>
        <w:spacing w:before="120" w:after="280"/>
        <w:ind w:left="227" w:hanging="227"/>
      </w:pPr>
      <w:r w:rsidRPr="00C00555">
        <w:t>*</w:t>
      </w:r>
      <w:r w:rsidRPr="00C00555">
        <w:tab/>
        <w:t>Others refer to ACT, NT, re</w:t>
      </w:r>
      <w:r w:rsidRPr="00C00555">
        <w:rPr>
          <w:rFonts w:ascii="Cambria Math" w:hAnsi="Cambria Math" w:cs="Cambria Math"/>
        </w:rPr>
        <w:t>‑</w:t>
      </w:r>
      <w:proofErr w:type="gramStart"/>
      <w:r w:rsidRPr="00C00555">
        <w:t>exports</w:t>
      </w:r>
      <w:proofErr w:type="gramEnd"/>
      <w:r w:rsidRPr="00C00555">
        <w:t xml:space="preserve"> and exports for which no state details are released for confidentiality reasons</w:t>
      </w:r>
    </w:p>
    <w:p w14:paraId="4D09D248" w14:textId="3B9C062B" w:rsidR="00C00555" w:rsidRPr="00394798" w:rsidRDefault="00394798" w:rsidP="00394798">
      <w:pPr>
        <w:pStyle w:val="Normalbeforebullets"/>
        <w:rPr>
          <w:b/>
          <w:bCs/>
        </w:rPr>
      </w:pPr>
      <w:r w:rsidRPr="00394798">
        <w:rPr>
          <w:b/>
          <w:bCs/>
        </w:rPr>
        <w:t>In 2022</w:t>
      </w:r>
      <w:r w:rsidRPr="00394798">
        <w:rPr>
          <w:rFonts w:ascii="Cambria Math" w:hAnsi="Cambria Math" w:cs="Cambria Math"/>
          <w:b/>
          <w:bCs/>
        </w:rPr>
        <w:t>‑</w:t>
      </w:r>
      <w:r w:rsidRPr="00394798">
        <w:rPr>
          <w:b/>
          <w:bCs/>
        </w:rPr>
        <w:t>23 Victoria’s food and fibre exports reached record levels in value.</w:t>
      </w:r>
    </w:p>
    <w:p w14:paraId="1FDF2245" w14:textId="235D74FB" w:rsidR="00C00555" w:rsidRDefault="00394798" w:rsidP="00C93530">
      <w:pPr>
        <w:pStyle w:val="Bullet"/>
      </w:pPr>
      <w:r w:rsidRPr="00394798">
        <w:rPr>
          <w:b/>
          <w:bCs/>
        </w:rPr>
        <w:t>Grain</w:t>
      </w:r>
      <w:r>
        <w:t xml:space="preserve"> exports jumped due to high prices and favourable growing conditions, with wheat, oilseeds and barley representing around 84% of total grain exports.</w:t>
      </w:r>
    </w:p>
    <w:p w14:paraId="04876893" w14:textId="535D83B8" w:rsidR="00394798" w:rsidRDefault="00394798" w:rsidP="00C93530">
      <w:pPr>
        <w:pStyle w:val="Bullet"/>
      </w:pPr>
      <w:r w:rsidRPr="00394798">
        <w:rPr>
          <w:b/>
          <w:bCs/>
        </w:rPr>
        <w:t>Meat</w:t>
      </w:r>
      <w:r w:rsidRPr="00394798">
        <w:t xml:space="preserve"> was Victoria’s second largest export industry with sheep meat and beef exports contributing over $3.7</w:t>
      </w:r>
      <w:r>
        <w:t xml:space="preserve"> </w:t>
      </w:r>
      <w:r w:rsidRPr="00394798">
        <w:t>billion in</w:t>
      </w:r>
      <w:r>
        <w:t xml:space="preserve"> </w:t>
      </w:r>
      <w:r w:rsidRPr="00394798">
        <w:t>exports.</w:t>
      </w:r>
    </w:p>
    <w:p w14:paraId="45930F12" w14:textId="1E5D7164" w:rsidR="00394798" w:rsidRDefault="00394798" w:rsidP="00C93530">
      <w:pPr>
        <w:pStyle w:val="Bullet"/>
      </w:pPr>
      <w:r w:rsidRPr="00394798">
        <w:t xml:space="preserve">Victoria continues to be a regional food processing powerhouse with 12% increase in </w:t>
      </w:r>
      <w:r w:rsidRPr="00394798">
        <w:rPr>
          <w:b/>
          <w:bCs/>
        </w:rPr>
        <w:t>beverage</w:t>
      </w:r>
      <w:r w:rsidRPr="00394798">
        <w:t xml:space="preserve"> exports.</w:t>
      </w:r>
    </w:p>
    <w:p w14:paraId="01D3C38D" w14:textId="111AD2AC" w:rsidR="00394798" w:rsidRDefault="00394798" w:rsidP="00C93530">
      <w:pPr>
        <w:pStyle w:val="Bullet"/>
      </w:pPr>
      <w:r w:rsidRPr="00394798">
        <w:rPr>
          <w:b/>
          <w:bCs/>
        </w:rPr>
        <w:t>Animal fibre</w:t>
      </w:r>
      <w:r w:rsidRPr="00394798">
        <w:t xml:space="preserve"> exports increased</w:t>
      </w:r>
      <w:r>
        <w:t xml:space="preserve"> </w:t>
      </w:r>
      <w:r w:rsidRPr="00394798">
        <w:t>in value by 13% to</w:t>
      </w:r>
      <w:r>
        <w:t xml:space="preserve"> </w:t>
      </w:r>
      <w:r w:rsidRPr="00394798">
        <w:t>$2.3 billion underpinned by</w:t>
      </w:r>
      <w:r>
        <w:t xml:space="preserve"> </w:t>
      </w:r>
      <w:r w:rsidRPr="00394798">
        <w:t>increased demand for wool grease and yarn products.</w:t>
      </w:r>
    </w:p>
    <w:p w14:paraId="4D10B8B8" w14:textId="3C370517" w:rsidR="00394798" w:rsidRDefault="00394798" w:rsidP="00394798">
      <w:pPr>
        <w:pStyle w:val="Bulletlast"/>
      </w:pPr>
      <w:r w:rsidRPr="00394798">
        <w:rPr>
          <w:b/>
          <w:bCs/>
        </w:rPr>
        <w:t>Horticulture</w:t>
      </w:r>
      <w:r w:rsidRPr="00394798">
        <w:t xml:space="preserve"> exports grew by 13% to reach $1.59 billion in 2022</w:t>
      </w:r>
      <w:r w:rsidRPr="00394798">
        <w:rPr>
          <w:rFonts w:ascii="Cambria Math" w:hAnsi="Cambria Math" w:cs="Cambria Math"/>
        </w:rPr>
        <w:t>‑</w:t>
      </w:r>
      <w:r w:rsidRPr="00394798">
        <w:t>23 underpinned by</w:t>
      </w:r>
      <w:r>
        <w:t xml:space="preserve"> </w:t>
      </w:r>
      <w:r w:rsidRPr="00394798">
        <w:t>a</w:t>
      </w:r>
      <w:r>
        <w:t xml:space="preserve"> </w:t>
      </w:r>
      <w:r w:rsidRPr="00394798">
        <w:t>significant increase in grapes and almond exports.</w:t>
      </w:r>
    </w:p>
    <w:p w14:paraId="439717B2" w14:textId="7C50AE42" w:rsidR="00394798" w:rsidRDefault="00394798" w:rsidP="00394798">
      <w:pPr>
        <w:pStyle w:val="Heading1"/>
      </w:pPr>
      <w:bookmarkStart w:id="11" w:name="_Toc154046873"/>
      <w:r>
        <w:lastRenderedPageBreak/>
        <w:t>Victorian exports by market</w:t>
      </w:r>
      <w:bookmarkEnd w:id="11"/>
    </w:p>
    <w:p w14:paraId="7B6E215E" w14:textId="6E6B02FA" w:rsidR="00394798" w:rsidRDefault="00394798" w:rsidP="003941B5">
      <w:r w:rsidRPr="00394798">
        <w:t>Victoria’s food and fibre products are exported to key international markets, dominated by North and Southeast Asia.</w:t>
      </w:r>
    </w:p>
    <w:p w14:paraId="1A5E10CE" w14:textId="424579E8" w:rsidR="00394798" w:rsidRPr="00BF1D31" w:rsidRDefault="00BF1D31" w:rsidP="00BF1D31">
      <w:pPr>
        <w:pStyle w:val="Normalbeforebullets"/>
        <w:rPr>
          <w:b/>
          <w:bCs/>
        </w:rPr>
      </w:pPr>
      <w:r w:rsidRPr="00BF1D31">
        <w:rPr>
          <w:b/>
          <w:bCs/>
        </w:rPr>
        <w:t>Figure 7: 2022</w:t>
      </w:r>
      <w:r w:rsidRPr="00BF1D31">
        <w:rPr>
          <w:rFonts w:ascii="Cambria Math" w:hAnsi="Cambria Math" w:cs="Cambria Math"/>
          <w:b/>
          <w:bCs/>
        </w:rPr>
        <w:t>‑</w:t>
      </w:r>
      <w:r w:rsidRPr="00BF1D31">
        <w:rPr>
          <w:b/>
          <w:bCs/>
        </w:rPr>
        <w:t>23 major export markets for Victoria by value</w:t>
      </w:r>
    </w:p>
    <w:p w14:paraId="663900B1" w14:textId="488D7DD0" w:rsidR="00BF1D31" w:rsidRDefault="00BF1D31" w:rsidP="007A279B">
      <w:pPr>
        <w:pStyle w:val="Bullet"/>
      </w:pPr>
      <w:r>
        <w:t>United States: +</w:t>
      </w:r>
      <w:r>
        <w:rPr>
          <w:rFonts w:hint="eastAsia"/>
        </w:rPr>
        <w:t xml:space="preserve">2% </w:t>
      </w:r>
      <w:r>
        <w:t>$1,635m</w:t>
      </w:r>
    </w:p>
    <w:p w14:paraId="772074D8" w14:textId="0ACE9C82" w:rsidR="00BF1D31" w:rsidRDefault="00BF1D31" w:rsidP="00E002D8">
      <w:pPr>
        <w:pStyle w:val="Bullet"/>
      </w:pPr>
      <w:r>
        <w:t>UAE: +</w:t>
      </w:r>
      <w:r>
        <w:rPr>
          <w:rFonts w:hint="eastAsia"/>
        </w:rPr>
        <w:t>36%</w:t>
      </w:r>
      <w:r>
        <w:t xml:space="preserve"> $693m</w:t>
      </w:r>
    </w:p>
    <w:p w14:paraId="3356E9C4" w14:textId="517632BF" w:rsidR="00BF1D31" w:rsidRDefault="00BF1D31" w:rsidP="00A749DD">
      <w:pPr>
        <w:pStyle w:val="Bullet"/>
      </w:pPr>
      <w:r>
        <w:t>China: +</w:t>
      </w:r>
      <w:r>
        <w:rPr>
          <w:rFonts w:hint="eastAsia"/>
        </w:rPr>
        <w:t>4%</w:t>
      </w:r>
      <w:r>
        <w:t xml:space="preserve"> $4,705m</w:t>
      </w:r>
    </w:p>
    <w:p w14:paraId="3E859896" w14:textId="3E59FA5B" w:rsidR="00BF1D31" w:rsidRDefault="00BF1D31" w:rsidP="00774945">
      <w:pPr>
        <w:pStyle w:val="Bullet"/>
      </w:pPr>
      <w:r>
        <w:t>South Korea: +</w:t>
      </w:r>
      <w:r>
        <w:rPr>
          <w:rFonts w:hint="eastAsia"/>
        </w:rPr>
        <w:t xml:space="preserve">22% </w:t>
      </w:r>
      <w:r>
        <w:t>$810m</w:t>
      </w:r>
    </w:p>
    <w:p w14:paraId="1CE6441C" w14:textId="2EF207CD" w:rsidR="00BF1D31" w:rsidRDefault="00BF1D31" w:rsidP="009F6DAE">
      <w:pPr>
        <w:pStyle w:val="Bullet"/>
      </w:pPr>
      <w:r>
        <w:t>Japan: +</w:t>
      </w:r>
      <w:r>
        <w:rPr>
          <w:rFonts w:hint="eastAsia"/>
        </w:rPr>
        <w:t>13%</w:t>
      </w:r>
      <w:r>
        <w:t xml:space="preserve"> $1,677m</w:t>
      </w:r>
    </w:p>
    <w:p w14:paraId="16221F43" w14:textId="26BAFCE8" w:rsidR="00BF1D31" w:rsidRDefault="00BF1D31" w:rsidP="00DA58C0">
      <w:pPr>
        <w:pStyle w:val="Bullet"/>
      </w:pPr>
      <w:r>
        <w:t>Indonesia: +</w:t>
      </w:r>
      <w:r>
        <w:rPr>
          <w:rFonts w:hint="eastAsia"/>
        </w:rPr>
        <w:t>21%</w:t>
      </w:r>
      <w:r>
        <w:t xml:space="preserve"> $1,021m</w:t>
      </w:r>
    </w:p>
    <w:p w14:paraId="6E8520FA" w14:textId="013BD82D" w:rsidR="00BF1D31" w:rsidRDefault="00BF1D31" w:rsidP="004E5BC1">
      <w:pPr>
        <w:pStyle w:val="Bullet"/>
      </w:pPr>
      <w:r>
        <w:t>New Zealand: +</w:t>
      </w:r>
      <w:r>
        <w:rPr>
          <w:rFonts w:hint="eastAsia"/>
        </w:rPr>
        <w:t>15%</w:t>
      </w:r>
      <w:r>
        <w:t xml:space="preserve"> $1,128m</w:t>
      </w:r>
    </w:p>
    <w:p w14:paraId="6FE0DCB5" w14:textId="6C3E0E86" w:rsidR="00BF1D31" w:rsidRDefault="00BF1D31" w:rsidP="00F86B7E">
      <w:pPr>
        <w:pStyle w:val="Bullet"/>
      </w:pPr>
      <w:r>
        <w:t>Singapore: +</w:t>
      </w:r>
      <w:r>
        <w:rPr>
          <w:rFonts w:hint="eastAsia"/>
        </w:rPr>
        <w:t>57%</w:t>
      </w:r>
      <w:r>
        <w:t xml:space="preserve"> $994m</w:t>
      </w:r>
    </w:p>
    <w:p w14:paraId="23C01CB9" w14:textId="1756AD6D" w:rsidR="00BF1D31" w:rsidRDefault="00BF1D31" w:rsidP="00BF1D31">
      <w:pPr>
        <w:pStyle w:val="Bulletlast"/>
      </w:pPr>
      <w:r>
        <w:t>Malaysia: +</w:t>
      </w:r>
      <w:r>
        <w:rPr>
          <w:rFonts w:hint="eastAsia"/>
        </w:rPr>
        <w:t>12%</w:t>
      </w:r>
      <w:r>
        <w:t xml:space="preserve"> $827m</w:t>
      </w:r>
    </w:p>
    <w:p w14:paraId="2ECCA007" w14:textId="57A6EB6F" w:rsidR="00BF1D31" w:rsidRDefault="00244139" w:rsidP="003941B5">
      <w:r w:rsidRPr="00244139">
        <w:t xml:space="preserve">Food and fibre exports have increased for </w:t>
      </w:r>
      <w:proofErr w:type="gramStart"/>
      <w:r w:rsidRPr="00244139">
        <w:t>the majority of</w:t>
      </w:r>
      <w:proofErr w:type="gramEnd"/>
      <w:r w:rsidRPr="00244139">
        <w:t xml:space="preserve"> Victoria’s key export markets.</w:t>
      </w:r>
    </w:p>
    <w:p w14:paraId="2BFF5E59" w14:textId="533BA616" w:rsidR="00BF1D31" w:rsidRPr="00244139" w:rsidRDefault="00244139" w:rsidP="00244139">
      <w:pPr>
        <w:pStyle w:val="Normalbeforebullets"/>
        <w:rPr>
          <w:b/>
          <w:bCs/>
        </w:rPr>
      </w:pPr>
      <w:r w:rsidRPr="00244139">
        <w:rPr>
          <w:b/>
          <w:bCs/>
        </w:rPr>
        <w:t>Figure 8: 2022</w:t>
      </w:r>
      <w:r w:rsidRPr="00244139">
        <w:rPr>
          <w:rFonts w:ascii="Cambria Math" w:hAnsi="Cambria Math" w:cs="Cambria Math"/>
          <w:b/>
          <w:bCs/>
        </w:rPr>
        <w:t>‑</w:t>
      </w:r>
      <w:r w:rsidRPr="00244139">
        <w:rPr>
          <w:b/>
          <w:bCs/>
        </w:rPr>
        <w:t>23 Victoria’s top export markets by value</w:t>
      </w:r>
    </w:p>
    <w:tbl>
      <w:tblPr>
        <w:tblStyle w:val="TableGrid"/>
        <w:tblW w:w="0" w:type="auto"/>
        <w:tblLayout w:type="fixed"/>
        <w:tblLook w:val="0620" w:firstRow="1" w:lastRow="0" w:firstColumn="0" w:lastColumn="0" w:noHBand="1" w:noVBand="1"/>
      </w:tblPr>
      <w:tblGrid>
        <w:gridCol w:w="3256"/>
        <w:gridCol w:w="1984"/>
      </w:tblGrid>
      <w:tr w:rsidR="00244139" w:rsidRPr="00244139" w14:paraId="00F1DB16" w14:textId="77777777" w:rsidTr="00244139">
        <w:trPr>
          <w:cantSplit/>
          <w:tblHeader/>
        </w:trPr>
        <w:tc>
          <w:tcPr>
            <w:tcW w:w="3256" w:type="dxa"/>
          </w:tcPr>
          <w:p w14:paraId="0446368F" w14:textId="7E8017CB" w:rsidR="00244139" w:rsidRPr="00244139" w:rsidRDefault="00244139" w:rsidP="00244139">
            <w:pPr>
              <w:pStyle w:val="TableColumnHeading"/>
            </w:pPr>
            <w:bookmarkStart w:id="12" w:name="ColumnTitles_8"/>
            <w:bookmarkEnd w:id="12"/>
            <w:r>
              <w:t>Country</w:t>
            </w:r>
          </w:p>
        </w:tc>
        <w:tc>
          <w:tcPr>
            <w:tcW w:w="1984" w:type="dxa"/>
          </w:tcPr>
          <w:p w14:paraId="14A7B5B0" w14:textId="77777777" w:rsidR="00244139" w:rsidRPr="002129A1" w:rsidRDefault="00244139" w:rsidP="002129A1">
            <w:pPr>
              <w:pStyle w:val="TableColumnHeading"/>
              <w:jc w:val="right"/>
            </w:pPr>
            <w:r w:rsidRPr="002129A1">
              <w:t>$A million</w:t>
            </w:r>
          </w:p>
        </w:tc>
      </w:tr>
      <w:tr w:rsidR="00244139" w:rsidRPr="00244139" w14:paraId="79BF1F2D" w14:textId="77777777" w:rsidTr="00244139">
        <w:trPr>
          <w:cantSplit/>
        </w:trPr>
        <w:tc>
          <w:tcPr>
            <w:tcW w:w="3256" w:type="dxa"/>
          </w:tcPr>
          <w:p w14:paraId="596E8CAB" w14:textId="77777777" w:rsidR="00244139" w:rsidRPr="00244139" w:rsidRDefault="00244139" w:rsidP="00244139">
            <w:pPr>
              <w:pStyle w:val="TableCopy"/>
              <w:rPr>
                <w:lang w:eastAsia="en-AU"/>
              </w:rPr>
            </w:pPr>
            <w:r w:rsidRPr="00244139">
              <w:rPr>
                <w:lang w:eastAsia="en-AU"/>
              </w:rPr>
              <w:t xml:space="preserve">China </w:t>
            </w:r>
          </w:p>
        </w:tc>
        <w:tc>
          <w:tcPr>
            <w:tcW w:w="1984" w:type="dxa"/>
          </w:tcPr>
          <w:p w14:paraId="01176660" w14:textId="77777777" w:rsidR="00244139" w:rsidRPr="00244139" w:rsidRDefault="00244139" w:rsidP="00244139">
            <w:pPr>
              <w:pStyle w:val="TableCopy"/>
              <w:jc w:val="right"/>
              <w:rPr>
                <w:lang w:eastAsia="en-AU"/>
              </w:rPr>
            </w:pPr>
            <w:r w:rsidRPr="00244139">
              <w:rPr>
                <w:lang w:eastAsia="en-AU"/>
              </w:rPr>
              <w:t>$4,705</w:t>
            </w:r>
          </w:p>
        </w:tc>
      </w:tr>
      <w:tr w:rsidR="00244139" w:rsidRPr="00244139" w14:paraId="57A92F52" w14:textId="77777777" w:rsidTr="00244139">
        <w:trPr>
          <w:cantSplit/>
        </w:trPr>
        <w:tc>
          <w:tcPr>
            <w:tcW w:w="3256" w:type="dxa"/>
          </w:tcPr>
          <w:p w14:paraId="341C0B4B" w14:textId="77777777" w:rsidR="00244139" w:rsidRPr="00244139" w:rsidRDefault="00244139" w:rsidP="00244139">
            <w:pPr>
              <w:pStyle w:val="TableCopy"/>
              <w:rPr>
                <w:lang w:eastAsia="en-AU"/>
              </w:rPr>
            </w:pPr>
            <w:r w:rsidRPr="00244139">
              <w:rPr>
                <w:lang w:eastAsia="en-AU"/>
              </w:rPr>
              <w:t xml:space="preserve">Japan </w:t>
            </w:r>
          </w:p>
        </w:tc>
        <w:tc>
          <w:tcPr>
            <w:tcW w:w="1984" w:type="dxa"/>
          </w:tcPr>
          <w:p w14:paraId="32EA0AB2" w14:textId="77777777" w:rsidR="00244139" w:rsidRPr="00244139" w:rsidRDefault="00244139" w:rsidP="00244139">
            <w:pPr>
              <w:pStyle w:val="TableCopy"/>
              <w:jc w:val="right"/>
              <w:rPr>
                <w:lang w:eastAsia="en-AU"/>
              </w:rPr>
            </w:pPr>
            <w:r w:rsidRPr="00244139">
              <w:rPr>
                <w:lang w:eastAsia="en-AU"/>
              </w:rPr>
              <w:t>$1,677</w:t>
            </w:r>
          </w:p>
        </w:tc>
      </w:tr>
      <w:tr w:rsidR="00244139" w:rsidRPr="00244139" w14:paraId="4E935092" w14:textId="77777777" w:rsidTr="00244139">
        <w:trPr>
          <w:cantSplit/>
        </w:trPr>
        <w:tc>
          <w:tcPr>
            <w:tcW w:w="3256" w:type="dxa"/>
          </w:tcPr>
          <w:p w14:paraId="108942C5" w14:textId="77777777" w:rsidR="00244139" w:rsidRPr="00244139" w:rsidRDefault="00244139" w:rsidP="00244139">
            <w:pPr>
              <w:pStyle w:val="TableCopy"/>
              <w:rPr>
                <w:lang w:eastAsia="en-AU"/>
              </w:rPr>
            </w:pPr>
            <w:r w:rsidRPr="00244139">
              <w:rPr>
                <w:lang w:eastAsia="en-AU"/>
              </w:rPr>
              <w:t xml:space="preserve">United States </w:t>
            </w:r>
          </w:p>
        </w:tc>
        <w:tc>
          <w:tcPr>
            <w:tcW w:w="1984" w:type="dxa"/>
          </w:tcPr>
          <w:p w14:paraId="7CD33B35" w14:textId="77777777" w:rsidR="00244139" w:rsidRPr="00244139" w:rsidRDefault="00244139" w:rsidP="00244139">
            <w:pPr>
              <w:pStyle w:val="TableCopy"/>
              <w:jc w:val="right"/>
              <w:rPr>
                <w:lang w:eastAsia="en-AU"/>
              </w:rPr>
            </w:pPr>
            <w:r w:rsidRPr="00244139">
              <w:rPr>
                <w:lang w:eastAsia="en-AU"/>
              </w:rPr>
              <w:t>$1,635</w:t>
            </w:r>
          </w:p>
        </w:tc>
      </w:tr>
      <w:tr w:rsidR="00244139" w:rsidRPr="00244139" w14:paraId="31EC84CA" w14:textId="77777777" w:rsidTr="00244139">
        <w:trPr>
          <w:cantSplit/>
        </w:trPr>
        <w:tc>
          <w:tcPr>
            <w:tcW w:w="3256" w:type="dxa"/>
          </w:tcPr>
          <w:p w14:paraId="0486D5AC" w14:textId="77777777" w:rsidR="00244139" w:rsidRPr="00244139" w:rsidRDefault="00244139" w:rsidP="00244139">
            <w:pPr>
              <w:pStyle w:val="TableCopy"/>
              <w:rPr>
                <w:lang w:eastAsia="en-AU"/>
              </w:rPr>
            </w:pPr>
            <w:r w:rsidRPr="00244139">
              <w:rPr>
                <w:lang w:eastAsia="en-AU"/>
              </w:rPr>
              <w:t xml:space="preserve">New Zealand </w:t>
            </w:r>
          </w:p>
        </w:tc>
        <w:tc>
          <w:tcPr>
            <w:tcW w:w="1984" w:type="dxa"/>
          </w:tcPr>
          <w:p w14:paraId="43BFD8CA" w14:textId="77777777" w:rsidR="00244139" w:rsidRPr="00244139" w:rsidRDefault="00244139" w:rsidP="00244139">
            <w:pPr>
              <w:pStyle w:val="TableCopy"/>
              <w:jc w:val="right"/>
              <w:rPr>
                <w:lang w:eastAsia="en-AU"/>
              </w:rPr>
            </w:pPr>
            <w:r w:rsidRPr="00244139">
              <w:rPr>
                <w:lang w:eastAsia="en-AU"/>
              </w:rPr>
              <w:t>$1,128</w:t>
            </w:r>
          </w:p>
        </w:tc>
      </w:tr>
      <w:tr w:rsidR="00244139" w:rsidRPr="00244139" w14:paraId="4A96A5D5" w14:textId="77777777" w:rsidTr="00244139">
        <w:trPr>
          <w:cantSplit/>
        </w:trPr>
        <w:tc>
          <w:tcPr>
            <w:tcW w:w="3256" w:type="dxa"/>
          </w:tcPr>
          <w:p w14:paraId="59AF1731" w14:textId="77777777" w:rsidR="00244139" w:rsidRPr="00244139" w:rsidRDefault="00244139" w:rsidP="00244139">
            <w:pPr>
              <w:pStyle w:val="TableCopy"/>
              <w:rPr>
                <w:lang w:eastAsia="en-AU"/>
              </w:rPr>
            </w:pPr>
            <w:r w:rsidRPr="00244139">
              <w:rPr>
                <w:lang w:eastAsia="en-AU"/>
              </w:rPr>
              <w:t xml:space="preserve">Indonesia </w:t>
            </w:r>
          </w:p>
        </w:tc>
        <w:tc>
          <w:tcPr>
            <w:tcW w:w="1984" w:type="dxa"/>
          </w:tcPr>
          <w:p w14:paraId="2D199C87" w14:textId="77777777" w:rsidR="00244139" w:rsidRPr="00244139" w:rsidRDefault="00244139" w:rsidP="00244139">
            <w:pPr>
              <w:pStyle w:val="TableCopy"/>
              <w:jc w:val="right"/>
              <w:rPr>
                <w:lang w:eastAsia="en-AU"/>
              </w:rPr>
            </w:pPr>
            <w:r w:rsidRPr="00244139">
              <w:rPr>
                <w:lang w:eastAsia="en-AU"/>
              </w:rPr>
              <w:t>$1,021</w:t>
            </w:r>
          </w:p>
        </w:tc>
      </w:tr>
      <w:tr w:rsidR="00244139" w:rsidRPr="00244139" w14:paraId="7D7876D0" w14:textId="77777777" w:rsidTr="00244139">
        <w:trPr>
          <w:cantSplit/>
        </w:trPr>
        <w:tc>
          <w:tcPr>
            <w:tcW w:w="3256" w:type="dxa"/>
          </w:tcPr>
          <w:p w14:paraId="1064BE77" w14:textId="77777777" w:rsidR="00244139" w:rsidRPr="00244139" w:rsidRDefault="00244139" w:rsidP="00244139">
            <w:pPr>
              <w:pStyle w:val="TableCopy"/>
              <w:rPr>
                <w:lang w:eastAsia="en-AU"/>
              </w:rPr>
            </w:pPr>
            <w:r w:rsidRPr="00244139">
              <w:rPr>
                <w:lang w:eastAsia="en-AU"/>
              </w:rPr>
              <w:t xml:space="preserve">Singapore </w:t>
            </w:r>
          </w:p>
        </w:tc>
        <w:tc>
          <w:tcPr>
            <w:tcW w:w="1984" w:type="dxa"/>
          </w:tcPr>
          <w:p w14:paraId="03EB85CB" w14:textId="77777777" w:rsidR="00244139" w:rsidRPr="00244139" w:rsidRDefault="00244139" w:rsidP="00244139">
            <w:pPr>
              <w:pStyle w:val="TableCopy"/>
              <w:jc w:val="right"/>
              <w:rPr>
                <w:lang w:eastAsia="en-AU"/>
              </w:rPr>
            </w:pPr>
            <w:r w:rsidRPr="00244139">
              <w:rPr>
                <w:lang w:eastAsia="en-AU"/>
              </w:rPr>
              <w:t>$994</w:t>
            </w:r>
          </w:p>
        </w:tc>
      </w:tr>
      <w:tr w:rsidR="00244139" w:rsidRPr="00244139" w14:paraId="2E70464D" w14:textId="77777777" w:rsidTr="00244139">
        <w:trPr>
          <w:cantSplit/>
        </w:trPr>
        <w:tc>
          <w:tcPr>
            <w:tcW w:w="3256" w:type="dxa"/>
          </w:tcPr>
          <w:p w14:paraId="11730100" w14:textId="77777777" w:rsidR="00244139" w:rsidRPr="00244139" w:rsidRDefault="00244139" w:rsidP="00244139">
            <w:pPr>
              <w:pStyle w:val="TableCopy"/>
              <w:rPr>
                <w:lang w:eastAsia="en-AU"/>
              </w:rPr>
            </w:pPr>
            <w:r w:rsidRPr="00244139">
              <w:rPr>
                <w:lang w:eastAsia="en-AU"/>
              </w:rPr>
              <w:t xml:space="preserve">Malaysia </w:t>
            </w:r>
          </w:p>
        </w:tc>
        <w:tc>
          <w:tcPr>
            <w:tcW w:w="1984" w:type="dxa"/>
          </w:tcPr>
          <w:p w14:paraId="03FA2529" w14:textId="77777777" w:rsidR="00244139" w:rsidRPr="00244139" w:rsidRDefault="00244139" w:rsidP="00244139">
            <w:pPr>
              <w:pStyle w:val="TableCopy"/>
              <w:jc w:val="right"/>
              <w:rPr>
                <w:lang w:eastAsia="en-AU"/>
              </w:rPr>
            </w:pPr>
            <w:r w:rsidRPr="00244139">
              <w:rPr>
                <w:lang w:eastAsia="en-AU"/>
              </w:rPr>
              <w:t>$827</w:t>
            </w:r>
          </w:p>
        </w:tc>
      </w:tr>
      <w:tr w:rsidR="00244139" w:rsidRPr="00244139" w14:paraId="5DC50A24" w14:textId="77777777" w:rsidTr="00244139">
        <w:trPr>
          <w:cantSplit/>
        </w:trPr>
        <w:tc>
          <w:tcPr>
            <w:tcW w:w="3256" w:type="dxa"/>
          </w:tcPr>
          <w:p w14:paraId="2445B87D" w14:textId="77777777" w:rsidR="00244139" w:rsidRPr="00244139" w:rsidRDefault="00244139" w:rsidP="00244139">
            <w:pPr>
              <w:pStyle w:val="TableCopy"/>
              <w:rPr>
                <w:lang w:eastAsia="en-AU"/>
              </w:rPr>
            </w:pPr>
            <w:r w:rsidRPr="00244139">
              <w:rPr>
                <w:lang w:eastAsia="en-AU"/>
              </w:rPr>
              <w:t xml:space="preserve">South Korea </w:t>
            </w:r>
          </w:p>
        </w:tc>
        <w:tc>
          <w:tcPr>
            <w:tcW w:w="1984" w:type="dxa"/>
          </w:tcPr>
          <w:p w14:paraId="21C355F3" w14:textId="77777777" w:rsidR="00244139" w:rsidRPr="00244139" w:rsidRDefault="00244139" w:rsidP="00244139">
            <w:pPr>
              <w:pStyle w:val="TableCopy"/>
              <w:jc w:val="right"/>
              <w:rPr>
                <w:lang w:eastAsia="en-AU"/>
              </w:rPr>
            </w:pPr>
            <w:r w:rsidRPr="00244139">
              <w:rPr>
                <w:lang w:eastAsia="en-AU"/>
              </w:rPr>
              <w:t>$810</w:t>
            </w:r>
          </w:p>
        </w:tc>
      </w:tr>
      <w:tr w:rsidR="00244139" w:rsidRPr="00244139" w14:paraId="0C6F9C45" w14:textId="77777777" w:rsidTr="00244139">
        <w:trPr>
          <w:cantSplit/>
        </w:trPr>
        <w:tc>
          <w:tcPr>
            <w:tcW w:w="3256" w:type="dxa"/>
          </w:tcPr>
          <w:p w14:paraId="6B22F020" w14:textId="77777777" w:rsidR="00244139" w:rsidRPr="00244139" w:rsidRDefault="00244139" w:rsidP="00244139">
            <w:pPr>
              <w:pStyle w:val="TableCopy"/>
              <w:rPr>
                <w:lang w:eastAsia="en-AU"/>
              </w:rPr>
            </w:pPr>
            <w:r w:rsidRPr="00244139">
              <w:rPr>
                <w:lang w:eastAsia="en-AU"/>
              </w:rPr>
              <w:t xml:space="preserve">United Arab Emirates </w:t>
            </w:r>
          </w:p>
        </w:tc>
        <w:tc>
          <w:tcPr>
            <w:tcW w:w="1984" w:type="dxa"/>
          </w:tcPr>
          <w:p w14:paraId="3662EECA" w14:textId="77777777" w:rsidR="00244139" w:rsidRPr="00244139" w:rsidRDefault="00244139" w:rsidP="00244139">
            <w:pPr>
              <w:pStyle w:val="TableCopy"/>
              <w:jc w:val="right"/>
              <w:rPr>
                <w:lang w:eastAsia="en-AU"/>
              </w:rPr>
            </w:pPr>
            <w:r w:rsidRPr="00244139">
              <w:rPr>
                <w:lang w:eastAsia="en-AU"/>
              </w:rPr>
              <w:t>$693</w:t>
            </w:r>
          </w:p>
        </w:tc>
      </w:tr>
    </w:tbl>
    <w:p w14:paraId="382EC6E3" w14:textId="62A5385A" w:rsidR="00244139" w:rsidRDefault="00244139" w:rsidP="003941B5"/>
    <w:p w14:paraId="776FAE02" w14:textId="6BABC0C8" w:rsidR="00244139" w:rsidRPr="00244139" w:rsidRDefault="00244139" w:rsidP="00244139">
      <w:pPr>
        <w:pStyle w:val="Normalbeforebullets"/>
        <w:rPr>
          <w:b/>
          <w:bCs/>
        </w:rPr>
      </w:pPr>
      <w:r w:rsidRPr="00244139">
        <w:rPr>
          <w:b/>
          <w:bCs/>
        </w:rPr>
        <w:lastRenderedPageBreak/>
        <w:t>Figure 9: 2022</w:t>
      </w:r>
      <w:r w:rsidRPr="00244139">
        <w:rPr>
          <w:rFonts w:ascii="Cambria Math" w:hAnsi="Cambria Math" w:cs="Cambria Math"/>
          <w:b/>
          <w:bCs/>
        </w:rPr>
        <w:t>‑</w:t>
      </w:r>
      <w:r w:rsidRPr="00244139">
        <w:rPr>
          <w:b/>
          <w:bCs/>
        </w:rPr>
        <w:t>23 Victoria’s regional market</w:t>
      </w:r>
      <w:r>
        <w:rPr>
          <w:b/>
          <w:bCs/>
        </w:rPr>
        <w:t xml:space="preserve"> </w:t>
      </w:r>
      <w:r w:rsidRPr="00244139">
        <w:rPr>
          <w:b/>
          <w:bCs/>
        </w:rPr>
        <w:t>share by value</w:t>
      </w:r>
    </w:p>
    <w:tbl>
      <w:tblPr>
        <w:tblStyle w:val="TableGrid"/>
        <w:tblW w:w="0" w:type="auto"/>
        <w:tblLook w:val="04A0" w:firstRow="1" w:lastRow="0" w:firstColumn="1" w:lastColumn="0" w:noHBand="0" w:noVBand="1"/>
      </w:tblPr>
      <w:tblGrid>
        <w:gridCol w:w="3256"/>
        <w:gridCol w:w="1984"/>
      </w:tblGrid>
      <w:tr w:rsidR="00244139" w14:paraId="037DE40B" w14:textId="77777777" w:rsidTr="002129A1">
        <w:tc>
          <w:tcPr>
            <w:tcW w:w="3256" w:type="dxa"/>
          </w:tcPr>
          <w:p w14:paraId="258C7179" w14:textId="77AE1DF3" w:rsidR="00244139" w:rsidRDefault="00244139" w:rsidP="00244139">
            <w:pPr>
              <w:pStyle w:val="TableColumnHeading"/>
            </w:pPr>
            <w:bookmarkStart w:id="13" w:name="ColumnTitles_9"/>
            <w:bookmarkEnd w:id="13"/>
            <w:r>
              <w:t>Region</w:t>
            </w:r>
          </w:p>
        </w:tc>
        <w:tc>
          <w:tcPr>
            <w:tcW w:w="1984" w:type="dxa"/>
          </w:tcPr>
          <w:p w14:paraId="17E9E834" w14:textId="39D71D41" w:rsidR="00244139" w:rsidRDefault="00244139" w:rsidP="002129A1">
            <w:pPr>
              <w:pStyle w:val="TableColumnHeading"/>
              <w:jc w:val="right"/>
            </w:pPr>
            <w:r>
              <w:t>Percentage</w:t>
            </w:r>
          </w:p>
        </w:tc>
      </w:tr>
      <w:tr w:rsidR="00244139" w14:paraId="2C219BBC" w14:textId="77777777" w:rsidTr="002129A1">
        <w:tc>
          <w:tcPr>
            <w:tcW w:w="3256" w:type="dxa"/>
          </w:tcPr>
          <w:p w14:paraId="0FA2229C" w14:textId="07458F2D" w:rsidR="00244139" w:rsidRDefault="00D7700A" w:rsidP="00D7700A">
            <w:pPr>
              <w:pStyle w:val="TableCopy"/>
            </w:pPr>
            <w:r>
              <w:t>North Asia</w:t>
            </w:r>
          </w:p>
        </w:tc>
        <w:tc>
          <w:tcPr>
            <w:tcW w:w="1984" w:type="dxa"/>
          </w:tcPr>
          <w:p w14:paraId="5A167F61" w14:textId="152A24B7" w:rsidR="00244139" w:rsidRDefault="00D7700A" w:rsidP="002129A1">
            <w:pPr>
              <w:pStyle w:val="TableCopy"/>
              <w:jc w:val="right"/>
            </w:pPr>
            <w:r>
              <w:t>40</w:t>
            </w:r>
          </w:p>
        </w:tc>
      </w:tr>
      <w:tr w:rsidR="00244139" w14:paraId="0F370498" w14:textId="77777777" w:rsidTr="002129A1">
        <w:tc>
          <w:tcPr>
            <w:tcW w:w="3256" w:type="dxa"/>
          </w:tcPr>
          <w:p w14:paraId="20603991" w14:textId="1E236D8C" w:rsidR="00244139" w:rsidRDefault="00D7700A" w:rsidP="00D7700A">
            <w:pPr>
              <w:pStyle w:val="TableCopy"/>
            </w:pPr>
            <w:r>
              <w:t>Southeast Asia</w:t>
            </w:r>
          </w:p>
        </w:tc>
        <w:tc>
          <w:tcPr>
            <w:tcW w:w="1984" w:type="dxa"/>
          </w:tcPr>
          <w:p w14:paraId="268D20FB" w14:textId="1DD798DC" w:rsidR="00244139" w:rsidRDefault="00D7700A" w:rsidP="002129A1">
            <w:pPr>
              <w:pStyle w:val="TableCopy"/>
              <w:jc w:val="right"/>
            </w:pPr>
            <w:r>
              <w:t>23</w:t>
            </w:r>
          </w:p>
        </w:tc>
      </w:tr>
      <w:tr w:rsidR="00244139" w14:paraId="42DA4CD6" w14:textId="77777777" w:rsidTr="002129A1">
        <w:tc>
          <w:tcPr>
            <w:tcW w:w="3256" w:type="dxa"/>
          </w:tcPr>
          <w:p w14:paraId="4CB7F2AA" w14:textId="133CCCD5" w:rsidR="00244139" w:rsidRDefault="00D7700A" w:rsidP="00D7700A">
            <w:pPr>
              <w:pStyle w:val="TableCopy"/>
            </w:pPr>
            <w:r>
              <w:t>North America</w:t>
            </w:r>
          </w:p>
        </w:tc>
        <w:tc>
          <w:tcPr>
            <w:tcW w:w="1984" w:type="dxa"/>
          </w:tcPr>
          <w:p w14:paraId="47E54D7B" w14:textId="4B06F70A" w:rsidR="00244139" w:rsidRDefault="00D7700A" w:rsidP="002129A1">
            <w:pPr>
              <w:pStyle w:val="TableCopy"/>
              <w:jc w:val="right"/>
            </w:pPr>
            <w:r>
              <w:t>10</w:t>
            </w:r>
          </w:p>
        </w:tc>
      </w:tr>
      <w:tr w:rsidR="00D7700A" w14:paraId="3C0908D8" w14:textId="77777777" w:rsidTr="002129A1">
        <w:tc>
          <w:tcPr>
            <w:tcW w:w="3256" w:type="dxa"/>
          </w:tcPr>
          <w:p w14:paraId="491BD039" w14:textId="2B461D10" w:rsidR="00D7700A" w:rsidRDefault="00D7700A" w:rsidP="00D7700A">
            <w:pPr>
              <w:pStyle w:val="TableCopy"/>
            </w:pPr>
            <w:r>
              <w:t>MENA</w:t>
            </w:r>
          </w:p>
        </w:tc>
        <w:tc>
          <w:tcPr>
            <w:tcW w:w="1984" w:type="dxa"/>
          </w:tcPr>
          <w:p w14:paraId="4B0FE676" w14:textId="0086CB74" w:rsidR="00D7700A" w:rsidRDefault="00D7700A" w:rsidP="002129A1">
            <w:pPr>
              <w:pStyle w:val="TableCopy"/>
              <w:jc w:val="right"/>
            </w:pPr>
            <w:r>
              <w:t>8</w:t>
            </w:r>
          </w:p>
        </w:tc>
      </w:tr>
      <w:tr w:rsidR="00D7700A" w14:paraId="30956CD4" w14:textId="77777777" w:rsidTr="002129A1">
        <w:tc>
          <w:tcPr>
            <w:tcW w:w="3256" w:type="dxa"/>
          </w:tcPr>
          <w:p w14:paraId="6D211F9F" w14:textId="18927392" w:rsidR="00D7700A" w:rsidRDefault="00D7700A" w:rsidP="00D7700A">
            <w:pPr>
              <w:pStyle w:val="TableCopy"/>
            </w:pPr>
            <w:r>
              <w:t>South Asia</w:t>
            </w:r>
          </w:p>
        </w:tc>
        <w:tc>
          <w:tcPr>
            <w:tcW w:w="1984" w:type="dxa"/>
          </w:tcPr>
          <w:p w14:paraId="2AC70848" w14:textId="456864F5" w:rsidR="00D7700A" w:rsidRDefault="00D7700A" w:rsidP="002129A1">
            <w:pPr>
              <w:pStyle w:val="TableCopy"/>
              <w:jc w:val="right"/>
            </w:pPr>
            <w:r>
              <w:t>5</w:t>
            </w:r>
          </w:p>
        </w:tc>
      </w:tr>
      <w:tr w:rsidR="00D7700A" w14:paraId="590984E4" w14:textId="77777777" w:rsidTr="002129A1">
        <w:tc>
          <w:tcPr>
            <w:tcW w:w="3256" w:type="dxa"/>
          </w:tcPr>
          <w:p w14:paraId="19A2DB4F" w14:textId="1C3AA36D" w:rsidR="00D7700A" w:rsidRDefault="00D7700A" w:rsidP="00D7700A">
            <w:pPr>
              <w:pStyle w:val="TableCopy"/>
            </w:pPr>
            <w:r>
              <w:t>Other</w:t>
            </w:r>
          </w:p>
        </w:tc>
        <w:tc>
          <w:tcPr>
            <w:tcW w:w="1984" w:type="dxa"/>
          </w:tcPr>
          <w:p w14:paraId="17C41941" w14:textId="55E583FA" w:rsidR="00D7700A" w:rsidRDefault="00D7700A" w:rsidP="002129A1">
            <w:pPr>
              <w:pStyle w:val="TableCopy"/>
              <w:jc w:val="right"/>
            </w:pPr>
            <w:r>
              <w:t>14</w:t>
            </w:r>
          </w:p>
        </w:tc>
      </w:tr>
    </w:tbl>
    <w:p w14:paraId="4DD28B54" w14:textId="3F4FA259" w:rsidR="00244139" w:rsidRDefault="00D7700A" w:rsidP="00D7700A">
      <w:pPr>
        <w:pStyle w:val="FootnoteText"/>
        <w:spacing w:before="120" w:after="280"/>
      </w:pPr>
      <w:r w:rsidRPr="00D7700A">
        <w:t>*Other countries, including New Zealand and the United Kingdom.</w:t>
      </w:r>
    </w:p>
    <w:p w14:paraId="6D11D142" w14:textId="4A068C0A" w:rsidR="00244139" w:rsidRPr="00D7700A" w:rsidRDefault="00D7700A" w:rsidP="00D7700A">
      <w:pPr>
        <w:rPr>
          <w:b/>
          <w:bCs/>
        </w:rPr>
      </w:pPr>
      <w:r w:rsidRPr="00D7700A">
        <w:rPr>
          <w:b/>
          <w:bCs/>
        </w:rPr>
        <w:t>In 2022</w:t>
      </w:r>
      <w:r w:rsidRPr="00D7700A">
        <w:rPr>
          <w:rFonts w:ascii="Cambria Math" w:hAnsi="Cambria Math" w:cs="Cambria Math"/>
          <w:b/>
          <w:bCs/>
        </w:rPr>
        <w:t>‑</w:t>
      </w:r>
      <w:r w:rsidRPr="00D7700A">
        <w:rPr>
          <w:b/>
          <w:bCs/>
        </w:rPr>
        <w:t>23 total food and fibre export were: $19.6 billion</w:t>
      </w:r>
    </w:p>
    <w:p w14:paraId="1BA8BC95" w14:textId="4799B617" w:rsidR="00D7700A" w:rsidRDefault="00D7700A" w:rsidP="00493FC8">
      <w:pPr>
        <w:pStyle w:val="Heading2"/>
      </w:pPr>
      <w:bookmarkStart w:id="14" w:name="_Toc154046874"/>
      <w:r>
        <w:t>Export diversification</w:t>
      </w:r>
      <w:bookmarkEnd w:id="14"/>
    </w:p>
    <w:p w14:paraId="33575A33" w14:textId="1E1C3C8D" w:rsidR="00D7700A" w:rsidRDefault="00D7700A" w:rsidP="00D7700A">
      <w:r>
        <w:t>In the journey towards global recovery from the COVID</w:t>
      </w:r>
      <w:r>
        <w:rPr>
          <w:rFonts w:ascii="Cambria Math" w:hAnsi="Cambria Math" w:cs="Cambria Math"/>
        </w:rPr>
        <w:t>‑</w:t>
      </w:r>
      <w:r>
        <w:t>19 pandemic, we’ve witnessed a remarkable surge in commodity prices, reaching record levels in 2022. Even as prices stabilise, it is essential to navigate through challenges such as geopolitical conflicts, climate change, inflationary pressures, and fluctuations in demand and investment.</w:t>
      </w:r>
    </w:p>
    <w:p w14:paraId="392C279A" w14:textId="1DCA99B1" w:rsidR="00D7700A" w:rsidRDefault="00D7700A" w:rsidP="00D7700A">
      <w:r>
        <w:t xml:space="preserve">The increasing priority many international markets are placing on domestic food security in overseas markets signals a shift to a new and more complex playing field. For Victorian exporters, there’s opportunity to embrace the challenge, leveraging their adaptability </w:t>
      </w:r>
    </w:p>
    <w:p w14:paraId="6DF806F3" w14:textId="56172BBD" w:rsidR="00D7700A" w:rsidRDefault="00D7700A" w:rsidP="00D7700A">
      <w:r>
        <w:t xml:space="preserve">to thrive, diversify and succeed in an evolving landscape. </w:t>
      </w:r>
    </w:p>
    <w:p w14:paraId="5F2F8778" w14:textId="492674C5" w:rsidR="00D7700A" w:rsidRDefault="00D7700A" w:rsidP="00D7700A">
      <w:r>
        <w:t xml:space="preserve">Comparing 2018-19 to 2022-23, the value of Victorian food and fibre exports into markets outside of the top five has grown from 41% to 48%, indicating an increasing international market diversification. </w:t>
      </w:r>
    </w:p>
    <w:p w14:paraId="0FCED753" w14:textId="19FA8145" w:rsidR="00244139" w:rsidRDefault="00D7700A" w:rsidP="00D7700A">
      <w:r>
        <w:t>As the State’s premier trade facilitation agency, Global Victoria is focused on helping turn uncertainty into opportunity for Victoria’s exporters.</w:t>
      </w:r>
    </w:p>
    <w:p w14:paraId="4AE191B5" w14:textId="226EBD5D" w:rsidR="00D7700A" w:rsidRPr="007C5A97" w:rsidRDefault="007C5A97" w:rsidP="007C5A97">
      <w:pPr>
        <w:pStyle w:val="Normalbeforebullets"/>
        <w:rPr>
          <w:b/>
          <w:bCs/>
        </w:rPr>
      </w:pPr>
      <w:r w:rsidRPr="007C5A97">
        <w:rPr>
          <w:b/>
          <w:bCs/>
        </w:rPr>
        <w:lastRenderedPageBreak/>
        <w:t>Figure 10: Market share of top five markets in</w:t>
      </w:r>
      <w:r>
        <w:rPr>
          <w:b/>
          <w:bCs/>
        </w:rPr>
        <w:t xml:space="preserve"> </w:t>
      </w:r>
      <w:r w:rsidRPr="007C5A97">
        <w:rPr>
          <w:b/>
          <w:bCs/>
        </w:rPr>
        <w:t>2018-19 and 2022-23</w:t>
      </w:r>
    </w:p>
    <w:tbl>
      <w:tblPr>
        <w:tblStyle w:val="TableGrid"/>
        <w:tblW w:w="0" w:type="auto"/>
        <w:tblLook w:val="04A0" w:firstRow="1" w:lastRow="0" w:firstColumn="1" w:lastColumn="0" w:noHBand="0" w:noVBand="1"/>
      </w:tblPr>
      <w:tblGrid>
        <w:gridCol w:w="3256"/>
        <w:gridCol w:w="1984"/>
      </w:tblGrid>
      <w:tr w:rsidR="007C5A97" w14:paraId="22FD7B6A" w14:textId="77777777" w:rsidTr="002129A1">
        <w:tc>
          <w:tcPr>
            <w:tcW w:w="3256" w:type="dxa"/>
          </w:tcPr>
          <w:p w14:paraId="395293B9" w14:textId="1F2D4A11" w:rsidR="007C5A97" w:rsidRDefault="007C5A97" w:rsidP="005309D7">
            <w:pPr>
              <w:pStyle w:val="TableColumnHeading"/>
            </w:pPr>
            <w:bookmarkStart w:id="15" w:name="ColumnTitles_10"/>
            <w:bookmarkEnd w:id="15"/>
            <w:r>
              <w:t>Country (2018-19)</w:t>
            </w:r>
          </w:p>
        </w:tc>
        <w:tc>
          <w:tcPr>
            <w:tcW w:w="1984" w:type="dxa"/>
          </w:tcPr>
          <w:p w14:paraId="2FF9F374" w14:textId="77777777" w:rsidR="007C5A97" w:rsidRDefault="007C5A97" w:rsidP="005309D7">
            <w:pPr>
              <w:pStyle w:val="TableColumnHeading"/>
            </w:pPr>
            <w:r>
              <w:t>Percentage</w:t>
            </w:r>
          </w:p>
        </w:tc>
      </w:tr>
      <w:tr w:rsidR="007C5A97" w14:paraId="29E237BA" w14:textId="77777777" w:rsidTr="002129A1">
        <w:tc>
          <w:tcPr>
            <w:tcW w:w="3256" w:type="dxa"/>
          </w:tcPr>
          <w:p w14:paraId="111AFD79" w14:textId="59AFBA17" w:rsidR="007C5A97" w:rsidRDefault="007C5A97" w:rsidP="00126DD6">
            <w:pPr>
              <w:pStyle w:val="TableCopy"/>
              <w:keepNext/>
            </w:pPr>
            <w:r>
              <w:t>China</w:t>
            </w:r>
          </w:p>
        </w:tc>
        <w:tc>
          <w:tcPr>
            <w:tcW w:w="1984" w:type="dxa"/>
          </w:tcPr>
          <w:p w14:paraId="537AD24A" w14:textId="4AF17A8C" w:rsidR="007C5A97" w:rsidRDefault="007C5A97" w:rsidP="00126DD6">
            <w:pPr>
              <w:pStyle w:val="TableCopy"/>
              <w:keepNext/>
            </w:pPr>
            <w:r>
              <w:t>33</w:t>
            </w:r>
          </w:p>
        </w:tc>
      </w:tr>
      <w:tr w:rsidR="00126DD6" w14:paraId="7FC1C337" w14:textId="77777777" w:rsidTr="002129A1">
        <w:tc>
          <w:tcPr>
            <w:tcW w:w="3256" w:type="dxa"/>
          </w:tcPr>
          <w:p w14:paraId="4A7A0C1C" w14:textId="7C0C204B" w:rsidR="00126DD6" w:rsidRDefault="00126DD6" w:rsidP="00126DD6">
            <w:pPr>
              <w:pStyle w:val="TableCopy"/>
              <w:keepNext/>
            </w:pPr>
            <w:r>
              <w:t>Japan</w:t>
            </w:r>
          </w:p>
        </w:tc>
        <w:tc>
          <w:tcPr>
            <w:tcW w:w="1984" w:type="dxa"/>
          </w:tcPr>
          <w:p w14:paraId="472F61A5" w14:textId="783FE730" w:rsidR="00126DD6" w:rsidRDefault="00126DD6" w:rsidP="00126DD6">
            <w:pPr>
              <w:pStyle w:val="TableCopy"/>
              <w:keepNext/>
            </w:pPr>
            <w:r>
              <w:t>9</w:t>
            </w:r>
          </w:p>
        </w:tc>
      </w:tr>
      <w:tr w:rsidR="007C5A97" w14:paraId="7F3A3E05" w14:textId="77777777" w:rsidTr="002129A1">
        <w:tc>
          <w:tcPr>
            <w:tcW w:w="3256" w:type="dxa"/>
          </w:tcPr>
          <w:p w14:paraId="717455EA" w14:textId="2BF85422" w:rsidR="007C5A97" w:rsidRDefault="007C5A97" w:rsidP="005309D7">
            <w:pPr>
              <w:pStyle w:val="TableCopy"/>
            </w:pPr>
            <w:r>
              <w:t>United States</w:t>
            </w:r>
          </w:p>
        </w:tc>
        <w:tc>
          <w:tcPr>
            <w:tcW w:w="1984" w:type="dxa"/>
          </w:tcPr>
          <w:p w14:paraId="1710EBFE" w14:textId="70C06B9F" w:rsidR="007C5A97" w:rsidRDefault="007C5A97" w:rsidP="005309D7">
            <w:pPr>
              <w:pStyle w:val="TableCopy"/>
            </w:pPr>
            <w:r>
              <w:t>8</w:t>
            </w:r>
          </w:p>
        </w:tc>
      </w:tr>
      <w:tr w:rsidR="00126DD6" w14:paraId="5C6B628D" w14:textId="77777777" w:rsidTr="002129A1">
        <w:tc>
          <w:tcPr>
            <w:tcW w:w="3256" w:type="dxa"/>
          </w:tcPr>
          <w:p w14:paraId="1FF3673E" w14:textId="44D43FE7" w:rsidR="00126DD6" w:rsidRDefault="00126DD6" w:rsidP="00E15EE9">
            <w:pPr>
              <w:pStyle w:val="TableCopy"/>
            </w:pPr>
            <w:r>
              <w:t>New Zealand</w:t>
            </w:r>
          </w:p>
        </w:tc>
        <w:tc>
          <w:tcPr>
            <w:tcW w:w="1984" w:type="dxa"/>
          </w:tcPr>
          <w:p w14:paraId="57CC8732" w14:textId="350EEFA8" w:rsidR="00126DD6" w:rsidRDefault="00126DD6" w:rsidP="00E15EE9">
            <w:pPr>
              <w:pStyle w:val="TableCopy"/>
            </w:pPr>
            <w:r>
              <w:t>6</w:t>
            </w:r>
          </w:p>
        </w:tc>
      </w:tr>
      <w:tr w:rsidR="007C5A97" w14:paraId="123DB2FA" w14:textId="77777777" w:rsidTr="002129A1">
        <w:tc>
          <w:tcPr>
            <w:tcW w:w="3256" w:type="dxa"/>
          </w:tcPr>
          <w:p w14:paraId="786A4258" w14:textId="1D669A63" w:rsidR="007C5A97" w:rsidRDefault="007C5A97" w:rsidP="005309D7">
            <w:pPr>
              <w:pStyle w:val="TableCopy"/>
            </w:pPr>
            <w:r>
              <w:t>Indonesia</w:t>
            </w:r>
          </w:p>
        </w:tc>
        <w:tc>
          <w:tcPr>
            <w:tcW w:w="1984" w:type="dxa"/>
          </w:tcPr>
          <w:p w14:paraId="1F8025FA" w14:textId="043D7813" w:rsidR="007C5A97" w:rsidRDefault="007C5A97" w:rsidP="005309D7">
            <w:pPr>
              <w:pStyle w:val="TableCopy"/>
            </w:pPr>
            <w:r>
              <w:t>3</w:t>
            </w:r>
          </w:p>
        </w:tc>
      </w:tr>
      <w:tr w:rsidR="007C5A97" w14:paraId="323A0066" w14:textId="77777777" w:rsidTr="002129A1">
        <w:tc>
          <w:tcPr>
            <w:tcW w:w="3256" w:type="dxa"/>
          </w:tcPr>
          <w:p w14:paraId="073941DC" w14:textId="33F4F11B" w:rsidR="007C5A97" w:rsidRDefault="00126DD6" w:rsidP="005309D7">
            <w:pPr>
              <w:pStyle w:val="TableCopy"/>
            </w:pPr>
            <w:r>
              <w:t>Rest of World</w:t>
            </w:r>
          </w:p>
        </w:tc>
        <w:tc>
          <w:tcPr>
            <w:tcW w:w="1984" w:type="dxa"/>
          </w:tcPr>
          <w:p w14:paraId="3AA049BF" w14:textId="60A51193" w:rsidR="007C5A97" w:rsidRDefault="00126DD6" w:rsidP="005309D7">
            <w:pPr>
              <w:pStyle w:val="TableCopy"/>
            </w:pPr>
            <w:r>
              <w:t>41</w:t>
            </w:r>
          </w:p>
        </w:tc>
      </w:tr>
    </w:tbl>
    <w:p w14:paraId="69D5463E" w14:textId="36B4830A" w:rsidR="00D7700A" w:rsidRDefault="00D7700A" w:rsidP="00B62E72">
      <w:pPr>
        <w:spacing w:after="0"/>
      </w:pPr>
    </w:p>
    <w:p w14:paraId="4613F99D" w14:textId="5DB875B2" w:rsidR="007C5A97" w:rsidRPr="00126DD6" w:rsidRDefault="00126DD6" w:rsidP="00126DD6">
      <w:pPr>
        <w:rPr>
          <w:b/>
          <w:bCs/>
        </w:rPr>
      </w:pPr>
      <w:r w:rsidRPr="00126DD6">
        <w:rPr>
          <w:b/>
          <w:bCs/>
        </w:rPr>
        <w:t>2018-19 total food and</w:t>
      </w:r>
      <w:r>
        <w:rPr>
          <w:b/>
          <w:bCs/>
        </w:rPr>
        <w:t xml:space="preserve"> </w:t>
      </w:r>
      <w:r w:rsidRPr="00126DD6">
        <w:rPr>
          <w:b/>
          <w:bCs/>
        </w:rPr>
        <w:t>fibre exports:</w:t>
      </w:r>
      <w:r>
        <w:rPr>
          <w:b/>
          <w:bCs/>
        </w:rPr>
        <w:t xml:space="preserve"> </w:t>
      </w:r>
      <w:r w:rsidRPr="00126DD6">
        <w:rPr>
          <w:b/>
          <w:bCs/>
        </w:rPr>
        <w:t>$14.7 billion</w:t>
      </w:r>
    </w:p>
    <w:tbl>
      <w:tblPr>
        <w:tblStyle w:val="TableGrid"/>
        <w:tblW w:w="0" w:type="auto"/>
        <w:tblLook w:val="04A0" w:firstRow="1" w:lastRow="0" w:firstColumn="1" w:lastColumn="0" w:noHBand="0" w:noVBand="1"/>
      </w:tblPr>
      <w:tblGrid>
        <w:gridCol w:w="3256"/>
        <w:gridCol w:w="1984"/>
      </w:tblGrid>
      <w:tr w:rsidR="00126DD6" w14:paraId="67F9F048" w14:textId="77777777" w:rsidTr="002129A1">
        <w:tc>
          <w:tcPr>
            <w:tcW w:w="3256" w:type="dxa"/>
          </w:tcPr>
          <w:p w14:paraId="6AFC00C9" w14:textId="5E7C744B" w:rsidR="00126DD6" w:rsidRDefault="00126DD6" w:rsidP="00F541CC">
            <w:pPr>
              <w:pStyle w:val="TableColumnHeading"/>
            </w:pPr>
            <w:bookmarkStart w:id="16" w:name="ColumnTitles_11"/>
            <w:bookmarkEnd w:id="16"/>
            <w:r>
              <w:t>Country (2022-23)</w:t>
            </w:r>
          </w:p>
        </w:tc>
        <w:tc>
          <w:tcPr>
            <w:tcW w:w="1984" w:type="dxa"/>
          </w:tcPr>
          <w:p w14:paraId="60B702F9" w14:textId="77777777" w:rsidR="00126DD6" w:rsidRDefault="00126DD6" w:rsidP="00F541CC">
            <w:pPr>
              <w:pStyle w:val="TableColumnHeading"/>
            </w:pPr>
            <w:r>
              <w:t>Percentage</w:t>
            </w:r>
          </w:p>
        </w:tc>
      </w:tr>
      <w:tr w:rsidR="00126DD6" w14:paraId="62C0319A" w14:textId="77777777" w:rsidTr="002129A1">
        <w:tc>
          <w:tcPr>
            <w:tcW w:w="3256" w:type="dxa"/>
          </w:tcPr>
          <w:p w14:paraId="7A83F496" w14:textId="77777777" w:rsidR="00126DD6" w:rsidRDefault="00126DD6" w:rsidP="00F541CC">
            <w:pPr>
              <w:pStyle w:val="TableCopy"/>
              <w:keepNext/>
            </w:pPr>
            <w:r>
              <w:t>China</w:t>
            </w:r>
          </w:p>
        </w:tc>
        <w:tc>
          <w:tcPr>
            <w:tcW w:w="1984" w:type="dxa"/>
          </w:tcPr>
          <w:p w14:paraId="334B170E" w14:textId="2589B62A" w:rsidR="00126DD6" w:rsidRDefault="00126DD6" w:rsidP="00F541CC">
            <w:pPr>
              <w:pStyle w:val="TableCopy"/>
              <w:keepNext/>
            </w:pPr>
            <w:r>
              <w:t>24</w:t>
            </w:r>
          </w:p>
        </w:tc>
      </w:tr>
      <w:tr w:rsidR="00126DD6" w14:paraId="78787C95" w14:textId="77777777" w:rsidTr="002129A1">
        <w:tc>
          <w:tcPr>
            <w:tcW w:w="3256" w:type="dxa"/>
          </w:tcPr>
          <w:p w14:paraId="023BBFA9" w14:textId="77777777" w:rsidR="00126DD6" w:rsidRDefault="00126DD6" w:rsidP="00F541CC">
            <w:pPr>
              <w:pStyle w:val="TableCopy"/>
              <w:keepNext/>
            </w:pPr>
            <w:r>
              <w:t>Japan</w:t>
            </w:r>
          </w:p>
        </w:tc>
        <w:tc>
          <w:tcPr>
            <w:tcW w:w="1984" w:type="dxa"/>
          </w:tcPr>
          <w:p w14:paraId="49345A49" w14:textId="2F1E2820" w:rsidR="00126DD6" w:rsidRDefault="00126DD6" w:rsidP="00F541CC">
            <w:pPr>
              <w:pStyle w:val="TableCopy"/>
              <w:keepNext/>
            </w:pPr>
            <w:r>
              <w:t>9</w:t>
            </w:r>
          </w:p>
        </w:tc>
      </w:tr>
      <w:tr w:rsidR="00126DD6" w14:paraId="69D97670" w14:textId="77777777" w:rsidTr="002129A1">
        <w:tc>
          <w:tcPr>
            <w:tcW w:w="3256" w:type="dxa"/>
          </w:tcPr>
          <w:p w14:paraId="41505DB5" w14:textId="77777777" w:rsidR="00126DD6" w:rsidRDefault="00126DD6" w:rsidP="00F541CC">
            <w:pPr>
              <w:pStyle w:val="TableCopy"/>
            </w:pPr>
            <w:r>
              <w:t>United States</w:t>
            </w:r>
          </w:p>
        </w:tc>
        <w:tc>
          <w:tcPr>
            <w:tcW w:w="1984" w:type="dxa"/>
          </w:tcPr>
          <w:p w14:paraId="4327D314" w14:textId="32F61650" w:rsidR="00126DD6" w:rsidRDefault="00126DD6" w:rsidP="00F541CC">
            <w:pPr>
              <w:pStyle w:val="TableCopy"/>
            </w:pPr>
            <w:r>
              <w:t>8</w:t>
            </w:r>
          </w:p>
        </w:tc>
      </w:tr>
      <w:tr w:rsidR="00126DD6" w14:paraId="044E69F9" w14:textId="77777777" w:rsidTr="002129A1">
        <w:tc>
          <w:tcPr>
            <w:tcW w:w="3256" w:type="dxa"/>
          </w:tcPr>
          <w:p w14:paraId="56A18E2A" w14:textId="77777777" w:rsidR="00126DD6" w:rsidRDefault="00126DD6" w:rsidP="00F541CC">
            <w:pPr>
              <w:pStyle w:val="TableCopy"/>
            </w:pPr>
            <w:r>
              <w:t>New Zealand</w:t>
            </w:r>
          </w:p>
        </w:tc>
        <w:tc>
          <w:tcPr>
            <w:tcW w:w="1984" w:type="dxa"/>
          </w:tcPr>
          <w:p w14:paraId="0ED7B52E" w14:textId="25C2C7DE" w:rsidR="00126DD6" w:rsidRDefault="00126DD6" w:rsidP="00F541CC">
            <w:pPr>
              <w:pStyle w:val="TableCopy"/>
            </w:pPr>
            <w:r>
              <w:t>6</w:t>
            </w:r>
          </w:p>
        </w:tc>
      </w:tr>
      <w:tr w:rsidR="00126DD6" w14:paraId="46B8A6F5" w14:textId="77777777" w:rsidTr="002129A1">
        <w:tc>
          <w:tcPr>
            <w:tcW w:w="3256" w:type="dxa"/>
          </w:tcPr>
          <w:p w14:paraId="4F443B24" w14:textId="77777777" w:rsidR="00126DD6" w:rsidRDefault="00126DD6" w:rsidP="00F541CC">
            <w:pPr>
              <w:pStyle w:val="TableCopy"/>
            </w:pPr>
            <w:r>
              <w:t>Indonesia</w:t>
            </w:r>
          </w:p>
        </w:tc>
        <w:tc>
          <w:tcPr>
            <w:tcW w:w="1984" w:type="dxa"/>
          </w:tcPr>
          <w:p w14:paraId="079DAB13" w14:textId="3C7A4A18" w:rsidR="00126DD6" w:rsidRDefault="00126DD6" w:rsidP="00F541CC">
            <w:pPr>
              <w:pStyle w:val="TableCopy"/>
            </w:pPr>
            <w:r>
              <w:t>5</w:t>
            </w:r>
          </w:p>
        </w:tc>
      </w:tr>
      <w:tr w:rsidR="00126DD6" w14:paraId="0808E089" w14:textId="77777777" w:rsidTr="002129A1">
        <w:tc>
          <w:tcPr>
            <w:tcW w:w="3256" w:type="dxa"/>
          </w:tcPr>
          <w:p w14:paraId="34E9E18B" w14:textId="77777777" w:rsidR="00126DD6" w:rsidRDefault="00126DD6" w:rsidP="00F541CC">
            <w:pPr>
              <w:pStyle w:val="TableCopy"/>
            </w:pPr>
            <w:r>
              <w:t>Rest of World</w:t>
            </w:r>
          </w:p>
        </w:tc>
        <w:tc>
          <w:tcPr>
            <w:tcW w:w="1984" w:type="dxa"/>
          </w:tcPr>
          <w:p w14:paraId="0B7E517D" w14:textId="59D658D4" w:rsidR="00126DD6" w:rsidRDefault="00126DD6" w:rsidP="00F541CC">
            <w:pPr>
              <w:pStyle w:val="TableCopy"/>
            </w:pPr>
            <w:r>
              <w:t>48</w:t>
            </w:r>
          </w:p>
        </w:tc>
      </w:tr>
    </w:tbl>
    <w:p w14:paraId="68DB2789" w14:textId="08882926" w:rsidR="007C5A97" w:rsidRDefault="007C5A97" w:rsidP="00B62E72">
      <w:pPr>
        <w:spacing w:after="0"/>
      </w:pPr>
    </w:p>
    <w:p w14:paraId="6A9F5777" w14:textId="24799238" w:rsidR="00126DD6" w:rsidRPr="00B62E72" w:rsidRDefault="00B62E72" w:rsidP="00B62E72">
      <w:pPr>
        <w:rPr>
          <w:b/>
          <w:bCs/>
        </w:rPr>
      </w:pPr>
      <w:r w:rsidRPr="00B62E72">
        <w:rPr>
          <w:b/>
          <w:bCs/>
        </w:rPr>
        <w:t>2022-23 total food and fibre exports: $19.6 billion</w:t>
      </w:r>
    </w:p>
    <w:p w14:paraId="0D953925" w14:textId="723FD86A" w:rsidR="00126DD6" w:rsidRDefault="00B62E72" w:rsidP="00B62E72">
      <w:pPr>
        <w:pStyle w:val="Heading3"/>
      </w:pPr>
      <w:r w:rsidRPr="00B62E72">
        <w:t>Notable Export Achievements in 2022-23</w:t>
      </w:r>
    </w:p>
    <w:p w14:paraId="007764BD" w14:textId="17ED903B" w:rsidR="00126DD6" w:rsidRDefault="00B62E72" w:rsidP="00B62E72">
      <w:pPr>
        <w:pStyle w:val="Bullet"/>
      </w:pPr>
      <w:r w:rsidRPr="00B62E72">
        <w:t xml:space="preserve">The </w:t>
      </w:r>
      <w:r w:rsidRPr="00B62E72">
        <w:rPr>
          <w:b/>
          <w:bCs/>
        </w:rPr>
        <w:t>US</w:t>
      </w:r>
      <w:r w:rsidRPr="00B62E72">
        <w:t xml:space="preserve"> remains Victoria’s third most valuable export market, although declining grain and meat exports reduced</w:t>
      </w:r>
      <w:r>
        <w:t xml:space="preserve"> </w:t>
      </w:r>
      <w:r w:rsidRPr="00B62E72">
        <w:t>overall growth in</w:t>
      </w:r>
      <w:r>
        <w:t xml:space="preserve"> </w:t>
      </w:r>
      <w:r w:rsidRPr="00B62E72">
        <w:t>2023, meat, exports were 29% higher than in 2021.</w:t>
      </w:r>
    </w:p>
    <w:p w14:paraId="5E5889A8" w14:textId="6531666E" w:rsidR="00B62E72" w:rsidRDefault="00B62E72" w:rsidP="00B62E72">
      <w:pPr>
        <w:pStyle w:val="Bullet"/>
      </w:pPr>
      <w:r w:rsidRPr="00B62E72">
        <w:rPr>
          <w:b/>
          <w:bCs/>
        </w:rPr>
        <w:t>China</w:t>
      </w:r>
      <w:r w:rsidRPr="00B62E72">
        <w:t xml:space="preserve"> remains our highest value market, despite it falling from a</w:t>
      </w:r>
      <w:r>
        <w:t xml:space="preserve"> </w:t>
      </w:r>
      <w:r w:rsidRPr="00B62E72">
        <w:t>third to a quarter since 2020.</w:t>
      </w:r>
    </w:p>
    <w:p w14:paraId="33337662" w14:textId="09426DAA" w:rsidR="00B62E72" w:rsidRDefault="00B62E72" w:rsidP="00B62E72">
      <w:pPr>
        <w:pStyle w:val="Bullet"/>
      </w:pPr>
      <w:r w:rsidRPr="00B62E72">
        <w:rPr>
          <w:b/>
          <w:bCs/>
        </w:rPr>
        <w:t>Japan</w:t>
      </w:r>
      <w:r w:rsidRPr="00B62E72">
        <w:t xml:space="preserve"> surpassed the United States as Victoria’s second most valuable market for food and fibre exports following average annual growth of</w:t>
      </w:r>
      <w:r>
        <w:t xml:space="preserve"> </w:t>
      </w:r>
      <w:r w:rsidRPr="00B62E72">
        <w:t>22% since 2021.</w:t>
      </w:r>
    </w:p>
    <w:p w14:paraId="5475D9B7" w14:textId="52236B94" w:rsidR="00B62E72" w:rsidRDefault="00B62E72" w:rsidP="00B62E72">
      <w:pPr>
        <w:pStyle w:val="Bullet"/>
      </w:pPr>
      <w:r w:rsidRPr="00B62E72">
        <w:t xml:space="preserve">Exports to </w:t>
      </w:r>
      <w:r w:rsidRPr="00B62E72">
        <w:rPr>
          <w:b/>
          <w:bCs/>
        </w:rPr>
        <w:t>Pakistan</w:t>
      </w:r>
      <w:r w:rsidRPr="00B62E72">
        <w:t xml:space="preserve"> grew by over 200% in 2023 although some regional market volatility still exists.</w:t>
      </w:r>
    </w:p>
    <w:p w14:paraId="33E2F30B" w14:textId="5D448D5A" w:rsidR="00B62E72" w:rsidRDefault="00B62E72" w:rsidP="00B62E72">
      <w:pPr>
        <w:pStyle w:val="Bullet"/>
      </w:pPr>
      <w:r w:rsidRPr="00B62E72">
        <w:lastRenderedPageBreak/>
        <w:t xml:space="preserve">Exports to </w:t>
      </w:r>
      <w:r w:rsidRPr="00B62E72">
        <w:rPr>
          <w:b/>
          <w:bCs/>
        </w:rPr>
        <w:t>MENA</w:t>
      </w:r>
      <w:r w:rsidRPr="00B62E72">
        <w:t xml:space="preserve"> increased over 35% in 2023, with demand for dairy, wheat and meat in the UAE helping drive growth and a return to pre</w:t>
      </w:r>
      <w:r w:rsidRPr="00B62E72">
        <w:rPr>
          <w:rFonts w:ascii="Cambria Math" w:hAnsi="Cambria Math" w:cs="Cambria Math"/>
        </w:rPr>
        <w:t>‑</w:t>
      </w:r>
      <w:r w:rsidRPr="00B62E72">
        <w:t>COVID</w:t>
      </w:r>
      <w:r w:rsidRPr="00B62E72">
        <w:rPr>
          <w:rFonts w:ascii="Cambria Math" w:hAnsi="Cambria Math" w:cs="Cambria Math"/>
        </w:rPr>
        <w:t>‑</w:t>
      </w:r>
      <w:r w:rsidRPr="00B62E72">
        <w:t>19 market share of 8%.</w:t>
      </w:r>
    </w:p>
    <w:p w14:paraId="29EF984D" w14:textId="1B683632" w:rsidR="00B62E72" w:rsidRDefault="00B62E72" w:rsidP="00B62E72">
      <w:pPr>
        <w:pStyle w:val="Bulletlast"/>
      </w:pPr>
      <w:r w:rsidRPr="00B62E72">
        <w:rPr>
          <w:b/>
          <w:bCs/>
        </w:rPr>
        <w:t>India</w:t>
      </w:r>
      <w:r w:rsidRPr="00B62E72">
        <w:t xml:space="preserve"> is the largest market for Victorian food and fibre exports in South Asia.</w:t>
      </w:r>
    </w:p>
    <w:p w14:paraId="07F3E2C0" w14:textId="25E2A10A" w:rsidR="00B62E72" w:rsidRDefault="00B62E72" w:rsidP="00B62E72">
      <w:r w:rsidRPr="00B62E72">
        <w:t>Asia receives two</w:t>
      </w:r>
      <w:r w:rsidRPr="00B62E72">
        <w:rPr>
          <w:rFonts w:ascii="Cambria Math" w:hAnsi="Cambria Math" w:cs="Cambria Math"/>
        </w:rPr>
        <w:t>‑</w:t>
      </w:r>
      <w:r w:rsidRPr="00B62E72">
        <w:t>thirds of Victoria’s food and fibre exports by value with exports growing by</w:t>
      </w:r>
      <w:r>
        <w:t xml:space="preserve"> </w:t>
      </w:r>
      <w:r w:rsidRPr="00B62E72">
        <w:t>10% last year.</w:t>
      </w:r>
    </w:p>
    <w:p w14:paraId="39D9ABBF" w14:textId="7CB02BF4" w:rsidR="00B62E72" w:rsidRDefault="00B62E72" w:rsidP="003941B5">
      <w:r w:rsidRPr="00B62E72">
        <w:rPr>
          <w:b/>
          <w:bCs/>
        </w:rPr>
        <w:t>Indonesia</w:t>
      </w:r>
      <w:r w:rsidRPr="00B62E72">
        <w:t xml:space="preserve">, </w:t>
      </w:r>
      <w:r w:rsidRPr="00B62E72">
        <w:rPr>
          <w:b/>
          <w:bCs/>
        </w:rPr>
        <w:t>Vietnam</w:t>
      </w:r>
      <w:r w:rsidRPr="00B62E72">
        <w:t xml:space="preserve">, </w:t>
      </w:r>
      <w:r w:rsidRPr="00B62E72">
        <w:rPr>
          <w:b/>
          <w:bCs/>
        </w:rPr>
        <w:t>Thailand</w:t>
      </w:r>
      <w:r w:rsidRPr="00B62E72">
        <w:t>, the</w:t>
      </w:r>
      <w:r>
        <w:t xml:space="preserve"> </w:t>
      </w:r>
      <w:proofErr w:type="gramStart"/>
      <w:r w:rsidRPr="00B62E72">
        <w:rPr>
          <w:b/>
          <w:bCs/>
        </w:rPr>
        <w:t>Philippines</w:t>
      </w:r>
      <w:proofErr w:type="gramEnd"/>
      <w:r w:rsidRPr="00B62E72">
        <w:t xml:space="preserve"> and </w:t>
      </w:r>
      <w:r w:rsidRPr="00B62E72">
        <w:rPr>
          <w:b/>
          <w:bCs/>
        </w:rPr>
        <w:t>Malaysia</w:t>
      </w:r>
      <w:r w:rsidRPr="00B62E72">
        <w:t xml:space="preserve"> has imported an increased share of</w:t>
      </w:r>
      <w:r>
        <w:t xml:space="preserve"> </w:t>
      </w:r>
      <w:r w:rsidRPr="00B62E72">
        <w:t>Victorian food and fibre exports.</w:t>
      </w:r>
    </w:p>
    <w:p w14:paraId="571185EB" w14:textId="53B6D1ED" w:rsidR="00B62E72" w:rsidRDefault="00656EA1" w:rsidP="003941B5">
      <w:r w:rsidRPr="00656EA1">
        <w:rPr>
          <w:b/>
          <w:bCs/>
        </w:rPr>
        <w:t>Indonesia</w:t>
      </w:r>
      <w:r w:rsidRPr="00656EA1">
        <w:t xml:space="preserve"> and </w:t>
      </w:r>
      <w:r w:rsidRPr="00656EA1">
        <w:rPr>
          <w:b/>
          <w:bCs/>
        </w:rPr>
        <w:t>Malaysia</w:t>
      </w:r>
      <w:r w:rsidRPr="00656EA1">
        <w:t xml:space="preserve"> are now among Victoria’s top ten markets for</w:t>
      </w:r>
      <w:r>
        <w:t xml:space="preserve"> </w:t>
      </w:r>
      <w:r w:rsidRPr="00656EA1">
        <w:t xml:space="preserve">grains, dairy, prepared foods, </w:t>
      </w:r>
      <w:proofErr w:type="gramStart"/>
      <w:r w:rsidRPr="00656EA1">
        <w:t>seafood</w:t>
      </w:r>
      <w:proofErr w:type="gramEnd"/>
      <w:r w:rsidRPr="00656EA1">
        <w:t xml:space="preserve"> and forest products.</w:t>
      </w:r>
    </w:p>
    <w:p w14:paraId="60941AC0" w14:textId="2837973A" w:rsidR="00B62E72" w:rsidRPr="00656EA1" w:rsidRDefault="00656EA1" w:rsidP="003941B5">
      <w:pPr>
        <w:rPr>
          <w:b/>
          <w:bCs/>
        </w:rPr>
      </w:pPr>
      <w:r w:rsidRPr="00656EA1">
        <w:rPr>
          <w:b/>
          <w:bCs/>
        </w:rPr>
        <w:t>South and Southeast Asia are the only two regional markets for Victorian exports to grow every year since 2020.</w:t>
      </w:r>
    </w:p>
    <w:p w14:paraId="3C7B4FCE" w14:textId="06D89E63" w:rsidR="00B62E72" w:rsidRDefault="00656EA1" w:rsidP="00656EA1">
      <w:pPr>
        <w:pStyle w:val="Heading1"/>
      </w:pPr>
      <w:bookmarkStart w:id="17" w:name="_Toc154046875"/>
      <w:r w:rsidRPr="00656EA1">
        <w:lastRenderedPageBreak/>
        <w:t>Victorian export table by</w:t>
      </w:r>
      <w:r>
        <w:t xml:space="preserve"> </w:t>
      </w:r>
      <w:r w:rsidRPr="00656EA1">
        <w:t>industry and product</w:t>
      </w:r>
      <w:bookmarkEnd w:id="17"/>
    </w:p>
    <w:tbl>
      <w:tblPr>
        <w:tblStyle w:val="TableGrid"/>
        <w:tblW w:w="9752" w:type="dxa"/>
        <w:tblLayout w:type="fixed"/>
        <w:tblLook w:val="0620" w:firstRow="1" w:lastRow="0" w:firstColumn="0" w:lastColumn="0" w:noHBand="1" w:noVBand="1"/>
      </w:tblPr>
      <w:tblGrid>
        <w:gridCol w:w="1838"/>
        <w:gridCol w:w="3260"/>
        <w:gridCol w:w="1938"/>
        <w:gridCol w:w="1932"/>
        <w:gridCol w:w="784"/>
      </w:tblGrid>
      <w:tr w:rsidR="00656EA1" w:rsidRPr="00656EA1" w14:paraId="2B9AA00C" w14:textId="77777777" w:rsidTr="003112E3">
        <w:trPr>
          <w:cantSplit/>
          <w:tblHeader/>
        </w:trPr>
        <w:tc>
          <w:tcPr>
            <w:tcW w:w="1838" w:type="dxa"/>
          </w:tcPr>
          <w:p w14:paraId="13E08752" w14:textId="77777777" w:rsidR="00656EA1" w:rsidRPr="00656EA1" w:rsidRDefault="00656EA1" w:rsidP="00656EA1">
            <w:pPr>
              <w:pStyle w:val="TableColumnHeading"/>
              <w:rPr>
                <w:rFonts w:ascii="VIC Light" w:hAnsi="VIC Light" w:cs="VIC Light"/>
              </w:rPr>
            </w:pPr>
            <w:bookmarkStart w:id="18" w:name="ColumnTitles_12"/>
            <w:bookmarkEnd w:id="18"/>
            <w:r w:rsidRPr="00656EA1">
              <w:t>Industry</w:t>
            </w:r>
          </w:p>
        </w:tc>
        <w:tc>
          <w:tcPr>
            <w:tcW w:w="3260" w:type="dxa"/>
          </w:tcPr>
          <w:p w14:paraId="27B41B86" w14:textId="77777777" w:rsidR="00656EA1" w:rsidRPr="00656EA1" w:rsidRDefault="00656EA1" w:rsidP="00656EA1">
            <w:pPr>
              <w:pStyle w:val="TableColumnHeading"/>
              <w:rPr>
                <w:rFonts w:ascii="VIC Light" w:hAnsi="VIC Light" w:cs="VIC Light"/>
              </w:rPr>
            </w:pPr>
            <w:r w:rsidRPr="00656EA1">
              <w:t>Product</w:t>
            </w:r>
          </w:p>
        </w:tc>
        <w:tc>
          <w:tcPr>
            <w:tcW w:w="1938" w:type="dxa"/>
          </w:tcPr>
          <w:p w14:paraId="4390A923" w14:textId="77777777" w:rsidR="00656EA1" w:rsidRPr="00656EA1" w:rsidRDefault="00656EA1" w:rsidP="00656EA1">
            <w:pPr>
              <w:pStyle w:val="TableColumnHeading"/>
              <w:jc w:val="right"/>
              <w:rPr>
                <w:rFonts w:ascii="VIC Light" w:hAnsi="VIC Light" w:cs="VIC Light"/>
              </w:rPr>
            </w:pPr>
            <w:r w:rsidRPr="00656EA1">
              <w:t>2021-22</w:t>
            </w:r>
          </w:p>
        </w:tc>
        <w:tc>
          <w:tcPr>
            <w:tcW w:w="1932" w:type="dxa"/>
          </w:tcPr>
          <w:p w14:paraId="1FB58C2B" w14:textId="77777777" w:rsidR="00656EA1" w:rsidRPr="00656EA1" w:rsidRDefault="00656EA1" w:rsidP="00656EA1">
            <w:pPr>
              <w:pStyle w:val="TableColumnHeading"/>
              <w:jc w:val="right"/>
              <w:rPr>
                <w:rFonts w:ascii="VIC Light" w:hAnsi="VIC Light" w:cs="VIC Light"/>
              </w:rPr>
            </w:pPr>
            <w:r w:rsidRPr="00656EA1">
              <w:t>2022-23</w:t>
            </w:r>
          </w:p>
        </w:tc>
        <w:tc>
          <w:tcPr>
            <w:tcW w:w="784" w:type="dxa"/>
          </w:tcPr>
          <w:p w14:paraId="12CF090B" w14:textId="77777777" w:rsidR="00656EA1" w:rsidRPr="00656EA1" w:rsidRDefault="00656EA1" w:rsidP="00656EA1">
            <w:pPr>
              <w:pStyle w:val="TableColumnHeading"/>
              <w:jc w:val="right"/>
              <w:rPr>
                <w:rFonts w:ascii="VIC Light" w:hAnsi="VIC Light" w:cs="VIC Light"/>
              </w:rPr>
            </w:pPr>
            <w:r w:rsidRPr="00656EA1">
              <w:t>%</w:t>
            </w:r>
          </w:p>
        </w:tc>
      </w:tr>
      <w:tr w:rsidR="00656EA1" w:rsidRPr="00656EA1" w14:paraId="683F954E" w14:textId="77777777" w:rsidTr="003112E3">
        <w:trPr>
          <w:cantSplit/>
        </w:trPr>
        <w:tc>
          <w:tcPr>
            <w:tcW w:w="1838" w:type="dxa"/>
          </w:tcPr>
          <w:p w14:paraId="65FAB6E9" w14:textId="77777777" w:rsidR="00656EA1" w:rsidRPr="00656EA1" w:rsidRDefault="00656EA1" w:rsidP="00656EA1">
            <w:pPr>
              <w:pStyle w:val="TableCopy"/>
            </w:pPr>
            <w:r w:rsidRPr="00656EA1">
              <w:t>Grain</w:t>
            </w:r>
          </w:p>
        </w:tc>
        <w:tc>
          <w:tcPr>
            <w:tcW w:w="3260" w:type="dxa"/>
          </w:tcPr>
          <w:p w14:paraId="5E47FE95" w14:textId="77777777" w:rsidR="00656EA1" w:rsidRPr="00656EA1" w:rsidRDefault="00656EA1" w:rsidP="00656EA1">
            <w:pPr>
              <w:pStyle w:val="TableCopy"/>
            </w:pPr>
            <w:r w:rsidRPr="00656EA1">
              <w:t>Cereals</w:t>
            </w:r>
          </w:p>
        </w:tc>
        <w:tc>
          <w:tcPr>
            <w:tcW w:w="1938" w:type="dxa"/>
          </w:tcPr>
          <w:p w14:paraId="0AFE703A" w14:textId="77777777" w:rsidR="00656EA1" w:rsidRPr="00656EA1" w:rsidRDefault="00656EA1" w:rsidP="00656EA1">
            <w:pPr>
              <w:pStyle w:val="TableCopy"/>
              <w:jc w:val="right"/>
            </w:pPr>
            <w:r w:rsidRPr="00656EA1">
              <w:t>$2,474,454,109</w:t>
            </w:r>
          </w:p>
        </w:tc>
        <w:tc>
          <w:tcPr>
            <w:tcW w:w="1932" w:type="dxa"/>
          </w:tcPr>
          <w:p w14:paraId="5E24093B" w14:textId="77777777" w:rsidR="00656EA1" w:rsidRPr="00656EA1" w:rsidRDefault="00656EA1" w:rsidP="00656EA1">
            <w:pPr>
              <w:pStyle w:val="TableCopy"/>
              <w:jc w:val="right"/>
            </w:pPr>
            <w:r w:rsidRPr="00656EA1">
              <w:t>$3,183,695,133</w:t>
            </w:r>
          </w:p>
        </w:tc>
        <w:tc>
          <w:tcPr>
            <w:tcW w:w="784" w:type="dxa"/>
          </w:tcPr>
          <w:p w14:paraId="27830410" w14:textId="77777777" w:rsidR="00656EA1" w:rsidRPr="00656EA1" w:rsidRDefault="00656EA1" w:rsidP="00656EA1">
            <w:pPr>
              <w:pStyle w:val="TableCopy"/>
              <w:jc w:val="right"/>
            </w:pPr>
            <w:r w:rsidRPr="00656EA1">
              <w:t>29%</w:t>
            </w:r>
          </w:p>
        </w:tc>
      </w:tr>
      <w:tr w:rsidR="00656EA1" w:rsidRPr="00656EA1" w14:paraId="4DF24500" w14:textId="77777777" w:rsidTr="003112E3">
        <w:trPr>
          <w:cantSplit/>
        </w:trPr>
        <w:tc>
          <w:tcPr>
            <w:tcW w:w="1838" w:type="dxa"/>
          </w:tcPr>
          <w:p w14:paraId="6A4FB3B7" w14:textId="445D8321" w:rsidR="00656EA1" w:rsidRPr="00656EA1" w:rsidRDefault="00656EA1" w:rsidP="00656EA1">
            <w:pPr>
              <w:pStyle w:val="TableCopy"/>
            </w:pPr>
            <w:r w:rsidRPr="00656EA1">
              <w:t>Grain</w:t>
            </w:r>
          </w:p>
        </w:tc>
        <w:tc>
          <w:tcPr>
            <w:tcW w:w="3260" w:type="dxa"/>
          </w:tcPr>
          <w:p w14:paraId="0EAE6048" w14:textId="77777777" w:rsidR="00656EA1" w:rsidRPr="00656EA1" w:rsidRDefault="00656EA1" w:rsidP="00656EA1">
            <w:pPr>
              <w:pStyle w:val="TableCopy"/>
            </w:pPr>
            <w:r w:rsidRPr="00656EA1">
              <w:t>Oilseeds</w:t>
            </w:r>
          </w:p>
        </w:tc>
        <w:tc>
          <w:tcPr>
            <w:tcW w:w="1938" w:type="dxa"/>
          </w:tcPr>
          <w:p w14:paraId="52B053BE" w14:textId="77777777" w:rsidR="00656EA1" w:rsidRPr="00656EA1" w:rsidRDefault="00656EA1" w:rsidP="00656EA1">
            <w:pPr>
              <w:pStyle w:val="TableCopy"/>
              <w:jc w:val="right"/>
            </w:pPr>
            <w:r w:rsidRPr="00656EA1">
              <w:t>$1,184,452,676</w:t>
            </w:r>
          </w:p>
        </w:tc>
        <w:tc>
          <w:tcPr>
            <w:tcW w:w="1932" w:type="dxa"/>
          </w:tcPr>
          <w:p w14:paraId="51897298" w14:textId="77777777" w:rsidR="00656EA1" w:rsidRPr="00656EA1" w:rsidRDefault="00656EA1" w:rsidP="00656EA1">
            <w:pPr>
              <w:pStyle w:val="TableCopy"/>
              <w:jc w:val="right"/>
            </w:pPr>
            <w:r w:rsidRPr="00656EA1">
              <w:t>$1,544,224,011</w:t>
            </w:r>
          </w:p>
        </w:tc>
        <w:tc>
          <w:tcPr>
            <w:tcW w:w="784" w:type="dxa"/>
          </w:tcPr>
          <w:p w14:paraId="20FE1181" w14:textId="77777777" w:rsidR="00656EA1" w:rsidRPr="00656EA1" w:rsidRDefault="00656EA1" w:rsidP="00656EA1">
            <w:pPr>
              <w:pStyle w:val="TableCopy"/>
              <w:jc w:val="right"/>
            </w:pPr>
            <w:r w:rsidRPr="00656EA1">
              <w:t>30%</w:t>
            </w:r>
          </w:p>
        </w:tc>
      </w:tr>
      <w:tr w:rsidR="00656EA1" w:rsidRPr="00656EA1" w14:paraId="19F4CE07" w14:textId="77777777" w:rsidTr="003112E3">
        <w:trPr>
          <w:cantSplit/>
        </w:trPr>
        <w:tc>
          <w:tcPr>
            <w:tcW w:w="1838" w:type="dxa"/>
          </w:tcPr>
          <w:p w14:paraId="624DE13F" w14:textId="4799934C" w:rsidR="00656EA1" w:rsidRPr="00656EA1" w:rsidRDefault="00656EA1" w:rsidP="00656EA1">
            <w:pPr>
              <w:pStyle w:val="TableCopy"/>
            </w:pPr>
            <w:r w:rsidRPr="00656EA1">
              <w:t>Grain</w:t>
            </w:r>
          </w:p>
        </w:tc>
        <w:tc>
          <w:tcPr>
            <w:tcW w:w="3260" w:type="dxa"/>
          </w:tcPr>
          <w:p w14:paraId="60C71C54" w14:textId="77777777" w:rsidR="00656EA1" w:rsidRPr="00656EA1" w:rsidRDefault="00656EA1" w:rsidP="00656EA1">
            <w:pPr>
              <w:pStyle w:val="TableCopy"/>
            </w:pPr>
            <w:r w:rsidRPr="00656EA1">
              <w:t>Pulses</w:t>
            </w:r>
          </w:p>
        </w:tc>
        <w:tc>
          <w:tcPr>
            <w:tcW w:w="1938" w:type="dxa"/>
          </w:tcPr>
          <w:p w14:paraId="5196B8AD" w14:textId="77777777" w:rsidR="00656EA1" w:rsidRPr="00656EA1" w:rsidRDefault="00656EA1" w:rsidP="00656EA1">
            <w:pPr>
              <w:pStyle w:val="TableCopy"/>
              <w:jc w:val="right"/>
            </w:pPr>
            <w:r w:rsidRPr="00656EA1">
              <w:t>$547,703,568</w:t>
            </w:r>
          </w:p>
        </w:tc>
        <w:tc>
          <w:tcPr>
            <w:tcW w:w="1932" w:type="dxa"/>
          </w:tcPr>
          <w:p w14:paraId="1E37AFD9" w14:textId="77777777" w:rsidR="00656EA1" w:rsidRPr="00656EA1" w:rsidRDefault="00656EA1" w:rsidP="00656EA1">
            <w:pPr>
              <w:pStyle w:val="TableCopy"/>
              <w:jc w:val="right"/>
            </w:pPr>
            <w:r w:rsidRPr="00656EA1">
              <w:t>$638,736,337</w:t>
            </w:r>
          </w:p>
        </w:tc>
        <w:tc>
          <w:tcPr>
            <w:tcW w:w="784" w:type="dxa"/>
          </w:tcPr>
          <w:p w14:paraId="5961D9FE" w14:textId="77777777" w:rsidR="00656EA1" w:rsidRPr="00656EA1" w:rsidRDefault="00656EA1" w:rsidP="00656EA1">
            <w:pPr>
              <w:pStyle w:val="TableCopy"/>
              <w:jc w:val="right"/>
            </w:pPr>
            <w:r w:rsidRPr="00656EA1">
              <w:t>17%</w:t>
            </w:r>
          </w:p>
        </w:tc>
      </w:tr>
      <w:tr w:rsidR="00656EA1" w:rsidRPr="00656EA1" w14:paraId="2339608F" w14:textId="77777777" w:rsidTr="003112E3">
        <w:trPr>
          <w:cantSplit/>
        </w:trPr>
        <w:tc>
          <w:tcPr>
            <w:tcW w:w="1838" w:type="dxa"/>
          </w:tcPr>
          <w:p w14:paraId="5F909378" w14:textId="0A824578" w:rsidR="00656EA1" w:rsidRPr="00656EA1" w:rsidRDefault="00656EA1" w:rsidP="00656EA1">
            <w:pPr>
              <w:pStyle w:val="TableCopy"/>
            </w:pPr>
            <w:r w:rsidRPr="00656EA1">
              <w:t>Grain</w:t>
            </w:r>
          </w:p>
        </w:tc>
        <w:tc>
          <w:tcPr>
            <w:tcW w:w="3260" w:type="dxa"/>
          </w:tcPr>
          <w:p w14:paraId="487653E3" w14:textId="77777777" w:rsidR="00656EA1" w:rsidRPr="00656EA1" w:rsidRDefault="00656EA1" w:rsidP="00656EA1">
            <w:pPr>
              <w:pStyle w:val="TableCopy"/>
            </w:pPr>
            <w:r w:rsidRPr="00656EA1">
              <w:t>Processed Grain</w:t>
            </w:r>
          </w:p>
        </w:tc>
        <w:tc>
          <w:tcPr>
            <w:tcW w:w="1938" w:type="dxa"/>
          </w:tcPr>
          <w:p w14:paraId="7E7CF783" w14:textId="77777777" w:rsidR="00656EA1" w:rsidRPr="00656EA1" w:rsidRDefault="00656EA1" w:rsidP="00656EA1">
            <w:pPr>
              <w:pStyle w:val="TableCopy"/>
              <w:jc w:val="right"/>
            </w:pPr>
            <w:r w:rsidRPr="00656EA1">
              <w:t>$214,668,640</w:t>
            </w:r>
          </w:p>
        </w:tc>
        <w:tc>
          <w:tcPr>
            <w:tcW w:w="1932" w:type="dxa"/>
          </w:tcPr>
          <w:p w14:paraId="1B306ACE" w14:textId="77777777" w:rsidR="00656EA1" w:rsidRPr="00656EA1" w:rsidRDefault="00656EA1" w:rsidP="00656EA1">
            <w:pPr>
              <w:pStyle w:val="TableCopy"/>
              <w:jc w:val="right"/>
            </w:pPr>
            <w:r w:rsidRPr="00656EA1">
              <w:t>$221,094,554</w:t>
            </w:r>
          </w:p>
        </w:tc>
        <w:tc>
          <w:tcPr>
            <w:tcW w:w="784" w:type="dxa"/>
          </w:tcPr>
          <w:p w14:paraId="2B7E3163" w14:textId="77777777" w:rsidR="00656EA1" w:rsidRPr="00656EA1" w:rsidRDefault="00656EA1" w:rsidP="00656EA1">
            <w:pPr>
              <w:pStyle w:val="TableCopy"/>
              <w:jc w:val="right"/>
            </w:pPr>
            <w:r w:rsidRPr="00656EA1">
              <w:t>3%</w:t>
            </w:r>
          </w:p>
        </w:tc>
      </w:tr>
      <w:tr w:rsidR="008861C1" w:rsidRPr="008861C1" w14:paraId="0F4E9E23" w14:textId="77777777" w:rsidTr="003112E3">
        <w:trPr>
          <w:cantSplit/>
        </w:trPr>
        <w:tc>
          <w:tcPr>
            <w:tcW w:w="1838" w:type="dxa"/>
          </w:tcPr>
          <w:p w14:paraId="6B3A0D43" w14:textId="77777777" w:rsidR="00656EA1" w:rsidRPr="008861C1" w:rsidRDefault="00656EA1" w:rsidP="00656EA1">
            <w:pPr>
              <w:pStyle w:val="TableCopy"/>
              <w:rPr>
                <w:b/>
                <w:bCs/>
              </w:rPr>
            </w:pPr>
            <w:r w:rsidRPr="008861C1">
              <w:rPr>
                <w:b/>
                <w:bCs/>
              </w:rPr>
              <w:t>Total</w:t>
            </w:r>
          </w:p>
        </w:tc>
        <w:tc>
          <w:tcPr>
            <w:tcW w:w="3260" w:type="dxa"/>
          </w:tcPr>
          <w:p w14:paraId="2D1BAFD6" w14:textId="7F22901C" w:rsidR="00656EA1" w:rsidRPr="008861C1" w:rsidRDefault="00656EA1" w:rsidP="00656EA1">
            <w:pPr>
              <w:pStyle w:val="TableCopy"/>
              <w:rPr>
                <w:b/>
                <w:bCs/>
              </w:rPr>
            </w:pPr>
          </w:p>
        </w:tc>
        <w:tc>
          <w:tcPr>
            <w:tcW w:w="1938" w:type="dxa"/>
          </w:tcPr>
          <w:p w14:paraId="1A357F2F" w14:textId="77777777" w:rsidR="00656EA1" w:rsidRPr="008861C1" w:rsidRDefault="00656EA1" w:rsidP="00656EA1">
            <w:pPr>
              <w:pStyle w:val="TableCopy"/>
              <w:jc w:val="right"/>
              <w:rPr>
                <w:b/>
                <w:bCs/>
              </w:rPr>
            </w:pPr>
            <w:r w:rsidRPr="008861C1">
              <w:rPr>
                <w:b/>
                <w:bCs/>
              </w:rPr>
              <w:t>$4,421,278,993</w:t>
            </w:r>
          </w:p>
        </w:tc>
        <w:tc>
          <w:tcPr>
            <w:tcW w:w="1932" w:type="dxa"/>
          </w:tcPr>
          <w:p w14:paraId="115CEAC5" w14:textId="77777777" w:rsidR="00656EA1" w:rsidRPr="008861C1" w:rsidRDefault="00656EA1" w:rsidP="00656EA1">
            <w:pPr>
              <w:pStyle w:val="TableCopy"/>
              <w:jc w:val="right"/>
              <w:rPr>
                <w:b/>
                <w:bCs/>
              </w:rPr>
            </w:pPr>
            <w:r w:rsidRPr="008861C1">
              <w:rPr>
                <w:b/>
                <w:bCs/>
              </w:rPr>
              <w:t>$5,587,750,035</w:t>
            </w:r>
          </w:p>
        </w:tc>
        <w:tc>
          <w:tcPr>
            <w:tcW w:w="784" w:type="dxa"/>
          </w:tcPr>
          <w:p w14:paraId="34A73FFD" w14:textId="77777777" w:rsidR="00656EA1" w:rsidRPr="008861C1" w:rsidRDefault="00656EA1" w:rsidP="00656EA1">
            <w:pPr>
              <w:pStyle w:val="TableCopy"/>
              <w:jc w:val="right"/>
              <w:rPr>
                <w:b/>
                <w:bCs/>
              </w:rPr>
            </w:pPr>
            <w:r w:rsidRPr="008861C1">
              <w:rPr>
                <w:b/>
                <w:bCs/>
              </w:rPr>
              <w:t>26%</w:t>
            </w:r>
          </w:p>
        </w:tc>
      </w:tr>
      <w:tr w:rsidR="008861C1" w:rsidRPr="00656EA1" w14:paraId="696AFF3C" w14:textId="77777777" w:rsidTr="003112E3">
        <w:trPr>
          <w:cantSplit/>
        </w:trPr>
        <w:tc>
          <w:tcPr>
            <w:tcW w:w="1838" w:type="dxa"/>
          </w:tcPr>
          <w:p w14:paraId="5615544B" w14:textId="77777777" w:rsidR="008861C1" w:rsidRPr="00656EA1" w:rsidRDefault="008861C1" w:rsidP="00656EA1">
            <w:pPr>
              <w:pStyle w:val="TableCopy"/>
            </w:pPr>
            <w:r w:rsidRPr="00656EA1">
              <w:t>Meat</w:t>
            </w:r>
          </w:p>
        </w:tc>
        <w:tc>
          <w:tcPr>
            <w:tcW w:w="3260" w:type="dxa"/>
          </w:tcPr>
          <w:p w14:paraId="0B4FA833" w14:textId="77777777" w:rsidR="008861C1" w:rsidRPr="00656EA1" w:rsidRDefault="008861C1" w:rsidP="00656EA1">
            <w:pPr>
              <w:pStyle w:val="TableCopy"/>
            </w:pPr>
            <w:r w:rsidRPr="00656EA1">
              <w:t>Sheep meat</w:t>
            </w:r>
          </w:p>
        </w:tc>
        <w:tc>
          <w:tcPr>
            <w:tcW w:w="1938" w:type="dxa"/>
          </w:tcPr>
          <w:p w14:paraId="09F47609" w14:textId="77777777" w:rsidR="008861C1" w:rsidRPr="00656EA1" w:rsidRDefault="008861C1" w:rsidP="00656EA1">
            <w:pPr>
              <w:pStyle w:val="TableCopy"/>
              <w:jc w:val="right"/>
            </w:pPr>
            <w:r w:rsidRPr="00656EA1">
              <w:t>$1,888,935,855</w:t>
            </w:r>
          </w:p>
        </w:tc>
        <w:tc>
          <w:tcPr>
            <w:tcW w:w="1932" w:type="dxa"/>
          </w:tcPr>
          <w:p w14:paraId="0260F204" w14:textId="77777777" w:rsidR="008861C1" w:rsidRPr="00656EA1" w:rsidRDefault="008861C1" w:rsidP="00656EA1">
            <w:pPr>
              <w:pStyle w:val="TableCopy"/>
              <w:jc w:val="right"/>
            </w:pPr>
            <w:r w:rsidRPr="00656EA1">
              <w:t>$1,866,251,332</w:t>
            </w:r>
          </w:p>
        </w:tc>
        <w:tc>
          <w:tcPr>
            <w:tcW w:w="784" w:type="dxa"/>
          </w:tcPr>
          <w:p w14:paraId="5C314683" w14:textId="77777777" w:rsidR="008861C1" w:rsidRPr="00656EA1" w:rsidRDefault="008861C1" w:rsidP="00656EA1">
            <w:pPr>
              <w:pStyle w:val="TableCopy"/>
              <w:jc w:val="right"/>
            </w:pPr>
            <w:r w:rsidRPr="00656EA1">
              <w:noBreakHyphen/>
              <w:t>1%</w:t>
            </w:r>
          </w:p>
        </w:tc>
      </w:tr>
      <w:tr w:rsidR="008861C1" w:rsidRPr="00656EA1" w14:paraId="7E4EBD14" w14:textId="77777777" w:rsidTr="003112E3">
        <w:trPr>
          <w:cantSplit/>
        </w:trPr>
        <w:tc>
          <w:tcPr>
            <w:tcW w:w="1838" w:type="dxa"/>
          </w:tcPr>
          <w:p w14:paraId="48CE8400" w14:textId="2105A2D7" w:rsidR="008861C1" w:rsidRPr="00656EA1" w:rsidRDefault="008861C1" w:rsidP="00656EA1">
            <w:pPr>
              <w:pStyle w:val="TableCopy"/>
            </w:pPr>
            <w:r w:rsidRPr="00656EA1">
              <w:t>Meat</w:t>
            </w:r>
          </w:p>
        </w:tc>
        <w:tc>
          <w:tcPr>
            <w:tcW w:w="3260" w:type="dxa"/>
          </w:tcPr>
          <w:p w14:paraId="35AAE0B9" w14:textId="77777777" w:rsidR="008861C1" w:rsidRPr="00656EA1" w:rsidRDefault="008861C1" w:rsidP="00656EA1">
            <w:pPr>
              <w:pStyle w:val="TableCopy"/>
            </w:pPr>
            <w:r w:rsidRPr="00656EA1">
              <w:t>Beef</w:t>
            </w:r>
          </w:p>
        </w:tc>
        <w:tc>
          <w:tcPr>
            <w:tcW w:w="1938" w:type="dxa"/>
          </w:tcPr>
          <w:p w14:paraId="777BE22F" w14:textId="77777777" w:rsidR="008861C1" w:rsidRPr="00656EA1" w:rsidRDefault="008861C1" w:rsidP="00656EA1">
            <w:pPr>
              <w:pStyle w:val="TableCopy"/>
              <w:jc w:val="right"/>
            </w:pPr>
            <w:r w:rsidRPr="00656EA1">
              <w:t>$1,700,559,805</w:t>
            </w:r>
          </w:p>
        </w:tc>
        <w:tc>
          <w:tcPr>
            <w:tcW w:w="1932" w:type="dxa"/>
          </w:tcPr>
          <w:p w14:paraId="66A12221" w14:textId="77777777" w:rsidR="008861C1" w:rsidRPr="00656EA1" w:rsidRDefault="008861C1" w:rsidP="00656EA1">
            <w:pPr>
              <w:pStyle w:val="TableCopy"/>
              <w:jc w:val="right"/>
            </w:pPr>
            <w:r w:rsidRPr="00656EA1">
              <w:t>$1,829,502,178</w:t>
            </w:r>
          </w:p>
        </w:tc>
        <w:tc>
          <w:tcPr>
            <w:tcW w:w="784" w:type="dxa"/>
          </w:tcPr>
          <w:p w14:paraId="4EA72BF9" w14:textId="77777777" w:rsidR="008861C1" w:rsidRPr="00656EA1" w:rsidRDefault="008861C1" w:rsidP="00656EA1">
            <w:pPr>
              <w:pStyle w:val="TableCopy"/>
              <w:jc w:val="right"/>
            </w:pPr>
            <w:r w:rsidRPr="00656EA1">
              <w:t>8%</w:t>
            </w:r>
          </w:p>
        </w:tc>
      </w:tr>
      <w:tr w:rsidR="008861C1" w:rsidRPr="00656EA1" w14:paraId="51F8EEDC" w14:textId="77777777" w:rsidTr="003112E3">
        <w:trPr>
          <w:cantSplit/>
        </w:trPr>
        <w:tc>
          <w:tcPr>
            <w:tcW w:w="1838" w:type="dxa"/>
          </w:tcPr>
          <w:p w14:paraId="2DB8AF5D" w14:textId="517B948D" w:rsidR="008861C1" w:rsidRPr="00656EA1" w:rsidRDefault="008861C1" w:rsidP="00656EA1">
            <w:pPr>
              <w:pStyle w:val="TableCopy"/>
            </w:pPr>
            <w:r w:rsidRPr="00656EA1">
              <w:t>Meat</w:t>
            </w:r>
          </w:p>
        </w:tc>
        <w:tc>
          <w:tcPr>
            <w:tcW w:w="3260" w:type="dxa"/>
          </w:tcPr>
          <w:p w14:paraId="212C4972" w14:textId="77777777" w:rsidR="008861C1" w:rsidRPr="00656EA1" w:rsidRDefault="008861C1" w:rsidP="00656EA1">
            <w:pPr>
              <w:pStyle w:val="TableCopy"/>
            </w:pPr>
            <w:r w:rsidRPr="00656EA1">
              <w:t>Offal</w:t>
            </w:r>
          </w:p>
        </w:tc>
        <w:tc>
          <w:tcPr>
            <w:tcW w:w="1938" w:type="dxa"/>
          </w:tcPr>
          <w:p w14:paraId="3B0A58E8" w14:textId="77777777" w:rsidR="008861C1" w:rsidRPr="00656EA1" w:rsidRDefault="008861C1" w:rsidP="00656EA1">
            <w:pPr>
              <w:pStyle w:val="TableCopy"/>
              <w:jc w:val="right"/>
            </w:pPr>
            <w:r w:rsidRPr="00656EA1">
              <w:t>$280,566,752</w:t>
            </w:r>
          </w:p>
        </w:tc>
        <w:tc>
          <w:tcPr>
            <w:tcW w:w="1932" w:type="dxa"/>
          </w:tcPr>
          <w:p w14:paraId="1701827E" w14:textId="77777777" w:rsidR="008861C1" w:rsidRPr="00656EA1" w:rsidRDefault="008861C1" w:rsidP="00656EA1">
            <w:pPr>
              <w:pStyle w:val="TableCopy"/>
              <w:jc w:val="right"/>
            </w:pPr>
            <w:r w:rsidRPr="00656EA1">
              <w:t>$268,892,700</w:t>
            </w:r>
          </w:p>
        </w:tc>
        <w:tc>
          <w:tcPr>
            <w:tcW w:w="784" w:type="dxa"/>
          </w:tcPr>
          <w:p w14:paraId="2FF7D6D1" w14:textId="77777777" w:rsidR="008861C1" w:rsidRPr="00656EA1" w:rsidRDefault="008861C1" w:rsidP="00656EA1">
            <w:pPr>
              <w:pStyle w:val="TableCopy"/>
              <w:jc w:val="right"/>
            </w:pPr>
            <w:r w:rsidRPr="00656EA1">
              <w:noBreakHyphen/>
              <w:t>4%</w:t>
            </w:r>
          </w:p>
        </w:tc>
      </w:tr>
      <w:tr w:rsidR="008861C1" w:rsidRPr="00656EA1" w14:paraId="3F68270A" w14:textId="77777777" w:rsidTr="003112E3">
        <w:trPr>
          <w:cantSplit/>
        </w:trPr>
        <w:tc>
          <w:tcPr>
            <w:tcW w:w="1838" w:type="dxa"/>
          </w:tcPr>
          <w:p w14:paraId="55F04D14" w14:textId="51541CF1" w:rsidR="008861C1" w:rsidRPr="00656EA1" w:rsidRDefault="008861C1" w:rsidP="00656EA1">
            <w:pPr>
              <w:pStyle w:val="TableCopy"/>
            </w:pPr>
            <w:r w:rsidRPr="00656EA1">
              <w:t>Meat</w:t>
            </w:r>
          </w:p>
        </w:tc>
        <w:tc>
          <w:tcPr>
            <w:tcW w:w="3260" w:type="dxa"/>
          </w:tcPr>
          <w:p w14:paraId="7EC9EC53" w14:textId="77777777" w:rsidR="008861C1" w:rsidRPr="00656EA1" w:rsidRDefault="008861C1" w:rsidP="00656EA1">
            <w:pPr>
              <w:pStyle w:val="TableCopy"/>
            </w:pPr>
            <w:r w:rsidRPr="00656EA1">
              <w:t>Animal fats</w:t>
            </w:r>
          </w:p>
        </w:tc>
        <w:tc>
          <w:tcPr>
            <w:tcW w:w="1938" w:type="dxa"/>
          </w:tcPr>
          <w:p w14:paraId="237C3A38" w14:textId="77777777" w:rsidR="008861C1" w:rsidRPr="00656EA1" w:rsidRDefault="008861C1" w:rsidP="00656EA1">
            <w:pPr>
              <w:pStyle w:val="TableCopy"/>
              <w:jc w:val="right"/>
            </w:pPr>
            <w:r w:rsidRPr="00656EA1">
              <w:t>$110,101,995</w:t>
            </w:r>
          </w:p>
        </w:tc>
        <w:tc>
          <w:tcPr>
            <w:tcW w:w="1932" w:type="dxa"/>
          </w:tcPr>
          <w:p w14:paraId="6FD238CD" w14:textId="77777777" w:rsidR="008861C1" w:rsidRPr="00656EA1" w:rsidRDefault="008861C1" w:rsidP="00656EA1">
            <w:pPr>
              <w:pStyle w:val="TableCopy"/>
              <w:jc w:val="right"/>
            </w:pPr>
            <w:r w:rsidRPr="00656EA1">
              <w:t>$165,066,083</w:t>
            </w:r>
          </w:p>
        </w:tc>
        <w:tc>
          <w:tcPr>
            <w:tcW w:w="784" w:type="dxa"/>
          </w:tcPr>
          <w:p w14:paraId="6EDA1518" w14:textId="77777777" w:rsidR="008861C1" w:rsidRPr="00656EA1" w:rsidRDefault="008861C1" w:rsidP="00656EA1">
            <w:pPr>
              <w:pStyle w:val="TableCopy"/>
              <w:jc w:val="right"/>
            </w:pPr>
            <w:r w:rsidRPr="00656EA1">
              <w:t>50%</w:t>
            </w:r>
          </w:p>
        </w:tc>
      </w:tr>
      <w:tr w:rsidR="008861C1" w:rsidRPr="00656EA1" w14:paraId="53A58C46" w14:textId="77777777" w:rsidTr="003112E3">
        <w:trPr>
          <w:cantSplit/>
        </w:trPr>
        <w:tc>
          <w:tcPr>
            <w:tcW w:w="1838" w:type="dxa"/>
          </w:tcPr>
          <w:p w14:paraId="19AE8513" w14:textId="0A556425" w:rsidR="008861C1" w:rsidRPr="00656EA1" w:rsidRDefault="008861C1" w:rsidP="00656EA1">
            <w:pPr>
              <w:pStyle w:val="TableCopy"/>
            </w:pPr>
            <w:r w:rsidRPr="00656EA1">
              <w:t>Meat</w:t>
            </w:r>
          </w:p>
        </w:tc>
        <w:tc>
          <w:tcPr>
            <w:tcW w:w="3260" w:type="dxa"/>
          </w:tcPr>
          <w:p w14:paraId="5733E698" w14:textId="77777777" w:rsidR="008861C1" w:rsidRPr="00656EA1" w:rsidRDefault="008861C1" w:rsidP="00656EA1">
            <w:pPr>
              <w:pStyle w:val="TableCopy"/>
            </w:pPr>
            <w:r w:rsidRPr="00656EA1">
              <w:t>Other prepared meat products</w:t>
            </w:r>
          </w:p>
        </w:tc>
        <w:tc>
          <w:tcPr>
            <w:tcW w:w="1938" w:type="dxa"/>
          </w:tcPr>
          <w:p w14:paraId="7D223400" w14:textId="77777777" w:rsidR="008861C1" w:rsidRPr="00656EA1" w:rsidRDefault="008861C1" w:rsidP="00656EA1">
            <w:pPr>
              <w:pStyle w:val="TableCopy"/>
              <w:jc w:val="right"/>
            </w:pPr>
            <w:r w:rsidRPr="00656EA1">
              <w:t>$133,037,546</w:t>
            </w:r>
          </w:p>
        </w:tc>
        <w:tc>
          <w:tcPr>
            <w:tcW w:w="1932" w:type="dxa"/>
          </w:tcPr>
          <w:p w14:paraId="2431DB96" w14:textId="77777777" w:rsidR="008861C1" w:rsidRPr="00656EA1" w:rsidRDefault="008861C1" w:rsidP="00656EA1">
            <w:pPr>
              <w:pStyle w:val="TableCopy"/>
              <w:jc w:val="right"/>
            </w:pPr>
            <w:r w:rsidRPr="00656EA1">
              <w:t>$160,273,153</w:t>
            </w:r>
          </w:p>
        </w:tc>
        <w:tc>
          <w:tcPr>
            <w:tcW w:w="784" w:type="dxa"/>
          </w:tcPr>
          <w:p w14:paraId="27C1DF70" w14:textId="77777777" w:rsidR="008861C1" w:rsidRPr="00656EA1" w:rsidRDefault="008861C1" w:rsidP="00656EA1">
            <w:pPr>
              <w:pStyle w:val="TableCopy"/>
              <w:jc w:val="right"/>
            </w:pPr>
            <w:r w:rsidRPr="00656EA1">
              <w:t>20%</w:t>
            </w:r>
          </w:p>
        </w:tc>
      </w:tr>
      <w:tr w:rsidR="008861C1" w:rsidRPr="00656EA1" w14:paraId="7A4FEE73" w14:textId="77777777" w:rsidTr="003112E3">
        <w:trPr>
          <w:cantSplit/>
        </w:trPr>
        <w:tc>
          <w:tcPr>
            <w:tcW w:w="1838" w:type="dxa"/>
          </w:tcPr>
          <w:p w14:paraId="1103494D" w14:textId="203B1C85" w:rsidR="008861C1" w:rsidRPr="00656EA1" w:rsidRDefault="008861C1" w:rsidP="00656EA1">
            <w:pPr>
              <w:pStyle w:val="TableCopy"/>
            </w:pPr>
            <w:r w:rsidRPr="00656EA1">
              <w:t>Meat</w:t>
            </w:r>
          </w:p>
        </w:tc>
        <w:tc>
          <w:tcPr>
            <w:tcW w:w="3260" w:type="dxa"/>
          </w:tcPr>
          <w:p w14:paraId="461FC9B7" w14:textId="77777777" w:rsidR="008861C1" w:rsidRPr="00656EA1" w:rsidRDefault="008861C1" w:rsidP="00656EA1">
            <w:pPr>
              <w:pStyle w:val="TableCopy"/>
            </w:pPr>
            <w:r w:rsidRPr="00656EA1">
              <w:t>Alternative meat</w:t>
            </w:r>
          </w:p>
        </w:tc>
        <w:tc>
          <w:tcPr>
            <w:tcW w:w="1938" w:type="dxa"/>
          </w:tcPr>
          <w:p w14:paraId="4C8A5AE7" w14:textId="77777777" w:rsidR="008861C1" w:rsidRPr="00656EA1" w:rsidRDefault="008861C1" w:rsidP="00656EA1">
            <w:pPr>
              <w:pStyle w:val="TableCopy"/>
              <w:jc w:val="right"/>
            </w:pPr>
            <w:r w:rsidRPr="00656EA1">
              <w:t>$155,515,601</w:t>
            </w:r>
          </w:p>
        </w:tc>
        <w:tc>
          <w:tcPr>
            <w:tcW w:w="1932" w:type="dxa"/>
          </w:tcPr>
          <w:p w14:paraId="72CE3F8F" w14:textId="77777777" w:rsidR="008861C1" w:rsidRPr="00656EA1" w:rsidRDefault="008861C1" w:rsidP="00656EA1">
            <w:pPr>
              <w:pStyle w:val="TableCopy"/>
              <w:jc w:val="right"/>
            </w:pPr>
            <w:r w:rsidRPr="00656EA1">
              <w:t>$115,111,728</w:t>
            </w:r>
          </w:p>
        </w:tc>
        <w:tc>
          <w:tcPr>
            <w:tcW w:w="784" w:type="dxa"/>
          </w:tcPr>
          <w:p w14:paraId="6D694383" w14:textId="77777777" w:rsidR="008861C1" w:rsidRPr="00656EA1" w:rsidRDefault="008861C1" w:rsidP="00656EA1">
            <w:pPr>
              <w:pStyle w:val="TableCopy"/>
              <w:jc w:val="right"/>
            </w:pPr>
            <w:r w:rsidRPr="00656EA1">
              <w:noBreakHyphen/>
              <w:t>26%</w:t>
            </w:r>
          </w:p>
        </w:tc>
      </w:tr>
      <w:tr w:rsidR="008861C1" w:rsidRPr="00656EA1" w14:paraId="1318A8E7" w14:textId="77777777" w:rsidTr="003112E3">
        <w:trPr>
          <w:cantSplit/>
        </w:trPr>
        <w:tc>
          <w:tcPr>
            <w:tcW w:w="1838" w:type="dxa"/>
          </w:tcPr>
          <w:p w14:paraId="677BA756" w14:textId="51318603" w:rsidR="008861C1" w:rsidRPr="00656EA1" w:rsidRDefault="008861C1" w:rsidP="00656EA1">
            <w:pPr>
              <w:pStyle w:val="TableCopy"/>
            </w:pPr>
            <w:r w:rsidRPr="00656EA1">
              <w:t>Meat</w:t>
            </w:r>
          </w:p>
        </w:tc>
        <w:tc>
          <w:tcPr>
            <w:tcW w:w="3260" w:type="dxa"/>
          </w:tcPr>
          <w:p w14:paraId="0DCF8E4C" w14:textId="77777777" w:rsidR="008861C1" w:rsidRPr="00656EA1" w:rsidRDefault="008861C1" w:rsidP="00656EA1">
            <w:pPr>
              <w:pStyle w:val="TableCopy"/>
            </w:pPr>
            <w:r w:rsidRPr="00656EA1">
              <w:t>Poultry</w:t>
            </w:r>
          </w:p>
        </w:tc>
        <w:tc>
          <w:tcPr>
            <w:tcW w:w="1938" w:type="dxa"/>
          </w:tcPr>
          <w:p w14:paraId="6E92BD58" w14:textId="77777777" w:rsidR="008861C1" w:rsidRPr="00656EA1" w:rsidRDefault="008861C1" w:rsidP="00656EA1">
            <w:pPr>
              <w:pStyle w:val="TableCopy"/>
              <w:jc w:val="right"/>
            </w:pPr>
            <w:r w:rsidRPr="00656EA1">
              <w:t>$35,516,602</w:t>
            </w:r>
          </w:p>
        </w:tc>
        <w:tc>
          <w:tcPr>
            <w:tcW w:w="1932" w:type="dxa"/>
          </w:tcPr>
          <w:p w14:paraId="0E76BA9B" w14:textId="77777777" w:rsidR="008861C1" w:rsidRPr="00656EA1" w:rsidRDefault="008861C1" w:rsidP="00656EA1">
            <w:pPr>
              <w:pStyle w:val="TableCopy"/>
              <w:jc w:val="right"/>
            </w:pPr>
            <w:r w:rsidRPr="00656EA1">
              <w:t>$44,116,030</w:t>
            </w:r>
          </w:p>
        </w:tc>
        <w:tc>
          <w:tcPr>
            <w:tcW w:w="784" w:type="dxa"/>
          </w:tcPr>
          <w:p w14:paraId="7BE1737E" w14:textId="77777777" w:rsidR="008861C1" w:rsidRPr="00656EA1" w:rsidRDefault="008861C1" w:rsidP="00656EA1">
            <w:pPr>
              <w:pStyle w:val="TableCopy"/>
              <w:jc w:val="right"/>
            </w:pPr>
            <w:r w:rsidRPr="00656EA1">
              <w:t>24%</w:t>
            </w:r>
          </w:p>
        </w:tc>
      </w:tr>
      <w:tr w:rsidR="008861C1" w:rsidRPr="00656EA1" w14:paraId="2A206E52" w14:textId="77777777" w:rsidTr="003112E3">
        <w:trPr>
          <w:cantSplit/>
        </w:trPr>
        <w:tc>
          <w:tcPr>
            <w:tcW w:w="1838" w:type="dxa"/>
          </w:tcPr>
          <w:p w14:paraId="341470C6" w14:textId="58C2B5B0" w:rsidR="008861C1" w:rsidRPr="00656EA1" w:rsidRDefault="008861C1" w:rsidP="00656EA1">
            <w:pPr>
              <w:pStyle w:val="TableCopy"/>
            </w:pPr>
            <w:r w:rsidRPr="00656EA1">
              <w:t>Meat</w:t>
            </w:r>
          </w:p>
        </w:tc>
        <w:tc>
          <w:tcPr>
            <w:tcW w:w="3260" w:type="dxa"/>
          </w:tcPr>
          <w:p w14:paraId="0F372104" w14:textId="77777777" w:rsidR="008861C1" w:rsidRPr="00656EA1" w:rsidRDefault="008861C1" w:rsidP="00656EA1">
            <w:pPr>
              <w:pStyle w:val="TableCopy"/>
            </w:pPr>
            <w:r w:rsidRPr="00656EA1">
              <w:t>Pig meat</w:t>
            </w:r>
          </w:p>
        </w:tc>
        <w:tc>
          <w:tcPr>
            <w:tcW w:w="1938" w:type="dxa"/>
          </w:tcPr>
          <w:p w14:paraId="50FA5C10" w14:textId="77777777" w:rsidR="008861C1" w:rsidRPr="00656EA1" w:rsidRDefault="008861C1" w:rsidP="00656EA1">
            <w:pPr>
              <w:pStyle w:val="TableCopy"/>
              <w:jc w:val="right"/>
            </w:pPr>
            <w:r w:rsidRPr="00656EA1">
              <w:t>$31,078,344</w:t>
            </w:r>
          </w:p>
        </w:tc>
        <w:tc>
          <w:tcPr>
            <w:tcW w:w="1932" w:type="dxa"/>
          </w:tcPr>
          <w:p w14:paraId="2FAAA1D6" w14:textId="77777777" w:rsidR="008861C1" w:rsidRPr="00656EA1" w:rsidRDefault="008861C1" w:rsidP="00656EA1">
            <w:pPr>
              <w:pStyle w:val="TableCopy"/>
              <w:jc w:val="right"/>
            </w:pPr>
            <w:r w:rsidRPr="00656EA1">
              <w:t>$35,200,151</w:t>
            </w:r>
          </w:p>
        </w:tc>
        <w:tc>
          <w:tcPr>
            <w:tcW w:w="784" w:type="dxa"/>
          </w:tcPr>
          <w:p w14:paraId="400F6848" w14:textId="77777777" w:rsidR="008861C1" w:rsidRPr="00656EA1" w:rsidRDefault="008861C1" w:rsidP="00656EA1">
            <w:pPr>
              <w:pStyle w:val="TableCopy"/>
              <w:jc w:val="right"/>
            </w:pPr>
            <w:r w:rsidRPr="00656EA1">
              <w:t>13%</w:t>
            </w:r>
          </w:p>
        </w:tc>
      </w:tr>
      <w:tr w:rsidR="008861C1" w:rsidRPr="008861C1" w14:paraId="57BB08EF" w14:textId="77777777" w:rsidTr="003112E3">
        <w:trPr>
          <w:cantSplit/>
        </w:trPr>
        <w:tc>
          <w:tcPr>
            <w:tcW w:w="1838" w:type="dxa"/>
          </w:tcPr>
          <w:p w14:paraId="3935034D" w14:textId="77777777" w:rsidR="00656EA1" w:rsidRPr="008861C1" w:rsidRDefault="00656EA1" w:rsidP="00656EA1">
            <w:pPr>
              <w:pStyle w:val="TableCopy"/>
              <w:rPr>
                <w:b/>
                <w:bCs/>
              </w:rPr>
            </w:pPr>
            <w:r w:rsidRPr="008861C1">
              <w:rPr>
                <w:b/>
                <w:bCs/>
              </w:rPr>
              <w:t>Total</w:t>
            </w:r>
          </w:p>
        </w:tc>
        <w:tc>
          <w:tcPr>
            <w:tcW w:w="3260" w:type="dxa"/>
          </w:tcPr>
          <w:p w14:paraId="41CC6DB3" w14:textId="40C0FBC0" w:rsidR="00656EA1" w:rsidRPr="008861C1" w:rsidRDefault="00656EA1" w:rsidP="00656EA1">
            <w:pPr>
              <w:pStyle w:val="TableCopy"/>
              <w:rPr>
                <w:b/>
                <w:bCs/>
              </w:rPr>
            </w:pPr>
          </w:p>
        </w:tc>
        <w:tc>
          <w:tcPr>
            <w:tcW w:w="1938" w:type="dxa"/>
          </w:tcPr>
          <w:p w14:paraId="5A9945DD" w14:textId="77777777" w:rsidR="00656EA1" w:rsidRPr="008861C1" w:rsidRDefault="00656EA1" w:rsidP="00656EA1">
            <w:pPr>
              <w:pStyle w:val="TableCopy"/>
              <w:jc w:val="right"/>
              <w:rPr>
                <w:b/>
                <w:bCs/>
              </w:rPr>
            </w:pPr>
            <w:r w:rsidRPr="008861C1">
              <w:rPr>
                <w:b/>
                <w:bCs/>
              </w:rPr>
              <w:t>$4,335,312,500</w:t>
            </w:r>
          </w:p>
        </w:tc>
        <w:tc>
          <w:tcPr>
            <w:tcW w:w="1932" w:type="dxa"/>
          </w:tcPr>
          <w:p w14:paraId="451A2752" w14:textId="77777777" w:rsidR="00656EA1" w:rsidRPr="008861C1" w:rsidRDefault="00656EA1" w:rsidP="00656EA1">
            <w:pPr>
              <w:pStyle w:val="TableCopy"/>
              <w:jc w:val="right"/>
              <w:rPr>
                <w:b/>
                <w:bCs/>
              </w:rPr>
            </w:pPr>
            <w:r w:rsidRPr="008861C1">
              <w:rPr>
                <w:b/>
                <w:bCs/>
              </w:rPr>
              <w:t>$4,484,413,355</w:t>
            </w:r>
          </w:p>
        </w:tc>
        <w:tc>
          <w:tcPr>
            <w:tcW w:w="784" w:type="dxa"/>
          </w:tcPr>
          <w:p w14:paraId="17634E2E" w14:textId="77777777" w:rsidR="00656EA1" w:rsidRPr="008861C1" w:rsidRDefault="00656EA1" w:rsidP="00656EA1">
            <w:pPr>
              <w:pStyle w:val="TableCopy"/>
              <w:jc w:val="right"/>
              <w:rPr>
                <w:b/>
                <w:bCs/>
              </w:rPr>
            </w:pPr>
            <w:r w:rsidRPr="008861C1">
              <w:rPr>
                <w:b/>
                <w:bCs/>
              </w:rPr>
              <w:t>3%</w:t>
            </w:r>
          </w:p>
        </w:tc>
      </w:tr>
      <w:tr w:rsidR="008861C1" w:rsidRPr="00656EA1" w14:paraId="417B4213" w14:textId="77777777" w:rsidTr="003112E3">
        <w:trPr>
          <w:cantSplit/>
        </w:trPr>
        <w:tc>
          <w:tcPr>
            <w:tcW w:w="1838" w:type="dxa"/>
          </w:tcPr>
          <w:p w14:paraId="3D52AAF1" w14:textId="77777777" w:rsidR="008861C1" w:rsidRPr="00656EA1" w:rsidRDefault="008861C1" w:rsidP="00656EA1">
            <w:pPr>
              <w:pStyle w:val="TableCopy"/>
            </w:pPr>
            <w:r w:rsidRPr="00656EA1">
              <w:t>Dairy</w:t>
            </w:r>
          </w:p>
        </w:tc>
        <w:tc>
          <w:tcPr>
            <w:tcW w:w="3260" w:type="dxa"/>
          </w:tcPr>
          <w:p w14:paraId="2774AB88" w14:textId="77777777" w:rsidR="008861C1" w:rsidRPr="00656EA1" w:rsidRDefault="008861C1" w:rsidP="00656EA1">
            <w:pPr>
              <w:pStyle w:val="TableCopy"/>
            </w:pPr>
            <w:r w:rsidRPr="00656EA1">
              <w:t>Milk and cream</w:t>
            </w:r>
          </w:p>
        </w:tc>
        <w:tc>
          <w:tcPr>
            <w:tcW w:w="1938" w:type="dxa"/>
          </w:tcPr>
          <w:p w14:paraId="41E53AED" w14:textId="77777777" w:rsidR="008861C1" w:rsidRPr="00656EA1" w:rsidRDefault="008861C1" w:rsidP="00656EA1">
            <w:pPr>
              <w:pStyle w:val="TableCopy"/>
              <w:jc w:val="right"/>
            </w:pPr>
            <w:r w:rsidRPr="00656EA1">
              <w:t>$1,311,908,989</w:t>
            </w:r>
          </w:p>
        </w:tc>
        <w:tc>
          <w:tcPr>
            <w:tcW w:w="1932" w:type="dxa"/>
          </w:tcPr>
          <w:p w14:paraId="12126A9F" w14:textId="77777777" w:rsidR="008861C1" w:rsidRPr="00656EA1" w:rsidRDefault="008861C1" w:rsidP="00656EA1">
            <w:pPr>
              <w:pStyle w:val="TableCopy"/>
              <w:jc w:val="right"/>
            </w:pPr>
            <w:r w:rsidRPr="00656EA1">
              <w:t>$1,292,868,795</w:t>
            </w:r>
          </w:p>
        </w:tc>
        <w:tc>
          <w:tcPr>
            <w:tcW w:w="784" w:type="dxa"/>
          </w:tcPr>
          <w:p w14:paraId="6791050A" w14:textId="77777777" w:rsidR="008861C1" w:rsidRPr="00656EA1" w:rsidRDefault="008861C1" w:rsidP="00656EA1">
            <w:pPr>
              <w:pStyle w:val="TableCopy"/>
              <w:jc w:val="right"/>
            </w:pPr>
            <w:r w:rsidRPr="00656EA1">
              <w:noBreakHyphen/>
              <w:t>1%</w:t>
            </w:r>
          </w:p>
        </w:tc>
      </w:tr>
      <w:tr w:rsidR="008861C1" w:rsidRPr="00656EA1" w14:paraId="0108589C" w14:textId="77777777" w:rsidTr="003112E3">
        <w:trPr>
          <w:cantSplit/>
        </w:trPr>
        <w:tc>
          <w:tcPr>
            <w:tcW w:w="1838" w:type="dxa"/>
          </w:tcPr>
          <w:p w14:paraId="30A2ACE4" w14:textId="54151285" w:rsidR="008861C1" w:rsidRPr="00656EA1" w:rsidRDefault="008861C1" w:rsidP="00656EA1">
            <w:pPr>
              <w:pStyle w:val="TableCopy"/>
            </w:pPr>
            <w:r w:rsidRPr="00656EA1">
              <w:t>Dairy</w:t>
            </w:r>
          </w:p>
        </w:tc>
        <w:tc>
          <w:tcPr>
            <w:tcW w:w="3260" w:type="dxa"/>
          </w:tcPr>
          <w:p w14:paraId="6BCF866F" w14:textId="77777777" w:rsidR="008861C1" w:rsidRPr="00656EA1" w:rsidRDefault="008861C1" w:rsidP="00656EA1">
            <w:pPr>
              <w:pStyle w:val="TableCopy"/>
            </w:pPr>
            <w:r w:rsidRPr="00656EA1">
              <w:t>Cheese and whey products</w:t>
            </w:r>
          </w:p>
        </w:tc>
        <w:tc>
          <w:tcPr>
            <w:tcW w:w="1938" w:type="dxa"/>
          </w:tcPr>
          <w:p w14:paraId="136547D7" w14:textId="77777777" w:rsidR="008861C1" w:rsidRPr="00656EA1" w:rsidRDefault="008861C1" w:rsidP="00656EA1">
            <w:pPr>
              <w:pStyle w:val="TableCopy"/>
              <w:jc w:val="right"/>
            </w:pPr>
            <w:r w:rsidRPr="00656EA1">
              <w:t>$872,700,670</w:t>
            </w:r>
          </w:p>
        </w:tc>
        <w:tc>
          <w:tcPr>
            <w:tcW w:w="1932" w:type="dxa"/>
          </w:tcPr>
          <w:p w14:paraId="2F81ABCB" w14:textId="77777777" w:rsidR="008861C1" w:rsidRPr="00656EA1" w:rsidRDefault="008861C1" w:rsidP="00656EA1">
            <w:pPr>
              <w:pStyle w:val="TableCopy"/>
              <w:jc w:val="right"/>
            </w:pPr>
            <w:r w:rsidRPr="00656EA1">
              <w:t>$902,469,403</w:t>
            </w:r>
          </w:p>
        </w:tc>
        <w:tc>
          <w:tcPr>
            <w:tcW w:w="784" w:type="dxa"/>
          </w:tcPr>
          <w:p w14:paraId="1CA8566D" w14:textId="77777777" w:rsidR="008861C1" w:rsidRPr="00656EA1" w:rsidRDefault="008861C1" w:rsidP="00656EA1">
            <w:pPr>
              <w:pStyle w:val="TableCopy"/>
              <w:jc w:val="right"/>
            </w:pPr>
            <w:r w:rsidRPr="00656EA1">
              <w:t>3%</w:t>
            </w:r>
          </w:p>
        </w:tc>
      </w:tr>
      <w:tr w:rsidR="008861C1" w:rsidRPr="00656EA1" w14:paraId="781A6628" w14:textId="77777777" w:rsidTr="003112E3">
        <w:trPr>
          <w:cantSplit/>
        </w:trPr>
        <w:tc>
          <w:tcPr>
            <w:tcW w:w="1838" w:type="dxa"/>
          </w:tcPr>
          <w:p w14:paraId="383C1750" w14:textId="110C9B36" w:rsidR="008861C1" w:rsidRPr="00656EA1" w:rsidRDefault="008861C1" w:rsidP="00656EA1">
            <w:pPr>
              <w:pStyle w:val="TableCopy"/>
            </w:pPr>
            <w:r w:rsidRPr="00656EA1">
              <w:t>Dairy</w:t>
            </w:r>
          </w:p>
        </w:tc>
        <w:tc>
          <w:tcPr>
            <w:tcW w:w="3260" w:type="dxa"/>
          </w:tcPr>
          <w:p w14:paraId="74572C35" w14:textId="77777777" w:rsidR="008861C1" w:rsidRPr="00656EA1" w:rsidRDefault="008861C1" w:rsidP="00656EA1">
            <w:pPr>
              <w:pStyle w:val="TableCopy"/>
            </w:pPr>
            <w:r w:rsidRPr="00656EA1">
              <w:t>Milk extracts</w:t>
            </w:r>
          </w:p>
        </w:tc>
        <w:tc>
          <w:tcPr>
            <w:tcW w:w="1938" w:type="dxa"/>
          </w:tcPr>
          <w:p w14:paraId="4F47D1E2" w14:textId="77777777" w:rsidR="008861C1" w:rsidRPr="00656EA1" w:rsidRDefault="008861C1" w:rsidP="00656EA1">
            <w:pPr>
              <w:pStyle w:val="TableCopy"/>
              <w:jc w:val="right"/>
            </w:pPr>
            <w:r w:rsidRPr="00656EA1">
              <w:t>$154,239,984</w:t>
            </w:r>
          </w:p>
        </w:tc>
        <w:tc>
          <w:tcPr>
            <w:tcW w:w="1932" w:type="dxa"/>
          </w:tcPr>
          <w:p w14:paraId="114BA2D9" w14:textId="77777777" w:rsidR="008861C1" w:rsidRPr="00656EA1" w:rsidRDefault="008861C1" w:rsidP="00656EA1">
            <w:pPr>
              <w:pStyle w:val="TableCopy"/>
              <w:jc w:val="right"/>
            </w:pPr>
            <w:r w:rsidRPr="00656EA1">
              <w:t>$142,093,088</w:t>
            </w:r>
          </w:p>
        </w:tc>
        <w:tc>
          <w:tcPr>
            <w:tcW w:w="784" w:type="dxa"/>
          </w:tcPr>
          <w:p w14:paraId="1DB306D9" w14:textId="77777777" w:rsidR="008861C1" w:rsidRPr="00656EA1" w:rsidRDefault="008861C1" w:rsidP="00656EA1">
            <w:pPr>
              <w:pStyle w:val="TableCopy"/>
              <w:jc w:val="right"/>
            </w:pPr>
            <w:r w:rsidRPr="00656EA1">
              <w:noBreakHyphen/>
              <w:t>8%</w:t>
            </w:r>
          </w:p>
        </w:tc>
      </w:tr>
      <w:tr w:rsidR="008861C1" w:rsidRPr="00656EA1" w14:paraId="7E68B5A6" w14:textId="77777777" w:rsidTr="003112E3">
        <w:trPr>
          <w:cantSplit/>
        </w:trPr>
        <w:tc>
          <w:tcPr>
            <w:tcW w:w="1838" w:type="dxa"/>
          </w:tcPr>
          <w:p w14:paraId="27CDF6A2" w14:textId="2FA1E3F1" w:rsidR="008861C1" w:rsidRPr="00656EA1" w:rsidRDefault="008861C1" w:rsidP="00656EA1">
            <w:pPr>
              <w:pStyle w:val="TableCopy"/>
            </w:pPr>
            <w:r w:rsidRPr="00656EA1">
              <w:t>Dairy</w:t>
            </w:r>
          </w:p>
        </w:tc>
        <w:tc>
          <w:tcPr>
            <w:tcW w:w="3260" w:type="dxa"/>
          </w:tcPr>
          <w:p w14:paraId="237B601F" w14:textId="77777777" w:rsidR="008861C1" w:rsidRPr="00656EA1" w:rsidRDefault="008861C1" w:rsidP="00656EA1">
            <w:pPr>
              <w:pStyle w:val="TableCopy"/>
            </w:pPr>
            <w:r w:rsidRPr="00656EA1">
              <w:t xml:space="preserve">Butters, </w:t>
            </w:r>
            <w:proofErr w:type="gramStart"/>
            <w:r w:rsidRPr="00656EA1">
              <w:t>fats</w:t>
            </w:r>
            <w:proofErr w:type="gramEnd"/>
            <w:r w:rsidRPr="00656EA1">
              <w:t xml:space="preserve"> and oils</w:t>
            </w:r>
          </w:p>
        </w:tc>
        <w:tc>
          <w:tcPr>
            <w:tcW w:w="1938" w:type="dxa"/>
          </w:tcPr>
          <w:p w14:paraId="4F2352BD" w14:textId="77777777" w:rsidR="008861C1" w:rsidRPr="00656EA1" w:rsidRDefault="008861C1" w:rsidP="00656EA1">
            <w:pPr>
              <w:pStyle w:val="TableCopy"/>
              <w:jc w:val="right"/>
            </w:pPr>
            <w:r w:rsidRPr="00656EA1">
              <w:t>$130,701,872</w:t>
            </w:r>
          </w:p>
        </w:tc>
        <w:tc>
          <w:tcPr>
            <w:tcW w:w="1932" w:type="dxa"/>
          </w:tcPr>
          <w:p w14:paraId="1929EF75" w14:textId="77777777" w:rsidR="008861C1" w:rsidRPr="00656EA1" w:rsidRDefault="008861C1" w:rsidP="00656EA1">
            <w:pPr>
              <w:pStyle w:val="TableCopy"/>
              <w:jc w:val="right"/>
            </w:pPr>
            <w:r w:rsidRPr="00656EA1">
              <w:t>$65,004,211</w:t>
            </w:r>
          </w:p>
        </w:tc>
        <w:tc>
          <w:tcPr>
            <w:tcW w:w="784" w:type="dxa"/>
          </w:tcPr>
          <w:p w14:paraId="78D42A53" w14:textId="77777777" w:rsidR="008861C1" w:rsidRPr="00656EA1" w:rsidRDefault="008861C1" w:rsidP="00656EA1">
            <w:pPr>
              <w:pStyle w:val="TableCopy"/>
              <w:jc w:val="right"/>
            </w:pPr>
            <w:r w:rsidRPr="00656EA1">
              <w:noBreakHyphen/>
              <w:t>50%</w:t>
            </w:r>
          </w:p>
        </w:tc>
      </w:tr>
      <w:tr w:rsidR="008861C1" w:rsidRPr="00656EA1" w14:paraId="38D58434" w14:textId="77777777" w:rsidTr="003112E3">
        <w:trPr>
          <w:cantSplit/>
        </w:trPr>
        <w:tc>
          <w:tcPr>
            <w:tcW w:w="1838" w:type="dxa"/>
          </w:tcPr>
          <w:p w14:paraId="120D991E" w14:textId="2494D0C6" w:rsidR="008861C1" w:rsidRPr="00656EA1" w:rsidRDefault="008861C1" w:rsidP="00656EA1">
            <w:pPr>
              <w:pStyle w:val="TableCopy"/>
            </w:pPr>
            <w:r w:rsidRPr="00656EA1">
              <w:t>Dairy</w:t>
            </w:r>
          </w:p>
        </w:tc>
        <w:tc>
          <w:tcPr>
            <w:tcW w:w="3260" w:type="dxa"/>
          </w:tcPr>
          <w:p w14:paraId="2EB7D876" w14:textId="77777777" w:rsidR="008861C1" w:rsidRPr="00656EA1" w:rsidRDefault="008861C1" w:rsidP="00656EA1">
            <w:pPr>
              <w:pStyle w:val="TableCopy"/>
            </w:pPr>
            <w:r w:rsidRPr="00656EA1">
              <w:t>Yoghurt &amp; fermented milk products</w:t>
            </w:r>
          </w:p>
        </w:tc>
        <w:tc>
          <w:tcPr>
            <w:tcW w:w="1938" w:type="dxa"/>
          </w:tcPr>
          <w:p w14:paraId="5DF7E20F" w14:textId="77777777" w:rsidR="008861C1" w:rsidRPr="00656EA1" w:rsidRDefault="008861C1" w:rsidP="00656EA1">
            <w:pPr>
              <w:pStyle w:val="TableCopy"/>
              <w:jc w:val="right"/>
            </w:pPr>
            <w:r w:rsidRPr="00656EA1">
              <w:t>$49,364,825</w:t>
            </w:r>
          </w:p>
        </w:tc>
        <w:tc>
          <w:tcPr>
            <w:tcW w:w="1932" w:type="dxa"/>
          </w:tcPr>
          <w:p w14:paraId="09A84653" w14:textId="77777777" w:rsidR="008861C1" w:rsidRPr="00656EA1" w:rsidRDefault="008861C1" w:rsidP="00656EA1">
            <w:pPr>
              <w:pStyle w:val="TableCopy"/>
              <w:jc w:val="right"/>
            </w:pPr>
            <w:r w:rsidRPr="00656EA1">
              <w:t>$54,306,306</w:t>
            </w:r>
          </w:p>
        </w:tc>
        <w:tc>
          <w:tcPr>
            <w:tcW w:w="784" w:type="dxa"/>
          </w:tcPr>
          <w:p w14:paraId="179E8EB5" w14:textId="77777777" w:rsidR="008861C1" w:rsidRPr="00656EA1" w:rsidRDefault="008861C1" w:rsidP="00656EA1">
            <w:pPr>
              <w:pStyle w:val="TableCopy"/>
              <w:jc w:val="right"/>
            </w:pPr>
            <w:r w:rsidRPr="00656EA1">
              <w:t>10%</w:t>
            </w:r>
          </w:p>
        </w:tc>
      </w:tr>
      <w:tr w:rsidR="008861C1" w:rsidRPr="008861C1" w14:paraId="664BC6D1" w14:textId="77777777" w:rsidTr="003112E3">
        <w:trPr>
          <w:cantSplit/>
        </w:trPr>
        <w:tc>
          <w:tcPr>
            <w:tcW w:w="1838" w:type="dxa"/>
          </w:tcPr>
          <w:p w14:paraId="723D9F8C" w14:textId="77777777" w:rsidR="00656EA1" w:rsidRPr="008861C1" w:rsidRDefault="00656EA1" w:rsidP="00656EA1">
            <w:pPr>
              <w:pStyle w:val="TableCopy"/>
              <w:rPr>
                <w:b/>
                <w:bCs/>
              </w:rPr>
            </w:pPr>
            <w:r w:rsidRPr="008861C1">
              <w:rPr>
                <w:b/>
                <w:bCs/>
              </w:rPr>
              <w:t>Total</w:t>
            </w:r>
          </w:p>
        </w:tc>
        <w:tc>
          <w:tcPr>
            <w:tcW w:w="3260" w:type="dxa"/>
          </w:tcPr>
          <w:p w14:paraId="411EA3D6" w14:textId="328F536B" w:rsidR="00656EA1" w:rsidRPr="008861C1" w:rsidRDefault="00656EA1" w:rsidP="00656EA1">
            <w:pPr>
              <w:pStyle w:val="TableCopy"/>
              <w:rPr>
                <w:b/>
                <w:bCs/>
              </w:rPr>
            </w:pPr>
          </w:p>
        </w:tc>
        <w:tc>
          <w:tcPr>
            <w:tcW w:w="1938" w:type="dxa"/>
          </w:tcPr>
          <w:p w14:paraId="4F802AD3" w14:textId="77777777" w:rsidR="00656EA1" w:rsidRPr="008861C1" w:rsidRDefault="00656EA1" w:rsidP="00656EA1">
            <w:pPr>
              <w:pStyle w:val="TableCopy"/>
              <w:jc w:val="right"/>
              <w:rPr>
                <w:b/>
                <w:bCs/>
              </w:rPr>
            </w:pPr>
            <w:r w:rsidRPr="008861C1">
              <w:rPr>
                <w:b/>
                <w:bCs/>
              </w:rPr>
              <w:t>$2,518,916,340</w:t>
            </w:r>
          </w:p>
        </w:tc>
        <w:tc>
          <w:tcPr>
            <w:tcW w:w="1932" w:type="dxa"/>
          </w:tcPr>
          <w:p w14:paraId="02F7B194" w14:textId="77777777" w:rsidR="00656EA1" w:rsidRPr="008861C1" w:rsidRDefault="00656EA1" w:rsidP="00656EA1">
            <w:pPr>
              <w:pStyle w:val="TableCopy"/>
              <w:jc w:val="right"/>
              <w:rPr>
                <w:b/>
                <w:bCs/>
              </w:rPr>
            </w:pPr>
            <w:r w:rsidRPr="008861C1">
              <w:rPr>
                <w:b/>
                <w:bCs/>
              </w:rPr>
              <w:t>$2,456,741,803</w:t>
            </w:r>
          </w:p>
        </w:tc>
        <w:tc>
          <w:tcPr>
            <w:tcW w:w="784" w:type="dxa"/>
          </w:tcPr>
          <w:p w14:paraId="736434D5" w14:textId="77777777" w:rsidR="00656EA1" w:rsidRPr="008861C1" w:rsidRDefault="00656EA1" w:rsidP="00656EA1">
            <w:pPr>
              <w:pStyle w:val="TableCopy"/>
              <w:jc w:val="right"/>
              <w:rPr>
                <w:b/>
                <w:bCs/>
              </w:rPr>
            </w:pPr>
            <w:r w:rsidRPr="008861C1">
              <w:rPr>
                <w:b/>
                <w:bCs/>
              </w:rPr>
              <w:noBreakHyphen/>
              <w:t>2%</w:t>
            </w:r>
          </w:p>
        </w:tc>
      </w:tr>
      <w:tr w:rsidR="008861C1" w:rsidRPr="00656EA1" w14:paraId="30D90AE9" w14:textId="77777777" w:rsidTr="003112E3">
        <w:trPr>
          <w:cantSplit/>
        </w:trPr>
        <w:tc>
          <w:tcPr>
            <w:tcW w:w="1838" w:type="dxa"/>
          </w:tcPr>
          <w:p w14:paraId="04171F04" w14:textId="77777777" w:rsidR="008861C1" w:rsidRPr="00656EA1" w:rsidRDefault="008861C1" w:rsidP="00656EA1">
            <w:pPr>
              <w:pStyle w:val="TableCopy"/>
            </w:pPr>
            <w:r w:rsidRPr="00656EA1">
              <w:t>Animal Fibre</w:t>
            </w:r>
          </w:p>
        </w:tc>
        <w:tc>
          <w:tcPr>
            <w:tcW w:w="3260" w:type="dxa"/>
          </w:tcPr>
          <w:p w14:paraId="060D7CD3" w14:textId="77777777" w:rsidR="008861C1" w:rsidRPr="00656EA1" w:rsidRDefault="008861C1" w:rsidP="00656EA1">
            <w:pPr>
              <w:pStyle w:val="TableCopy"/>
            </w:pPr>
            <w:r w:rsidRPr="00656EA1">
              <w:t>Wool</w:t>
            </w:r>
          </w:p>
        </w:tc>
        <w:tc>
          <w:tcPr>
            <w:tcW w:w="1938" w:type="dxa"/>
          </w:tcPr>
          <w:p w14:paraId="4E7A701C" w14:textId="77777777" w:rsidR="008861C1" w:rsidRPr="00656EA1" w:rsidRDefault="008861C1" w:rsidP="00656EA1">
            <w:pPr>
              <w:pStyle w:val="TableCopy"/>
              <w:jc w:val="right"/>
            </w:pPr>
            <w:r w:rsidRPr="00656EA1">
              <w:t>$1,676,394,902</w:t>
            </w:r>
          </w:p>
        </w:tc>
        <w:tc>
          <w:tcPr>
            <w:tcW w:w="1932" w:type="dxa"/>
          </w:tcPr>
          <w:p w14:paraId="4A2BCA9F" w14:textId="77777777" w:rsidR="008861C1" w:rsidRPr="00656EA1" w:rsidRDefault="008861C1" w:rsidP="00656EA1">
            <w:pPr>
              <w:pStyle w:val="TableCopy"/>
              <w:jc w:val="right"/>
            </w:pPr>
            <w:r w:rsidRPr="00656EA1">
              <w:t>$1,535,757,650</w:t>
            </w:r>
          </w:p>
        </w:tc>
        <w:tc>
          <w:tcPr>
            <w:tcW w:w="784" w:type="dxa"/>
          </w:tcPr>
          <w:p w14:paraId="0D09178C" w14:textId="77777777" w:rsidR="008861C1" w:rsidRPr="00656EA1" w:rsidRDefault="008861C1" w:rsidP="00656EA1">
            <w:pPr>
              <w:pStyle w:val="TableCopy"/>
              <w:jc w:val="right"/>
            </w:pPr>
            <w:r w:rsidRPr="00656EA1">
              <w:noBreakHyphen/>
              <w:t>8%</w:t>
            </w:r>
          </w:p>
        </w:tc>
      </w:tr>
      <w:tr w:rsidR="008861C1" w:rsidRPr="00656EA1" w14:paraId="42FC94E3" w14:textId="77777777" w:rsidTr="003112E3">
        <w:trPr>
          <w:cantSplit/>
        </w:trPr>
        <w:tc>
          <w:tcPr>
            <w:tcW w:w="1838" w:type="dxa"/>
          </w:tcPr>
          <w:p w14:paraId="11845734" w14:textId="03921886" w:rsidR="008861C1" w:rsidRPr="00656EA1" w:rsidRDefault="008861C1" w:rsidP="00656EA1">
            <w:pPr>
              <w:pStyle w:val="TableCopy"/>
            </w:pPr>
            <w:r w:rsidRPr="00656EA1">
              <w:t>Animal Fibre</w:t>
            </w:r>
          </w:p>
        </w:tc>
        <w:tc>
          <w:tcPr>
            <w:tcW w:w="3260" w:type="dxa"/>
          </w:tcPr>
          <w:p w14:paraId="1D120F1B" w14:textId="77777777" w:rsidR="008861C1" w:rsidRPr="00656EA1" w:rsidRDefault="008861C1" w:rsidP="00656EA1">
            <w:pPr>
              <w:pStyle w:val="TableCopy"/>
            </w:pPr>
            <w:r w:rsidRPr="00656EA1">
              <w:t>Wool grease and wastes</w:t>
            </w:r>
          </w:p>
        </w:tc>
        <w:tc>
          <w:tcPr>
            <w:tcW w:w="1938" w:type="dxa"/>
          </w:tcPr>
          <w:p w14:paraId="58DA2E89" w14:textId="77777777" w:rsidR="008861C1" w:rsidRPr="00656EA1" w:rsidRDefault="008861C1" w:rsidP="00656EA1">
            <w:pPr>
              <w:pStyle w:val="TableCopy"/>
              <w:jc w:val="right"/>
            </w:pPr>
            <w:r w:rsidRPr="00656EA1">
              <w:t>$382,723,446</w:t>
            </w:r>
          </w:p>
        </w:tc>
        <w:tc>
          <w:tcPr>
            <w:tcW w:w="1932" w:type="dxa"/>
          </w:tcPr>
          <w:p w14:paraId="453832A8" w14:textId="77777777" w:rsidR="008861C1" w:rsidRPr="00656EA1" w:rsidRDefault="008861C1" w:rsidP="00656EA1">
            <w:pPr>
              <w:pStyle w:val="TableCopy"/>
              <w:jc w:val="right"/>
            </w:pPr>
            <w:r w:rsidRPr="00656EA1">
              <w:t>$799,917,628</w:t>
            </w:r>
          </w:p>
        </w:tc>
        <w:tc>
          <w:tcPr>
            <w:tcW w:w="784" w:type="dxa"/>
          </w:tcPr>
          <w:p w14:paraId="17FC3EA9" w14:textId="77777777" w:rsidR="008861C1" w:rsidRPr="00656EA1" w:rsidRDefault="008861C1" w:rsidP="00656EA1">
            <w:pPr>
              <w:pStyle w:val="TableCopy"/>
              <w:jc w:val="right"/>
            </w:pPr>
            <w:r w:rsidRPr="00656EA1">
              <w:t>109%</w:t>
            </w:r>
          </w:p>
        </w:tc>
      </w:tr>
      <w:tr w:rsidR="008861C1" w:rsidRPr="00656EA1" w14:paraId="2CBFB471" w14:textId="77777777" w:rsidTr="003112E3">
        <w:trPr>
          <w:cantSplit/>
        </w:trPr>
        <w:tc>
          <w:tcPr>
            <w:tcW w:w="1838" w:type="dxa"/>
          </w:tcPr>
          <w:p w14:paraId="6EE8AAD8" w14:textId="12DA4092" w:rsidR="008861C1" w:rsidRPr="00656EA1" w:rsidRDefault="008861C1" w:rsidP="00656EA1">
            <w:pPr>
              <w:pStyle w:val="TableCopy"/>
            </w:pPr>
            <w:r w:rsidRPr="00656EA1">
              <w:t>Animal Fibre</w:t>
            </w:r>
          </w:p>
        </w:tc>
        <w:tc>
          <w:tcPr>
            <w:tcW w:w="3260" w:type="dxa"/>
          </w:tcPr>
          <w:p w14:paraId="6EEF0D43" w14:textId="77777777" w:rsidR="008861C1" w:rsidRPr="00656EA1" w:rsidRDefault="008861C1" w:rsidP="00656EA1">
            <w:pPr>
              <w:pStyle w:val="TableCopy"/>
            </w:pPr>
            <w:r w:rsidRPr="00656EA1">
              <w:t>Other animal fibres</w:t>
            </w:r>
          </w:p>
        </w:tc>
        <w:tc>
          <w:tcPr>
            <w:tcW w:w="1938" w:type="dxa"/>
          </w:tcPr>
          <w:p w14:paraId="63DCB9A6" w14:textId="77777777" w:rsidR="008861C1" w:rsidRPr="00656EA1" w:rsidRDefault="008861C1" w:rsidP="00656EA1">
            <w:pPr>
              <w:pStyle w:val="TableCopy"/>
              <w:jc w:val="right"/>
            </w:pPr>
            <w:r w:rsidRPr="00656EA1">
              <w:t>$5,191,318</w:t>
            </w:r>
          </w:p>
        </w:tc>
        <w:tc>
          <w:tcPr>
            <w:tcW w:w="1932" w:type="dxa"/>
          </w:tcPr>
          <w:p w14:paraId="25CB0E51" w14:textId="77777777" w:rsidR="008861C1" w:rsidRPr="00656EA1" w:rsidRDefault="008861C1" w:rsidP="00656EA1">
            <w:pPr>
              <w:pStyle w:val="TableCopy"/>
              <w:jc w:val="right"/>
            </w:pPr>
            <w:r w:rsidRPr="00656EA1">
              <w:t>$2,829,301</w:t>
            </w:r>
          </w:p>
        </w:tc>
        <w:tc>
          <w:tcPr>
            <w:tcW w:w="784" w:type="dxa"/>
          </w:tcPr>
          <w:p w14:paraId="79F0FA4F" w14:textId="77777777" w:rsidR="008861C1" w:rsidRPr="00656EA1" w:rsidRDefault="008861C1" w:rsidP="00656EA1">
            <w:pPr>
              <w:pStyle w:val="TableCopy"/>
              <w:jc w:val="right"/>
            </w:pPr>
            <w:r w:rsidRPr="00656EA1">
              <w:noBreakHyphen/>
              <w:t>45%</w:t>
            </w:r>
          </w:p>
        </w:tc>
      </w:tr>
      <w:tr w:rsidR="008861C1" w:rsidRPr="00656EA1" w14:paraId="6AAB1192" w14:textId="77777777" w:rsidTr="003112E3">
        <w:trPr>
          <w:cantSplit/>
        </w:trPr>
        <w:tc>
          <w:tcPr>
            <w:tcW w:w="1838" w:type="dxa"/>
          </w:tcPr>
          <w:p w14:paraId="517A23BF" w14:textId="2B5B1C45" w:rsidR="008861C1" w:rsidRPr="00656EA1" w:rsidRDefault="008861C1" w:rsidP="00656EA1">
            <w:pPr>
              <w:pStyle w:val="TableCopy"/>
            </w:pPr>
            <w:r w:rsidRPr="00656EA1">
              <w:t>Animal Fibre</w:t>
            </w:r>
          </w:p>
        </w:tc>
        <w:tc>
          <w:tcPr>
            <w:tcW w:w="3260" w:type="dxa"/>
          </w:tcPr>
          <w:p w14:paraId="55BA4847" w14:textId="77777777" w:rsidR="008861C1" w:rsidRPr="00656EA1" w:rsidRDefault="008861C1" w:rsidP="00656EA1">
            <w:pPr>
              <w:pStyle w:val="TableCopy"/>
            </w:pPr>
            <w:r w:rsidRPr="00656EA1">
              <w:t>Yarn products</w:t>
            </w:r>
          </w:p>
        </w:tc>
        <w:tc>
          <w:tcPr>
            <w:tcW w:w="1938" w:type="dxa"/>
          </w:tcPr>
          <w:p w14:paraId="6673A93A" w14:textId="77777777" w:rsidR="008861C1" w:rsidRPr="00656EA1" w:rsidRDefault="008861C1" w:rsidP="00656EA1">
            <w:pPr>
              <w:pStyle w:val="TableCopy"/>
              <w:jc w:val="right"/>
            </w:pPr>
            <w:r w:rsidRPr="00656EA1">
              <w:t>$709,881</w:t>
            </w:r>
          </w:p>
        </w:tc>
        <w:tc>
          <w:tcPr>
            <w:tcW w:w="1932" w:type="dxa"/>
          </w:tcPr>
          <w:p w14:paraId="7E300350" w14:textId="77777777" w:rsidR="008861C1" w:rsidRPr="00656EA1" w:rsidRDefault="008861C1" w:rsidP="00656EA1">
            <w:pPr>
              <w:pStyle w:val="TableCopy"/>
              <w:jc w:val="right"/>
            </w:pPr>
            <w:r w:rsidRPr="00656EA1">
              <w:t>$1,879,367</w:t>
            </w:r>
          </w:p>
        </w:tc>
        <w:tc>
          <w:tcPr>
            <w:tcW w:w="784" w:type="dxa"/>
          </w:tcPr>
          <w:p w14:paraId="12FC0DD3" w14:textId="77777777" w:rsidR="008861C1" w:rsidRPr="00656EA1" w:rsidRDefault="008861C1" w:rsidP="00656EA1">
            <w:pPr>
              <w:pStyle w:val="TableCopy"/>
              <w:jc w:val="right"/>
            </w:pPr>
            <w:r w:rsidRPr="00656EA1">
              <w:t>165%</w:t>
            </w:r>
          </w:p>
        </w:tc>
      </w:tr>
      <w:tr w:rsidR="008861C1" w:rsidRPr="00656EA1" w14:paraId="7CAF7BC0" w14:textId="77777777" w:rsidTr="003112E3">
        <w:trPr>
          <w:cantSplit/>
        </w:trPr>
        <w:tc>
          <w:tcPr>
            <w:tcW w:w="1838" w:type="dxa"/>
          </w:tcPr>
          <w:p w14:paraId="3FCDF78A" w14:textId="309A93D6" w:rsidR="008861C1" w:rsidRPr="00656EA1" w:rsidRDefault="008861C1" w:rsidP="00656EA1">
            <w:pPr>
              <w:pStyle w:val="TableCopy"/>
            </w:pPr>
            <w:r w:rsidRPr="00656EA1">
              <w:lastRenderedPageBreak/>
              <w:t>Animal Fibre</w:t>
            </w:r>
          </w:p>
        </w:tc>
        <w:tc>
          <w:tcPr>
            <w:tcW w:w="3260" w:type="dxa"/>
          </w:tcPr>
          <w:p w14:paraId="5B9E3961" w14:textId="77777777" w:rsidR="008861C1" w:rsidRPr="00656EA1" w:rsidRDefault="008861C1" w:rsidP="00656EA1">
            <w:pPr>
              <w:pStyle w:val="TableCopy"/>
            </w:pPr>
            <w:r w:rsidRPr="00656EA1">
              <w:t>Raw silk</w:t>
            </w:r>
          </w:p>
        </w:tc>
        <w:tc>
          <w:tcPr>
            <w:tcW w:w="1938" w:type="dxa"/>
          </w:tcPr>
          <w:p w14:paraId="600C2CAE" w14:textId="77777777" w:rsidR="008861C1" w:rsidRPr="00656EA1" w:rsidRDefault="008861C1" w:rsidP="00656EA1">
            <w:pPr>
              <w:pStyle w:val="TableCopy"/>
              <w:jc w:val="right"/>
            </w:pPr>
            <w:r w:rsidRPr="00656EA1">
              <w:t>0*</w:t>
            </w:r>
          </w:p>
        </w:tc>
        <w:tc>
          <w:tcPr>
            <w:tcW w:w="1932" w:type="dxa"/>
          </w:tcPr>
          <w:p w14:paraId="4E1B055F" w14:textId="77777777" w:rsidR="008861C1" w:rsidRPr="00656EA1" w:rsidRDefault="008861C1" w:rsidP="00656EA1">
            <w:pPr>
              <w:pStyle w:val="TableCopy"/>
              <w:jc w:val="right"/>
            </w:pPr>
            <w:r w:rsidRPr="00656EA1">
              <w:t>$18,000</w:t>
            </w:r>
          </w:p>
        </w:tc>
        <w:tc>
          <w:tcPr>
            <w:tcW w:w="784" w:type="dxa"/>
          </w:tcPr>
          <w:p w14:paraId="7DA9F882" w14:textId="77777777" w:rsidR="008861C1" w:rsidRPr="00656EA1" w:rsidRDefault="008861C1" w:rsidP="00656EA1">
            <w:pPr>
              <w:pStyle w:val="TableCopy"/>
              <w:jc w:val="right"/>
            </w:pPr>
            <w:r w:rsidRPr="00656EA1">
              <w:t>0%*</w:t>
            </w:r>
          </w:p>
        </w:tc>
      </w:tr>
      <w:tr w:rsidR="008861C1" w:rsidRPr="008861C1" w14:paraId="25A3C767" w14:textId="77777777" w:rsidTr="003112E3">
        <w:trPr>
          <w:cantSplit/>
        </w:trPr>
        <w:tc>
          <w:tcPr>
            <w:tcW w:w="1838" w:type="dxa"/>
          </w:tcPr>
          <w:p w14:paraId="732B5D92" w14:textId="77777777" w:rsidR="00656EA1" w:rsidRPr="008861C1" w:rsidRDefault="00656EA1" w:rsidP="00656EA1">
            <w:pPr>
              <w:pStyle w:val="TableCopy"/>
              <w:rPr>
                <w:b/>
                <w:bCs/>
              </w:rPr>
            </w:pPr>
            <w:r w:rsidRPr="008861C1">
              <w:rPr>
                <w:b/>
                <w:bCs/>
              </w:rPr>
              <w:t>Total</w:t>
            </w:r>
          </w:p>
        </w:tc>
        <w:tc>
          <w:tcPr>
            <w:tcW w:w="3260" w:type="dxa"/>
          </w:tcPr>
          <w:p w14:paraId="61B1AEBC" w14:textId="77777777" w:rsidR="00656EA1" w:rsidRPr="008861C1" w:rsidRDefault="00656EA1" w:rsidP="00656EA1">
            <w:pPr>
              <w:pStyle w:val="TableCopy"/>
              <w:rPr>
                <w:b/>
                <w:bCs/>
              </w:rPr>
            </w:pPr>
            <w:r w:rsidRPr="008861C1">
              <w:rPr>
                <w:b/>
                <w:bCs/>
              </w:rPr>
              <w:t> </w:t>
            </w:r>
          </w:p>
        </w:tc>
        <w:tc>
          <w:tcPr>
            <w:tcW w:w="1938" w:type="dxa"/>
          </w:tcPr>
          <w:p w14:paraId="78895682" w14:textId="77777777" w:rsidR="00656EA1" w:rsidRPr="008861C1" w:rsidRDefault="00656EA1" w:rsidP="00656EA1">
            <w:pPr>
              <w:pStyle w:val="TableCopy"/>
              <w:jc w:val="right"/>
              <w:rPr>
                <w:b/>
                <w:bCs/>
              </w:rPr>
            </w:pPr>
            <w:r w:rsidRPr="008861C1">
              <w:rPr>
                <w:b/>
                <w:bCs/>
              </w:rPr>
              <w:t>$2,065,019,547</w:t>
            </w:r>
          </w:p>
        </w:tc>
        <w:tc>
          <w:tcPr>
            <w:tcW w:w="1932" w:type="dxa"/>
          </w:tcPr>
          <w:p w14:paraId="47C8AEDD" w14:textId="77777777" w:rsidR="00656EA1" w:rsidRPr="008861C1" w:rsidRDefault="00656EA1" w:rsidP="00656EA1">
            <w:pPr>
              <w:pStyle w:val="TableCopy"/>
              <w:jc w:val="right"/>
              <w:rPr>
                <w:b/>
                <w:bCs/>
              </w:rPr>
            </w:pPr>
            <w:r w:rsidRPr="008861C1">
              <w:rPr>
                <w:b/>
                <w:bCs/>
              </w:rPr>
              <w:t>$2,340,401,946</w:t>
            </w:r>
          </w:p>
        </w:tc>
        <w:tc>
          <w:tcPr>
            <w:tcW w:w="784" w:type="dxa"/>
          </w:tcPr>
          <w:p w14:paraId="78E93504" w14:textId="77777777" w:rsidR="00656EA1" w:rsidRPr="008861C1" w:rsidRDefault="00656EA1" w:rsidP="00656EA1">
            <w:pPr>
              <w:pStyle w:val="TableCopy"/>
              <w:jc w:val="right"/>
              <w:rPr>
                <w:b/>
                <w:bCs/>
              </w:rPr>
            </w:pPr>
            <w:r w:rsidRPr="008861C1">
              <w:rPr>
                <w:b/>
                <w:bCs/>
              </w:rPr>
              <w:t>13%</w:t>
            </w:r>
          </w:p>
        </w:tc>
      </w:tr>
      <w:tr w:rsidR="008861C1" w:rsidRPr="00656EA1" w14:paraId="74BB80C4" w14:textId="77777777" w:rsidTr="003112E3">
        <w:trPr>
          <w:cantSplit/>
        </w:trPr>
        <w:tc>
          <w:tcPr>
            <w:tcW w:w="1838" w:type="dxa"/>
          </w:tcPr>
          <w:p w14:paraId="17257218" w14:textId="77777777" w:rsidR="008861C1" w:rsidRPr="00656EA1" w:rsidRDefault="008861C1" w:rsidP="00656EA1">
            <w:pPr>
              <w:pStyle w:val="TableCopy"/>
            </w:pPr>
            <w:r w:rsidRPr="00656EA1">
              <w:t>Horticulture</w:t>
            </w:r>
          </w:p>
        </w:tc>
        <w:tc>
          <w:tcPr>
            <w:tcW w:w="3260" w:type="dxa"/>
          </w:tcPr>
          <w:p w14:paraId="1296B4A0" w14:textId="77777777" w:rsidR="008861C1" w:rsidRPr="00656EA1" w:rsidRDefault="008861C1" w:rsidP="00656EA1">
            <w:pPr>
              <w:pStyle w:val="TableCopy"/>
            </w:pPr>
            <w:r w:rsidRPr="00656EA1">
              <w:t>Fruit (fresh or dried)</w:t>
            </w:r>
          </w:p>
        </w:tc>
        <w:tc>
          <w:tcPr>
            <w:tcW w:w="1938" w:type="dxa"/>
          </w:tcPr>
          <w:p w14:paraId="3A9C108D" w14:textId="77777777" w:rsidR="008861C1" w:rsidRPr="00656EA1" w:rsidRDefault="008861C1" w:rsidP="00656EA1">
            <w:pPr>
              <w:pStyle w:val="TableCopy"/>
              <w:jc w:val="right"/>
            </w:pPr>
            <w:r w:rsidRPr="00656EA1">
              <w:t>$688,572,474</w:t>
            </w:r>
          </w:p>
        </w:tc>
        <w:tc>
          <w:tcPr>
            <w:tcW w:w="1932" w:type="dxa"/>
          </w:tcPr>
          <w:p w14:paraId="1033D46E" w14:textId="77777777" w:rsidR="008861C1" w:rsidRPr="00656EA1" w:rsidRDefault="008861C1" w:rsidP="00656EA1">
            <w:pPr>
              <w:pStyle w:val="TableCopy"/>
              <w:jc w:val="right"/>
            </w:pPr>
            <w:r w:rsidRPr="00656EA1">
              <w:t>$769,587,968</w:t>
            </w:r>
          </w:p>
        </w:tc>
        <w:tc>
          <w:tcPr>
            <w:tcW w:w="784" w:type="dxa"/>
          </w:tcPr>
          <w:p w14:paraId="2F694652" w14:textId="77777777" w:rsidR="008861C1" w:rsidRPr="00656EA1" w:rsidRDefault="008861C1" w:rsidP="00656EA1">
            <w:pPr>
              <w:pStyle w:val="TableCopy"/>
              <w:jc w:val="right"/>
            </w:pPr>
            <w:r w:rsidRPr="00656EA1">
              <w:t>12%</w:t>
            </w:r>
          </w:p>
        </w:tc>
      </w:tr>
      <w:tr w:rsidR="008861C1" w:rsidRPr="00656EA1" w14:paraId="46800596" w14:textId="77777777" w:rsidTr="003112E3">
        <w:trPr>
          <w:cantSplit/>
        </w:trPr>
        <w:tc>
          <w:tcPr>
            <w:tcW w:w="1838" w:type="dxa"/>
          </w:tcPr>
          <w:p w14:paraId="5847DC42" w14:textId="572B4496" w:rsidR="008861C1" w:rsidRPr="00656EA1" w:rsidRDefault="008861C1" w:rsidP="00656EA1">
            <w:pPr>
              <w:pStyle w:val="TableCopy"/>
            </w:pPr>
            <w:r w:rsidRPr="00656EA1">
              <w:t>Horticulture</w:t>
            </w:r>
          </w:p>
        </w:tc>
        <w:tc>
          <w:tcPr>
            <w:tcW w:w="3260" w:type="dxa"/>
          </w:tcPr>
          <w:p w14:paraId="57D9AFF5" w14:textId="77777777" w:rsidR="008861C1" w:rsidRPr="00656EA1" w:rsidRDefault="008861C1" w:rsidP="00656EA1">
            <w:pPr>
              <w:pStyle w:val="TableCopy"/>
            </w:pPr>
            <w:r w:rsidRPr="00656EA1">
              <w:t>Nuts (fresh or dried)</w:t>
            </w:r>
          </w:p>
        </w:tc>
        <w:tc>
          <w:tcPr>
            <w:tcW w:w="1938" w:type="dxa"/>
          </w:tcPr>
          <w:p w14:paraId="55403DFE" w14:textId="77777777" w:rsidR="008861C1" w:rsidRPr="00656EA1" w:rsidRDefault="008861C1" w:rsidP="00656EA1">
            <w:pPr>
              <w:pStyle w:val="TableCopy"/>
              <w:jc w:val="right"/>
            </w:pPr>
            <w:r w:rsidRPr="00656EA1">
              <w:t>$438,835,158</w:t>
            </w:r>
          </w:p>
        </w:tc>
        <w:tc>
          <w:tcPr>
            <w:tcW w:w="1932" w:type="dxa"/>
          </w:tcPr>
          <w:p w14:paraId="1C971A02" w14:textId="77777777" w:rsidR="008861C1" w:rsidRPr="00656EA1" w:rsidRDefault="008861C1" w:rsidP="00656EA1">
            <w:pPr>
              <w:pStyle w:val="TableCopy"/>
              <w:jc w:val="right"/>
            </w:pPr>
            <w:r w:rsidRPr="00656EA1">
              <w:t>$553,101,895</w:t>
            </w:r>
          </w:p>
        </w:tc>
        <w:tc>
          <w:tcPr>
            <w:tcW w:w="784" w:type="dxa"/>
          </w:tcPr>
          <w:p w14:paraId="6BCD854F" w14:textId="77777777" w:rsidR="008861C1" w:rsidRPr="00656EA1" w:rsidRDefault="008861C1" w:rsidP="00656EA1">
            <w:pPr>
              <w:pStyle w:val="TableCopy"/>
              <w:jc w:val="right"/>
            </w:pPr>
            <w:r w:rsidRPr="00656EA1">
              <w:t>26%</w:t>
            </w:r>
          </w:p>
        </w:tc>
      </w:tr>
      <w:tr w:rsidR="008861C1" w:rsidRPr="00656EA1" w14:paraId="130C1A0C" w14:textId="77777777" w:rsidTr="003112E3">
        <w:trPr>
          <w:cantSplit/>
        </w:trPr>
        <w:tc>
          <w:tcPr>
            <w:tcW w:w="1838" w:type="dxa"/>
          </w:tcPr>
          <w:p w14:paraId="386315E6" w14:textId="1A9A05C1" w:rsidR="008861C1" w:rsidRPr="00656EA1" w:rsidRDefault="008861C1" w:rsidP="00656EA1">
            <w:pPr>
              <w:pStyle w:val="TableCopy"/>
            </w:pPr>
            <w:r w:rsidRPr="00656EA1">
              <w:t>Horticulture</w:t>
            </w:r>
          </w:p>
        </w:tc>
        <w:tc>
          <w:tcPr>
            <w:tcW w:w="3260" w:type="dxa"/>
          </w:tcPr>
          <w:p w14:paraId="4C4BDA31" w14:textId="77777777" w:rsidR="008861C1" w:rsidRPr="00656EA1" w:rsidRDefault="008861C1" w:rsidP="00656EA1">
            <w:pPr>
              <w:pStyle w:val="TableCopy"/>
            </w:pPr>
            <w:r w:rsidRPr="00656EA1">
              <w:t>Oils and extracts</w:t>
            </w:r>
          </w:p>
        </w:tc>
        <w:tc>
          <w:tcPr>
            <w:tcW w:w="1938" w:type="dxa"/>
          </w:tcPr>
          <w:p w14:paraId="14FE6823" w14:textId="77777777" w:rsidR="008861C1" w:rsidRPr="00656EA1" w:rsidRDefault="008861C1" w:rsidP="00656EA1">
            <w:pPr>
              <w:pStyle w:val="TableCopy"/>
              <w:jc w:val="right"/>
            </w:pPr>
            <w:r w:rsidRPr="00656EA1">
              <w:t>$111,175,818</w:t>
            </w:r>
          </w:p>
        </w:tc>
        <w:tc>
          <w:tcPr>
            <w:tcW w:w="1932" w:type="dxa"/>
          </w:tcPr>
          <w:p w14:paraId="7EEDD47D" w14:textId="77777777" w:rsidR="008861C1" w:rsidRPr="00656EA1" w:rsidRDefault="008861C1" w:rsidP="00656EA1">
            <w:pPr>
              <w:pStyle w:val="TableCopy"/>
              <w:jc w:val="right"/>
            </w:pPr>
            <w:r w:rsidRPr="00656EA1">
              <w:t>$113,555,236</w:t>
            </w:r>
          </w:p>
        </w:tc>
        <w:tc>
          <w:tcPr>
            <w:tcW w:w="784" w:type="dxa"/>
          </w:tcPr>
          <w:p w14:paraId="04FDAE15" w14:textId="77777777" w:rsidR="008861C1" w:rsidRPr="00656EA1" w:rsidRDefault="008861C1" w:rsidP="00656EA1">
            <w:pPr>
              <w:pStyle w:val="TableCopy"/>
              <w:jc w:val="right"/>
            </w:pPr>
            <w:r w:rsidRPr="00656EA1">
              <w:t>2%</w:t>
            </w:r>
          </w:p>
        </w:tc>
      </w:tr>
      <w:tr w:rsidR="008861C1" w:rsidRPr="00656EA1" w14:paraId="6323086E" w14:textId="77777777" w:rsidTr="003112E3">
        <w:trPr>
          <w:cantSplit/>
        </w:trPr>
        <w:tc>
          <w:tcPr>
            <w:tcW w:w="1838" w:type="dxa"/>
          </w:tcPr>
          <w:p w14:paraId="524FFD99" w14:textId="193FC060" w:rsidR="008861C1" w:rsidRPr="00656EA1" w:rsidRDefault="008861C1" w:rsidP="00656EA1">
            <w:pPr>
              <w:pStyle w:val="TableCopy"/>
            </w:pPr>
            <w:r w:rsidRPr="00656EA1">
              <w:t>Horticulture</w:t>
            </w:r>
          </w:p>
        </w:tc>
        <w:tc>
          <w:tcPr>
            <w:tcW w:w="3260" w:type="dxa"/>
          </w:tcPr>
          <w:p w14:paraId="61C0BC1C" w14:textId="77777777" w:rsidR="008861C1" w:rsidRPr="00656EA1" w:rsidRDefault="008861C1" w:rsidP="00656EA1">
            <w:pPr>
              <w:pStyle w:val="TableCopy"/>
            </w:pPr>
            <w:r w:rsidRPr="00656EA1">
              <w:t>Processed</w:t>
            </w:r>
          </w:p>
        </w:tc>
        <w:tc>
          <w:tcPr>
            <w:tcW w:w="1938" w:type="dxa"/>
          </w:tcPr>
          <w:p w14:paraId="39FD5CBB" w14:textId="77777777" w:rsidR="008861C1" w:rsidRPr="00656EA1" w:rsidRDefault="008861C1" w:rsidP="00656EA1">
            <w:pPr>
              <w:pStyle w:val="TableCopy"/>
              <w:jc w:val="right"/>
            </w:pPr>
            <w:r w:rsidRPr="00656EA1">
              <w:t>$77,950,848</w:t>
            </w:r>
          </w:p>
        </w:tc>
        <w:tc>
          <w:tcPr>
            <w:tcW w:w="1932" w:type="dxa"/>
          </w:tcPr>
          <w:p w14:paraId="47DB549D" w14:textId="77777777" w:rsidR="008861C1" w:rsidRPr="00656EA1" w:rsidRDefault="008861C1" w:rsidP="00656EA1">
            <w:pPr>
              <w:pStyle w:val="TableCopy"/>
              <w:jc w:val="right"/>
            </w:pPr>
            <w:r w:rsidRPr="00656EA1">
              <w:t>$71,518,595</w:t>
            </w:r>
          </w:p>
        </w:tc>
        <w:tc>
          <w:tcPr>
            <w:tcW w:w="784" w:type="dxa"/>
          </w:tcPr>
          <w:p w14:paraId="4449ED57" w14:textId="77777777" w:rsidR="008861C1" w:rsidRPr="00656EA1" w:rsidRDefault="008861C1" w:rsidP="00656EA1">
            <w:pPr>
              <w:pStyle w:val="TableCopy"/>
              <w:jc w:val="right"/>
            </w:pPr>
            <w:r w:rsidRPr="00656EA1">
              <w:noBreakHyphen/>
              <w:t>8%</w:t>
            </w:r>
          </w:p>
        </w:tc>
      </w:tr>
      <w:tr w:rsidR="008861C1" w:rsidRPr="00656EA1" w14:paraId="338C6818" w14:textId="77777777" w:rsidTr="003112E3">
        <w:trPr>
          <w:cantSplit/>
        </w:trPr>
        <w:tc>
          <w:tcPr>
            <w:tcW w:w="1838" w:type="dxa"/>
          </w:tcPr>
          <w:p w14:paraId="52075E65" w14:textId="20D27854" w:rsidR="008861C1" w:rsidRPr="00656EA1" w:rsidRDefault="008861C1" w:rsidP="00656EA1">
            <w:pPr>
              <w:pStyle w:val="TableCopy"/>
            </w:pPr>
            <w:r w:rsidRPr="00656EA1">
              <w:t>Horticulture</w:t>
            </w:r>
          </w:p>
        </w:tc>
        <w:tc>
          <w:tcPr>
            <w:tcW w:w="3260" w:type="dxa"/>
          </w:tcPr>
          <w:p w14:paraId="7FBD1AE2" w14:textId="77777777" w:rsidR="008861C1" w:rsidRPr="00656EA1" w:rsidRDefault="008861C1" w:rsidP="00656EA1">
            <w:pPr>
              <w:pStyle w:val="TableCopy"/>
            </w:pPr>
            <w:r w:rsidRPr="00656EA1">
              <w:t>Vegetables (fresh or dried)</w:t>
            </w:r>
          </w:p>
        </w:tc>
        <w:tc>
          <w:tcPr>
            <w:tcW w:w="1938" w:type="dxa"/>
          </w:tcPr>
          <w:p w14:paraId="14BD5A46" w14:textId="77777777" w:rsidR="008861C1" w:rsidRPr="00656EA1" w:rsidRDefault="008861C1" w:rsidP="00656EA1">
            <w:pPr>
              <w:pStyle w:val="TableCopy"/>
              <w:jc w:val="right"/>
            </w:pPr>
            <w:r w:rsidRPr="00656EA1">
              <w:t>$41,267,231</w:t>
            </w:r>
          </w:p>
        </w:tc>
        <w:tc>
          <w:tcPr>
            <w:tcW w:w="1932" w:type="dxa"/>
          </w:tcPr>
          <w:p w14:paraId="3F3CE0CF" w14:textId="77777777" w:rsidR="008861C1" w:rsidRPr="00656EA1" w:rsidRDefault="008861C1" w:rsidP="00656EA1">
            <w:pPr>
              <w:pStyle w:val="TableCopy"/>
              <w:jc w:val="right"/>
            </w:pPr>
            <w:r w:rsidRPr="00656EA1">
              <w:t>$39,281,362</w:t>
            </w:r>
          </w:p>
        </w:tc>
        <w:tc>
          <w:tcPr>
            <w:tcW w:w="784" w:type="dxa"/>
          </w:tcPr>
          <w:p w14:paraId="1D893394" w14:textId="77777777" w:rsidR="008861C1" w:rsidRPr="00656EA1" w:rsidRDefault="008861C1" w:rsidP="00656EA1">
            <w:pPr>
              <w:pStyle w:val="TableCopy"/>
              <w:jc w:val="right"/>
            </w:pPr>
            <w:r w:rsidRPr="00656EA1">
              <w:noBreakHyphen/>
              <w:t>5%</w:t>
            </w:r>
          </w:p>
        </w:tc>
      </w:tr>
      <w:tr w:rsidR="008861C1" w:rsidRPr="00656EA1" w14:paraId="634815FD" w14:textId="77777777" w:rsidTr="003112E3">
        <w:trPr>
          <w:cantSplit/>
        </w:trPr>
        <w:tc>
          <w:tcPr>
            <w:tcW w:w="1838" w:type="dxa"/>
          </w:tcPr>
          <w:p w14:paraId="2C822475" w14:textId="104C125D" w:rsidR="008861C1" w:rsidRPr="00656EA1" w:rsidRDefault="008861C1" w:rsidP="00656EA1">
            <w:pPr>
              <w:pStyle w:val="TableCopy"/>
            </w:pPr>
            <w:r w:rsidRPr="00656EA1">
              <w:t>Horticulture</w:t>
            </w:r>
          </w:p>
        </w:tc>
        <w:tc>
          <w:tcPr>
            <w:tcW w:w="3260" w:type="dxa"/>
          </w:tcPr>
          <w:p w14:paraId="17BD57C6" w14:textId="77777777" w:rsidR="008861C1" w:rsidRPr="00656EA1" w:rsidRDefault="008861C1" w:rsidP="00656EA1">
            <w:pPr>
              <w:pStyle w:val="TableCopy"/>
            </w:pPr>
            <w:r w:rsidRPr="00656EA1">
              <w:t xml:space="preserve">Coffee, tea, </w:t>
            </w:r>
            <w:proofErr w:type="gramStart"/>
            <w:r w:rsidRPr="00656EA1">
              <w:t>herbs</w:t>
            </w:r>
            <w:proofErr w:type="gramEnd"/>
            <w:r w:rsidRPr="00656EA1">
              <w:t xml:space="preserve"> and spices</w:t>
            </w:r>
          </w:p>
        </w:tc>
        <w:tc>
          <w:tcPr>
            <w:tcW w:w="1938" w:type="dxa"/>
          </w:tcPr>
          <w:p w14:paraId="55DD1468" w14:textId="77777777" w:rsidR="008861C1" w:rsidRPr="00656EA1" w:rsidRDefault="008861C1" w:rsidP="00656EA1">
            <w:pPr>
              <w:pStyle w:val="TableCopy"/>
              <w:jc w:val="right"/>
            </w:pPr>
            <w:r w:rsidRPr="00656EA1">
              <w:t>$39,713,105</w:t>
            </w:r>
          </w:p>
        </w:tc>
        <w:tc>
          <w:tcPr>
            <w:tcW w:w="1932" w:type="dxa"/>
          </w:tcPr>
          <w:p w14:paraId="1D64AC94" w14:textId="77777777" w:rsidR="008861C1" w:rsidRPr="00656EA1" w:rsidRDefault="008861C1" w:rsidP="00656EA1">
            <w:pPr>
              <w:pStyle w:val="TableCopy"/>
              <w:jc w:val="right"/>
            </w:pPr>
            <w:r w:rsidRPr="00656EA1">
              <w:t>$37,816,822</w:t>
            </w:r>
          </w:p>
        </w:tc>
        <w:tc>
          <w:tcPr>
            <w:tcW w:w="784" w:type="dxa"/>
          </w:tcPr>
          <w:p w14:paraId="3A3D7897" w14:textId="77777777" w:rsidR="008861C1" w:rsidRPr="00656EA1" w:rsidRDefault="008861C1" w:rsidP="00656EA1">
            <w:pPr>
              <w:pStyle w:val="TableCopy"/>
              <w:jc w:val="right"/>
            </w:pPr>
            <w:r w:rsidRPr="00656EA1">
              <w:noBreakHyphen/>
              <w:t>5%</w:t>
            </w:r>
          </w:p>
        </w:tc>
      </w:tr>
      <w:tr w:rsidR="008861C1" w:rsidRPr="00656EA1" w14:paraId="2318826D" w14:textId="77777777" w:rsidTr="003112E3">
        <w:trPr>
          <w:cantSplit/>
        </w:trPr>
        <w:tc>
          <w:tcPr>
            <w:tcW w:w="1838" w:type="dxa"/>
          </w:tcPr>
          <w:p w14:paraId="5F8082A5" w14:textId="42365308" w:rsidR="008861C1" w:rsidRPr="00656EA1" w:rsidRDefault="008861C1" w:rsidP="00656EA1">
            <w:pPr>
              <w:pStyle w:val="TableCopy"/>
            </w:pPr>
            <w:r w:rsidRPr="00656EA1">
              <w:t>Horticulture</w:t>
            </w:r>
          </w:p>
        </w:tc>
        <w:tc>
          <w:tcPr>
            <w:tcW w:w="3260" w:type="dxa"/>
          </w:tcPr>
          <w:p w14:paraId="6020D7D2" w14:textId="77777777" w:rsidR="008861C1" w:rsidRPr="00656EA1" w:rsidRDefault="008861C1" w:rsidP="00656EA1">
            <w:pPr>
              <w:pStyle w:val="TableCopy"/>
            </w:pPr>
            <w:r w:rsidRPr="00656EA1">
              <w:t>Nurseries and floriculture</w:t>
            </w:r>
          </w:p>
        </w:tc>
        <w:tc>
          <w:tcPr>
            <w:tcW w:w="1938" w:type="dxa"/>
          </w:tcPr>
          <w:p w14:paraId="670471FF" w14:textId="77777777" w:rsidR="008861C1" w:rsidRPr="00656EA1" w:rsidRDefault="008861C1" w:rsidP="00656EA1">
            <w:pPr>
              <w:pStyle w:val="TableCopy"/>
              <w:jc w:val="right"/>
            </w:pPr>
            <w:r w:rsidRPr="00656EA1">
              <w:t>$3,053,301</w:t>
            </w:r>
          </w:p>
        </w:tc>
        <w:tc>
          <w:tcPr>
            <w:tcW w:w="1932" w:type="dxa"/>
          </w:tcPr>
          <w:p w14:paraId="30963441" w14:textId="77777777" w:rsidR="008861C1" w:rsidRPr="00656EA1" w:rsidRDefault="008861C1" w:rsidP="00656EA1">
            <w:pPr>
              <w:pStyle w:val="TableCopy"/>
              <w:jc w:val="right"/>
            </w:pPr>
            <w:r w:rsidRPr="00656EA1">
              <w:t>$2,639,302</w:t>
            </w:r>
          </w:p>
        </w:tc>
        <w:tc>
          <w:tcPr>
            <w:tcW w:w="784" w:type="dxa"/>
          </w:tcPr>
          <w:p w14:paraId="0D5F7BAE" w14:textId="77777777" w:rsidR="008861C1" w:rsidRPr="00656EA1" w:rsidRDefault="008861C1" w:rsidP="00656EA1">
            <w:pPr>
              <w:pStyle w:val="TableCopy"/>
              <w:jc w:val="right"/>
            </w:pPr>
            <w:r w:rsidRPr="00656EA1">
              <w:noBreakHyphen/>
              <w:t>14%</w:t>
            </w:r>
          </w:p>
        </w:tc>
      </w:tr>
      <w:tr w:rsidR="008861C1" w:rsidRPr="00656EA1" w14:paraId="0A9FDACA" w14:textId="77777777" w:rsidTr="003112E3">
        <w:trPr>
          <w:cantSplit/>
        </w:trPr>
        <w:tc>
          <w:tcPr>
            <w:tcW w:w="1838" w:type="dxa"/>
          </w:tcPr>
          <w:p w14:paraId="7E505C9F" w14:textId="237F8E4F" w:rsidR="008861C1" w:rsidRPr="00656EA1" w:rsidRDefault="008861C1" w:rsidP="00656EA1">
            <w:pPr>
              <w:pStyle w:val="TableCopy"/>
            </w:pPr>
            <w:r w:rsidRPr="00656EA1">
              <w:t>Horticulture</w:t>
            </w:r>
          </w:p>
        </w:tc>
        <w:tc>
          <w:tcPr>
            <w:tcW w:w="3260" w:type="dxa"/>
          </w:tcPr>
          <w:p w14:paraId="6BFE3579" w14:textId="77777777" w:rsidR="008861C1" w:rsidRPr="00656EA1" w:rsidRDefault="008861C1" w:rsidP="00656EA1">
            <w:pPr>
              <w:pStyle w:val="TableCopy"/>
            </w:pPr>
            <w:r w:rsidRPr="00656EA1">
              <w:t>Extracts and oils</w:t>
            </w:r>
          </w:p>
        </w:tc>
        <w:tc>
          <w:tcPr>
            <w:tcW w:w="1938" w:type="dxa"/>
          </w:tcPr>
          <w:p w14:paraId="12564A96" w14:textId="77777777" w:rsidR="008861C1" w:rsidRPr="00656EA1" w:rsidRDefault="008861C1" w:rsidP="00656EA1">
            <w:pPr>
              <w:pStyle w:val="TableCopy"/>
              <w:jc w:val="right"/>
            </w:pPr>
            <w:r w:rsidRPr="00656EA1">
              <w:t>$2,275,164</w:t>
            </w:r>
          </w:p>
        </w:tc>
        <w:tc>
          <w:tcPr>
            <w:tcW w:w="1932" w:type="dxa"/>
          </w:tcPr>
          <w:p w14:paraId="13781810" w14:textId="77777777" w:rsidR="008861C1" w:rsidRPr="00656EA1" w:rsidRDefault="008861C1" w:rsidP="00656EA1">
            <w:pPr>
              <w:pStyle w:val="TableCopy"/>
              <w:jc w:val="right"/>
            </w:pPr>
            <w:r w:rsidRPr="00656EA1">
              <w:t>$759,395</w:t>
            </w:r>
          </w:p>
        </w:tc>
        <w:tc>
          <w:tcPr>
            <w:tcW w:w="784" w:type="dxa"/>
          </w:tcPr>
          <w:p w14:paraId="013FE0CD" w14:textId="77777777" w:rsidR="008861C1" w:rsidRPr="00656EA1" w:rsidRDefault="008861C1" w:rsidP="00656EA1">
            <w:pPr>
              <w:pStyle w:val="TableCopy"/>
              <w:jc w:val="right"/>
            </w:pPr>
            <w:r w:rsidRPr="00656EA1">
              <w:noBreakHyphen/>
              <w:t>67%</w:t>
            </w:r>
          </w:p>
        </w:tc>
      </w:tr>
      <w:tr w:rsidR="008861C1" w:rsidRPr="008861C1" w14:paraId="18C2AF80" w14:textId="77777777" w:rsidTr="003112E3">
        <w:trPr>
          <w:cantSplit/>
        </w:trPr>
        <w:tc>
          <w:tcPr>
            <w:tcW w:w="1838" w:type="dxa"/>
          </w:tcPr>
          <w:p w14:paraId="31992158" w14:textId="77777777" w:rsidR="00656EA1" w:rsidRPr="008861C1" w:rsidRDefault="00656EA1" w:rsidP="008861C1">
            <w:pPr>
              <w:pStyle w:val="TableCopy"/>
              <w:rPr>
                <w:b/>
                <w:bCs/>
              </w:rPr>
            </w:pPr>
            <w:r w:rsidRPr="008861C1">
              <w:rPr>
                <w:b/>
                <w:bCs/>
              </w:rPr>
              <w:t>Total</w:t>
            </w:r>
          </w:p>
        </w:tc>
        <w:tc>
          <w:tcPr>
            <w:tcW w:w="3260" w:type="dxa"/>
          </w:tcPr>
          <w:p w14:paraId="5AA10785" w14:textId="6F831FA6" w:rsidR="00656EA1" w:rsidRPr="008861C1" w:rsidRDefault="00656EA1" w:rsidP="008861C1">
            <w:pPr>
              <w:pStyle w:val="TableCopy"/>
              <w:rPr>
                <w:b/>
                <w:bCs/>
              </w:rPr>
            </w:pPr>
          </w:p>
        </w:tc>
        <w:tc>
          <w:tcPr>
            <w:tcW w:w="1938" w:type="dxa"/>
          </w:tcPr>
          <w:p w14:paraId="6EAA53A4" w14:textId="77777777" w:rsidR="00656EA1" w:rsidRPr="008861C1" w:rsidRDefault="00656EA1" w:rsidP="008861C1">
            <w:pPr>
              <w:pStyle w:val="TableCopy"/>
              <w:jc w:val="right"/>
              <w:rPr>
                <w:b/>
                <w:bCs/>
              </w:rPr>
            </w:pPr>
            <w:r w:rsidRPr="008861C1">
              <w:rPr>
                <w:b/>
                <w:bCs/>
              </w:rPr>
              <w:t>$1,402,843,099</w:t>
            </w:r>
          </w:p>
        </w:tc>
        <w:tc>
          <w:tcPr>
            <w:tcW w:w="1932" w:type="dxa"/>
          </w:tcPr>
          <w:p w14:paraId="1757A654" w14:textId="77777777" w:rsidR="00656EA1" w:rsidRPr="008861C1" w:rsidRDefault="00656EA1" w:rsidP="008861C1">
            <w:pPr>
              <w:pStyle w:val="TableCopy"/>
              <w:jc w:val="right"/>
              <w:rPr>
                <w:b/>
                <w:bCs/>
              </w:rPr>
            </w:pPr>
            <w:r w:rsidRPr="008861C1">
              <w:rPr>
                <w:b/>
                <w:bCs/>
              </w:rPr>
              <w:t>$1,588,260,575</w:t>
            </w:r>
          </w:p>
        </w:tc>
        <w:tc>
          <w:tcPr>
            <w:tcW w:w="784" w:type="dxa"/>
          </w:tcPr>
          <w:p w14:paraId="18949FC9" w14:textId="77777777" w:rsidR="00656EA1" w:rsidRPr="008861C1" w:rsidRDefault="00656EA1" w:rsidP="008861C1">
            <w:pPr>
              <w:pStyle w:val="TableCopy"/>
              <w:jc w:val="right"/>
              <w:rPr>
                <w:b/>
                <w:bCs/>
              </w:rPr>
            </w:pPr>
            <w:r w:rsidRPr="008861C1">
              <w:rPr>
                <w:b/>
                <w:bCs/>
              </w:rPr>
              <w:t>13%</w:t>
            </w:r>
          </w:p>
        </w:tc>
      </w:tr>
      <w:tr w:rsidR="003112E3" w:rsidRPr="00656EA1" w14:paraId="52AF9114" w14:textId="77777777" w:rsidTr="003112E3">
        <w:trPr>
          <w:cantSplit/>
        </w:trPr>
        <w:tc>
          <w:tcPr>
            <w:tcW w:w="1838" w:type="dxa"/>
          </w:tcPr>
          <w:p w14:paraId="7FD36DEE" w14:textId="77777777" w:rsidR="003112E3" w:rsidRPr="00656EA1" w:rsidRDefault="003112E3" w:rsidP="00656EA1">
            <w:pPr>
              <w:pStyle w:val="TableCopy"/>
            </w:pPr>
            <w:r w:rsidRPr="00656EA1">
              <w:t>Prepared Foods</w:t>
            </w:r>
          </w:p>
        </w:tc>
        <w:tc>
          <w:tcPr>
            <w:tcW w:w="3260" w:type="dxa"/>
          </w:tcPr>
          <w:p w14:paraId="6D2D38A5" w14:textId="77777777" w:rsidR="003112E3" w:rsidRPr="00656EA1" w:rsidRDefault="003112E3" w:rsidP="00656EA1">
            <w:pPr>
              <w:pStyle w:val="TableCopy"/>
            </w:pPr>
            <w:r w:rsidRPr="00656EA1">
              <w:t>Cereal based</w:t>
            </w:r>
          </w:p>
        </w:tc>
        <w:tc>
          <w:tcPr>
            <w:tcW w:w="1938" w:type="dxa"/>
          </w:tcPr>
          <w:p w14:paraId="7AE31570" w14:textId="77777777" w:rsidR="003112E3" w:rsidRPr="00656EA1" w:rsidRDefault="003112E3" w:rsidP="00656EA1">
            <w:pPr>
              <w:pStyle w:val="TableCopy"/>
              <w:jc w:val="right"/>
            </w:pPr>
            <w:r w:rsidRPr="00656EA1">
              <w:t>$424,815,259</w:t>
            </w:r>
          </w:p>
        </w:tc>
        <w:tc>
          <w:tcPr>
            <w:tcW w:w="1932" w:type="dxa"/>
          </w:tcPr>
          <w:p w14:paraId="74BA617F" w14:textId="77777777" w:rsidR="003112E3" w:rsidRPr="00656EA1" w:rsidRDefault="003112E3" w:rsidP="00656EA1">
            <w:pPr>
              <w:pStyle w:val="TableCopy"/>
              <w:jc w:val="right"/>
            </w:pPr>
            <w:r w:rsidRPr="00656EA1">
              <w:t>$413,589,515</w:t>
            </w:r>
          </w:p>
        </w:tc>
        <w:tc>
          <w:tcPr>
            <w:tcW w:w="784" w:type="dxa"/>
          </w:tcPr>
          <w:p w14:paraId="2D3B3010" w14:textId="77777777" w:rsidR="003112E3" w:rsidRPr="00656EA1" w:rsidRDefault="003112E3" w:rsidP="00656EA1">
            <w:pPr>
              <w:pStyle w:val="TableCopy"/>
              <w:jc w:val="right"/>
            </w:pPr>
            <w:r w:rsidRPr="00656EA1">
              <w:noBreakHyphen/>
              <w:t>3%</w:t>
            </w:r>
          </w:p>
        </w:tc>
      </w:tr>
      <w:tr w:rsidR="003112E3" w:rsidRPr="00656EA1" w14:paraId="2A63A08A" w14:textId="77777777" w:rsidTr="003112E3">
        <w:trPr>
          <w:cantSplit/>
        </w:trPr>
        <w:tc>
          <w:tcPr>
            <w:tcW w:w="1838" w:type="dxa"/>
          </w:tcPr>
          <w:p w14:paraId="345DA01B" w14:textId="04984F86" w:rsidR="003112E3" w:rsidRPr="00656EA1" w:rsidRDefault="003112E3" w:rsidP="003112E3">
            <w:pPr>
              <w:pStyle w:val="TableCopy"/>
            </w:pPr>
            <w:r w:rsidRPr="00656EA1">
              <w:t>Prepared Foods</w:t>
            </w:r>
          </w:p>
        </w:tc>
        <w:tc>
          <w:tcPr>
            <w:tcW w:w="3260" w:type="dxa"/>
          </w:tcPr>
          <w:p w14:paraId="06D3FE9C" w14:textId="77777777" w:rsidR="003112E3" w:rsidRPr="00656EA1" w:rsidRDefault="003112E3" w:rsidP="003112E3">
            <w:pPr>
              <w:pStyle w:val="TableCopy"/>
            </w:pPr>
            <w:r w:rsidRPr="00656EA1">
              <w:t>Other food preparations</w:t>
            </w:r>
          </w:p>
        </w:tc>
        <w:tc>
          <w:tcPr>
            <w:tcW w:w="1938" w:type="dxa"/>
          </w:tcPr>
          <w:p w14:paraId="0DDB4F23" w14:textId="77777777" w:rsidR="003112E3" w:rsidRPr="00656EA1" w:rsidRDefault="003112E3" w:rsidP="003112E3">
            <w:pPr>
              <w:pStyle w:val="TableCopy"/>
              <w:jc w:val="right"/>
            </w:pPr>
            <w:r w:rsidRPr="00656EA1">
              <w:t>$478,506,623</w:t>
            </w:r>
          </w:p>
        </w:tc>
        <w:tc>
          <w:tcPr>
            <w:tcW w:w="1932" w:type="dxa"/>
          </w:tcPr>
          <w:p w14:paraId="3177A87D" w14:textId="77777777" w:rsidR="003112E3" w:rsidRPr="00656EA1" w:rsidRDefault="003112E3" w:rsidP="003112E3">
            <w:pPr>
              <w:pStyle w:val="TableCopy"/>
              <w:jc w:val="right"/>
            </w:pPr>
            <w:r w:rsidRPr="00656EA1">
              <w:t>$358,716,511</w:t>
            </w:r>
          </w:p>
        </w:tc>
        <w:tc>
          <w:tcPr>
            <w:tcW w:w="784" w:type="dxa"/>
          </w:tcPr>
          <w:p w14:paraId="568794C8" w14:textId="77777777" w:rsidR="003112E3" w:rsidRPr="00656EA1" w:rsidRDefault="003112E3" w:rsidP="003112E3">
            <w:pPr>
              <w:pStyle w:val="TableCopy"/>
              <w:jc w:val="right"/>
            </w:pPr>
            <w:r w:rsidRPr="00656EA1">
              <w:noBreakHyphen/>
              <w:t>25%</w:t>
            </w:r>
          </w:p>
        </w:tc>
      </w:tr>
      <w:tr w:rsidR="003112E3" w:rsidRPr="00656EA1" w14:paraId="0AAB7F59" w14:textId="77777777" w:rsidTr="003112E3">
        <w:trPr>
          <w:cantSplit/>
        </w:trPr>
        <w:tc>
          <w:tcPr>
            <w:tcW w:w="1838" w:type="dxa"/>
          </w:tcPr>
          <w:p w14:paraId="4B12867B" w14:textId="2B127F84" w:rsidR="003112E3" w:rsidRPr="00656EA1" w:rsidRDefault="003112E3" w:rsidP="003112E3">
            <w:pPr>
              <w:pStyle w:val="TableCopy"/>
            </w:pPr>
            <w:r w:rsidRPr="00656EA1">
              <w:t>Prepared Foods</w:t>
            </w:r>
          </w:p>
        </w:tc>
        <w:tc>
          <w:tcPr>
            <w:tcW w:w="3260" w:type="dxa"/>
          </w:tcPr>
          <w:p w14:paraId="20BDE6F1" w14:textId="77777777" w:rsidR="003112E3" w:rsidRPr="00656EA1" w:rsidRDefault="003112E3" w:rsidP="003112E3">
            <w:pPr>
              <w:pStyle w:val="TableCopy"/>
            </w:pPr>
            <w:r w:rsidRPr="00656EA1">
              <w:t>Confectionery</w:t>
            </w:r>
          </w:p>
        </w:tc>
        <w:tc>
          <w:tcPr>
            <w:tcW w:w="1938" w:type="dxa"/>
          </w:tcPr>
          <w:p w14:paraId="30515F41" w14:textId="77777777" w:rsidR="003112E3" w:rsidRPr="00656EA1" w:rsidRDefault="003112E3" w:rsidP="003112E3">
            <w:pPr>
              <w:pStyle w:val="TableCopy"/>
              <w:jc w:val="right"/>
            </w:pPr>
            <w:r w:rsidRPr="00656EA1">
              <w:t>$281,242,240</w:t>
            </w:r>
          </w:p>
        </w:tc>
        <w:tc>
          <w:tcPr>
            <w:tcW w:w="1932" w:type="dxa"/>
          </w:tcPr>
          <w:p w14:paraId="3CC000D4" w14:textId="77777777" w:rsidR="003112E3" w:rsidRPr="00656EA1" w:rsidRDefault="003112E3" w:rsidP="003112E3">
            <w:pPr>
              <w:pStyle w:val="TableCopy"/>
              <w:jc w:val="right"/>
            </w:pPr>
            <w:r w:rsidRPr="00656EA1">
              <w:t>$258,621,177</w:t>
            </w:r>
          </w:p>
        </w:tc>
        <w:tc>
          <w:tcPr>
            <w:tcW w:w="784" w:type="dxa"/>
          </w:tcPr>
          <w:p w14:paraId="2CEC920B" w14:textId="77777777" w:rsidR="003112E3" w:rsidRPr="00656EA1" w:rsidRDefault="003112E3" w:rsidP="003112E3">
            <w:pPr>
              <w:pStyle w:val="TableCopy"/>
              <w:jc w:val="right"/>
            </w:pPr>
            <w:r w:rsidRPr="00656EA1">
              <w:noBreakHyphen/>
              <w:t>8%</w:t>
            </w:r>
          </w:p>
        </w:tc>
      </w:tr>
      <w:tr w:rsidR="003112E3" w:rsidRPr="00656EA1" w14:paraId="6EB298CC" w14:textId="77777777" w:rsidTr="003112E3">
        <w:trPr>
          <w:cantSplit/>
        </w:trPr>
        <w:tc>
          <w:tcPr>
            <w:tcW w:w="1838" w:type="dxa"/>
          </w:tcPr>
          <w:p w14:paraId="70413A84" w14:textId="0DF7671C" w:rsidR="003112E3" w:rsidRPr="00656EA1" w:rsidRDefault="003112E3" w:rsidP="003112E3">
            <w:pPr>
              <w:pStyle w:val="TableCopy"/>
            </w:pPr>
            <w:r w:rsidRPr="00656EA1">
              <w:t>Prepared Foods</w:t>
            </w:r>
          </w:p>
        </w:tc>
        <w:tc>
          <w:tcPr>
            <w:tcW w:w="3260" w:type="dxa"/>
          </w:tcPr>
          <w:p w14:paraId="116EDB35" w14:textId="77777777" w:rsidR="003112E3" w:rsidRPr="00656EA1" w:rsidRDefault="003112E3" w:rsidP="003112E3">
            <w:pPr>
              <w:pStyle w:val="TableCopy"/>
            </w:pPr>
            <w:r w:rsidRPr="00656EA1">
              <w:t>Beverages</w:t>
            </w:r>
          </w:p>
        </w:tc>
        <w:tc>
          <w:tcPr>
            <w:tcW w:w="1938" w:type="dxa"/>
          </w:tcPr>
          <w:p w14:paraId="64DC4077" w14:textId="77777777" w:rsidR="003112E3" w:rsidRPr="00656EA1" w:rsidRDefault="003112E3" w:rsidP="003112E3">
            <w:pPr>
              <w:pStyle w:val="TableCopy"/>
              <w:jc w:val="right"/>
            </w:pPr>
            <w:r w:rsidRPr="00656EA1">
              <w:t>$137,478,525</w:t>
            </w:r>
          </w:p>
        </w:tc>
        <w:tc>
          <w:tcPr>
            <w:tcW w:w="1932" w:type="dxa"/>
          </w:tcPr>
          <w:p w14:paraId="70A2089E" w14:textId="77777777" w:rsidR="003112E3" w:rsidRPr="00656EA1" w:rsidRDefault="003112E3" w:rsidP="003112E3">
            <w:pPr>
              <w:pStyle w:val="TableCopy"/>
              <w:jc w:val="right"/>
            </w:pPr>
            <w:r w:rsidRPr="00656EA1">
              <w:t>$153,697,936</w:t>
            </w:r>
          </w:p>
        </w:tc>
        <w:tc>
          <w:tcPr>
            <w:tcW w:w="784" w:type="dxa"/>
          </w:tcPr>
          <w:p w14:paraId="13318B1D" w14:textId="77777777" w:rsidR="003112E3" w:rsidRPr="00656EA1" w:rsidRDefault="003112E3" w:rsidP="003112E3">
            <w:pPr>
              <w:pStyle w:val="TableCopy"/>
              <w:jc w:val="right"/>
            </w:pPr>
            <w:r w:rsidRPr="00656EA1">
              <w:t>12%</w:t>
            </w:r>
          </w:p>
        </w:tc>
      </w:tr>
      <w:tr w:rsidR="003112E3" w:rsidRPr="00656EA1" w14:paraId="2CEFD6B3" w14:textId="77777777" w:rsidTr="003112E3">
        <w:trPr>
          <w:cantSplit/>
        </w:trPr>
        <w:tc>
          <w:tcPr>
            <w:tcW w:w="1838" w:type="dxa"/>
          </w:tcPr>
          <w:p w14:paraId="549CABF7" w14:textId="4ED280B5" w:rsidR="003112E3" w:rsidRPr="00656EA1" w:rsidRDefault="003112E3" w:rsidP="003112E3">
            <w:pPr>
              <w:pStyle w:val="TableCopy"/>
            </w:pPr>
            <w:r w:rsidRPr="00656EA1">
              <w:t>Prepared Foods</w:t>
            </w:r>
          </w:p>
        </w:tc>
        <w:tc>
          <w:tcPr>
            <w:tcW w:w="3260" w:type="dxa"/>
          </w:tcPr>
          <w:p w14:paraId="197E0544" w14:textId="77777777" w:rsidR="003112E3" w:rsidRPr="00656EA1" w:rsidRDefault="003112E3" w:rsidP="003112E3">
            <w:pPr>
              <w:pStyle w:val="TableCopy"/>
            </w:pPr>
            <w:r w:rsidRPr="00656EA1">
              <w:t>Condiments</w:t>
            </w:r>
          </w:p>
        </w:tc>
        <w:tc>
          <w:tcPr>
            <w:tcW w:w="1938" w:type="dxa"/>
          </w:tcPr>
          <w:p w14:paraId="129CAFB6" w14:textId="77777777" w:rsidR="003112E3" w:rsidRPr="00656EA1" w:rsidRDefault="003112E3" w:rsidP="003112E3">
            <w:pPr>
              <w:pStyle w:val="TableCopy"/>
              <w:jc w:val="right"/>
            </w:pPr>
            <w:r w:rsidRPr="00656EA1">
              <w:t>$99,224,731</w:t>
            </w:r>
          </w:p>
        </w:tc>
        <w:tc>
          <w:tcPr>
            <w:tcW w:w="1932" w:type="dxa"/>
          </w:tcPr>
          <w:p w14:paraId="200DA0D3" w14:textId="77777777" w:rsidR="003112E3" w:rsidRPr="00656EA1" w:rsidRDefault="003112E3" w:rsidP="003112E3">
            <w:pPr>
              <w:pStyle w:val="TableCopy"/>
              <w:jc w:val="right"/>
            </w:pPr>
            <w:r w:rsidRPr="00656EA1">
              <w:t>$110,779,144</w:t>
            </w:r>
          </w:p>
        </w:tc>
        <w:tc>
          <w:tcPr>
            <w:tcW w:w="784" w:type="dxa"/>
          </w:tcPr>
          <w:p w14:paraId="45DF91F9" w14:textId="77777777" w:rsidR="003112E3" w:rsidRPr="00656EA1" w:rsidRDefault="003112E3" w:rsidP="003112E3">
            <w:pPr>
              <w:pStyle w:val="TableCopy"/>
              <w:jc w:val="right"/>
            </w:pPr>
            <w:r w:rsidRPr="00656EA1">
              <w:t>12%</w:t>
            </w:r>
          </w:p>
        </w:tc>
      </w:tr>
      <w:tr w:rsidR="003112E3" w:rsidRPr="00656EA1" w14:paraId="0002DBD2" w14:textId="77777777" w:rsidTr="003112E3">
        <w:trPr>
          <w:cantSplit/>
        </w:trPr>
        <w:tc>
          <w:tcPr>
            <w:tcW w:w="1838" w:type="dxa"/>
          </w:tcPr>
          <w:p w14:paraId="080C5152" w14:textId="1383CA2F" w:rsidR="003112E3" w:rsidRPr="00656EA1" w:rsidRDefault="003112E3" w:rsidP="003112E3">
            <w:pPr>
              <w:pStyle w:val="TableCopy"/>
            </w:pPr>
            <w:r w:rsidRPr="00656EA1">
              <w:t>Prepared Foods</w:t>
            </w:r>
          </w:p>
        </w:tc>
        <w:tc>
          <w:tcPr>
            <w:tcW w:w="3260" w:type="dxa"/>
          </w:tcPr>
          <w:p w14:paraId="5B98646B" w14:textId="77777777" w:rsidR="003112E3" w:rsidRPr="00656EA1" w:rsidRDefault="003112E3" w:rsidP="003112E3">
            <w:pPr>
              <w:pStyle w:val="TableCopy"/>
            </w:pPr>
            <w:r w:rsidRPr="00656EA1">
              <w:t>Sugars</w:t>
            </w:r>
          </w:p>
        </w:tc>
        <w:tc>
          <w:tcPr>
            <w:tcW w:w="1938" w:type="dxa"/>
          </w:tcPr>
          <w:p w14:paraId="00514E77" w14:textId="77777777" w:rsidR="003112E3" w:rsidRPr="00656EA1" w:rsidRDefault="003112E3" w:rsidP="003112E3">
            <w:pPr>
              <w:pStyle w:val="TableCopy"/>
              <w:jc w:val="right"/>
            </w:pPr>
            <w:r w:rsidRPr="00656EA1">
              <w:t>$44,248,463</w:t>
            </w:r>
          </w:p>
        </w:tc>
        <w:tc>
          <w:tcPr>
            <w:tcW w:w="1932" w:type="dxa"/>
          </w:tcPr>
          <w:p w14:paraId="4A3BECCB" w14:textId="77777777" w:rsidR="003112E3" w:rsidRPr="00656EA1" w:rsidRDefault="003112E3" w:rsidP="003112E3">
            <w:pPr>
              <w:pStyle w:val="TableCopy"/>
              <w:jc w:val="right"/>
            </w:pPr>
            <w:r w:rsidRPr="00656EA1">
              <w:t>$28,652,968</w:t>
            </w:r>
          </w:p>
        </w:tc>
        <w:tc>
          <w:tcPr>
            <w:tcW w:w="784" w:type="dxa"/>
          </w:tcPr>
          <w:p w14:paraId="77F7FF1C" w14:textId="77777777" w:rsidR="003112E3" w:rsidRPr="00656EA1" w:rsidRDefault="003112E3" w:rsidP="003112E3">
            <w:pPr>
              <w:pStyle w:val="TableCopy"/>
              <w:jc w:val="right"/>
            </w:pPr>
            <w:r w:rsidRPr="00656EA1">
              <w:noBreakHyphen/>
              <w:t>35%</w:t>
            </w:r>
          </w:p>
        </w:tc>
      </w:tr>
      <w:tr w:rsidR="003112E3" w:rsidRPr="003112E3" w14:paraId="58D73902" w14:textId="77777777" w:rsidTr="003112E3">
        <w:trPr>
          <w:cantSplit/>
        </w:trPr>
        <w:tc>
          <w:tcPr>
            <w:tcW w:w="1838" w:type="dxa"/>
          </w:tcPr>
          <w:p w14:paraId="08B7CA81" w14:textId="77777777" w:rsidR="003112E3" w:rsidRPr="003112E3" w:rsidRDefault="003112E3" w:rsidP="003112E3">
            <w:pPr>
              <w:pStyle w:val="TableCopy"/>
              <w:rPr>
                <w:b/>
                <w:bCs/>
              </w:rPr>
            </w:pPr>
            <w:r w:rsidRPr="003112E3">
              <w:rPr>
                <w:b/>
                <w:bCs/>
              </w:rPr>
              <w:t>Total</w:t>
            </w:r>
          </w:p>
        </w:tc>
        <w:tc>
          <w:tcPr>
            <w:tcW w:w="3260" w:type="dxa"/>
          </w:tcPr>
          <w:p w14:paraId="0DE067B9" w14:textId="33697EA2" w:rsidR="003112E3" w:rsidRPr="003112E3" w:rsidRDefault="003112E3" w:rsidP="003112E3">
            <w:pPr>
              <w:pStyle w:val="TableCopy"/>
              <w:rPr>
                <w:b/>
                <w:bCs/>
              </w:rPr>
            </w:pPr>
          </w:p>
        </w:tc>
        <w:tc>
          <w:tcPr>
            <w:tcW w:w="1938" w:type="dxa"/>
          </w:tcPr>
          <w:p w14:paraId="74F7CFA2" w14:textId="77777777" w:rsidR="003112E3" w:rsidRPr="003112E3" w:rsidRDefault="003112E3" w:rsidP="003112E3">
            <w:pPr>
              <w:pStyle w:val="TableCopy"/>
              <w:jc w:val="right"/>
              <w:rPr>
                <w:b/>
                <w:bCs/>
              </w:rPr>
            </w:pPr>
            <w:r w:rsidRPr="003112E3">
              <w:rPr>
                <w:b/>
                <w:bCs/>
              </w:rPr>
              <w:t>$1,465,515,841</w:t>
            </w:r>
          </w:p>
        </w:tc>
        <w:tc>
          <w:tcPr>
            <w:tcW w:w="1932" w:type="dxa"/>
          </w:tcPr>
          <w:p w14:paraId="61E5801F" w14:textId="77777777" w:rsidR="003112E3" w:rsidRPr="003112E3" w:rsidRDefault="003112E3" w:rsidP="003112E3">
            <w:pPr>
              <w:pStyle w:val="TableCopy"/>
              <w:jc w:val="right"/>
              <w:rPr>
                <w:b/>
                <w:bCs/>
              </w:rPr>
            </w:pPr>
            <w:r w:rsidRPr="003112E3">
              <w:rPr>
                <w:b/>
                <w:bCs/>
              </w:rPr>
              <w:t>$1,324,057,251</w:t>
            </w:r>
          </w:p>
        </w:tc>
        <w:tc>
          <w:tcPr>
            <w:tcW w:w="784" w:type="dxa"/>
          </w:tcPr>
          <w:p w14:paraId="3C711248" w14:textId="77777777" w:rsidR="003112E3" w:rsidRPr="003112E3" w:rsidRDefault="003112E3" w:rsidP="003112E3">
            <w:pPr>
              <w:pStyle w:val="TableCopy"/>
              <w:jc w:val="right"/>
              <w:rPr>
                <w:b/>
                <w:bCs/>
              </w:rPr>
            </w:pPr>
            <w:r w:rsidRPr="003112E3">
              <w:rPr>
                <w:b/>
                <w:bCs/>
              </w:rPr>
              <w:noBreakHyphen/>
              <w:t>10%</w:t>
            </w:r>
          </w:p>
        </w:tc>
      </w:tr>
      <w:tr w:rsidR="003112E3" w:rsidRPr="00656EA1" w14:paraId="74A0CC97" w14:textId="77777777" w:rsidTr="003112E3">
        <w:trPr>
          <w:cantSplit/>
        </w:trPr>
        <w:tc>
          <w:tcPr>
            <w:tcW w:w="1838" w:type="dxa"/>
          </w:tcPr>
          <w:p w14:paraId="53B2EE4C" w14:textId="77777777" w:rsidR="003112E3" w:rsidRPr="00656EA1" w:rsidRDefault="003112E3" w:rsidP="003112E3">
            <w:pPr>
              <w:pStyle w:val="TableCopy"/>
            </w:pPr>
            <w:r w:rsidRPr="00656EA1">
              <w:t>Forest Products</w:t>
            </w:r>
          </w:p>
        </w:tc>
        <w:tc>
          <w:tcPr>
            <w:tcW w:w="3260" w:type="dxa"/>
          </w:tcPr>
          <w:p w14:paraId="126CBB05" w14:textId="77777777" w:rsidR="003112E3" w:rsidRPr="00656EA1" w:rsidRDefault="003112E3" w:rsidP="003112E3">
            <w:pPr>
              <w:pStyle w:val="TableCopy"/>
            </w:pPr>
            <w:r w:rsidRPr="00656EA1">
              <w:t>Paper and paperboard</w:t>
            </w:r>
          </w:p>
        </w:tc>
        <w:tc>
          <w:tcPr>
            <w:tcW w:w="1938" w:type="dxa"/>
          </w:tcPr>
          <w:p w14:paraId="704F6762" w14:textId="77777777" w:rsidR="003112E3" w:rsidRPr="00656EA1" w:rsidRDefault="003112E3" w:rsidP="003112E3">
            <w:pPr>
              <w:pStyle w:val="TableCopy"/>
              <w:jc w:val="right"/>
            </w:pPr>
            <w:r w:rsidRPr="00656EA1">
              <w:t>$350,448,425</w:t>
            </w:r>
          </w:p>
        </w:tc>
        <w:tc>
          <w:tcPr>
            <w:tcW w:w="1932" w:type="dxa"/>
          </w:tcPr>
          <w:p w14:paraId="313E2020" w14:textId="77777777" w:rsidR="003112E3" w:rsidRPr="00656EA1" w:rsidRDefault="003112E3" w:rsidP="003112E3">
            <w:pPr>
              <w:pStyle w:val="TableCopy"/>
              <w:jc w:val="right"/>
            </w:pPr>
            <w:r w:rsidRPr="00656EA1">
              <w:t>$274,032,601</w:t>
            </w:r>
          </w:p>
        </w:tc>
        <w:tc>
          <w:tcPr>
            <w:tcW w:w="784" w:type="dxa"/>
          </w:tcPr>
          <w:p w14:paraId="3763397A" w14:textId="77777777" w:rsidR="003112E3" w:rsidRPr="00656EA1" w:rsidRDefault="003112E3" w:rsidP="003112E3">
            <w:pPr>
              <w:pStyle w:val="TableCopy"/>
              <w:jc w:val="right"/>
            </w:pPr>
            <w:r w:rsidRPr="00656EA1">
              <w:noBreakHyphen/>
              <w:t>22%</w:t>
            </w:r>
          </w:p>
        </w:tc>
      </w:tr>
      <w:tr w:rsidR="003112E3" w:rsidRPr="00656EA1" w14:paraId="6ED95CD6" w14:textId="77777777" w:rsidTr="003112E3">
        <w:trPr>
          <w:cantSplit/>
        </w:trPr>
        <w:tc>
          <w:tcPr>
            <w:tcW w:w="1838" w:type="dxa"/>
          </w:tcPr>
          <w:p w14:paraId="57D5C3CD" w14:textId="522C0F13" w:rsidR="003112E3" w:rsidRPr="00656EA1" w:rsidRDefault="003112E3" w:rsidP="003112E3">
            <w:pPr>
              <w:pStyle w:val="TableCopy"/>
            </w:pPr>
            <w:r w:rsidRPr="00656EA1">
              <w:t>Forest Products</w:t>
            </w:r>
          </w:p>
        </w:tc>
        <w:tc>
          <w:tcPr>
            <w:tcW w:w="3260" w:type="dxa"/>
          </w:tcPr>
          <w:p w14:paraId="3EC56E8F" w14:textId="77777777" w:rsidR="003112E3" w:rsidRPr="00656EA1" w:rsidRDefault="003112E3" w:rsidP="003112E3">
            <w:pPr>
              <w:pStyle w:val="TableCopy"/>
            </w:pPr>
            <w:r w:rsidRPr="00656EA1">
              <w:t>Wastepaper</w:t>
            </w:r>
          </w:p>
        </w:tc>
        <w:tc>
          <w:tcPr>
            <w:tcW w:w="1938" w:type="dxa"/>
          </w:tcPr>
          <w:p w14:paraId="372F2AAF" w14:textId="77777777" w:rsidR="003112E3" w:rsidRPr="00656EA1" w:rsidRDefault="003112E3" w:rsidP="003112E3">
            <w:pPr>
              <w:pStyle w:val="TableCopy"/>
              <w:jc w:val="right"/>
            </w:pPr>
            <w:r w:rsidRPr="00656EA1">
              <w:t>$90,485,649</w:t>
            </w:r>
          </w:p>
        </w:tc>
        <w:tc>
          <w:tcPr>
            <w:tcW w:w="1932" w:type="dxa"/>
          </w:tcPr>
          <w:p w14:paraId="27854109" w14:textId="77777777" w:rsidR="003112E3" w:rsidRPr="00656EA1" w:rsidRDefault="003112E3" w:rsidP="003112E3">
            <w:pPr>
              <w:pStyle w:val="TableCopy"/>
              <w:jc w:val="right"/>
            </w:pPr>
            <w:r w:rsidRPr="00656EA1">
              <w:t>$65,110,398</w:t>
            </w:r>
          </w:p>
        </w:tc>
        <w:tc>
          <w:tcPr>
            <w:tcW w:w="784" w:type="dxa"/>
          </w:tcPr>
          <w:p w14:paraId="3E1CB85B" w14:textId="77777777" w:rsidR="003112E3" w:rsidRPr="00656EA1" w:rsidRDefault="003112E3" w:rsidP="003112E3">
            <w:pPr>
              <w:pStyle w:val="TableCopy"/>
              <w:jc w:val="right"/>
            </w:pPr>
            <w:r w:rsidRPr="00656EA1">
              <w:noBreakHyphen/>
              <w:t>28%</w:t>
            </w:r>
          </w:p>
        </w:tc>
      </w:tr>
      <w:tr w:rsidR="003112E3" w:rsidRPr="00656EA1" w14:paraId="6E1CC314" w14:textId="77777777" w:rsidTr="003112E3">
        <w:trPr>
          <w:cantSplit/>
        </w:trPr>
        <w:tc>
          <w:tcPr>
            <w:tcW w:w="1838" w:type="dxa"/>
          </w:tcPr>
          <w:p w14:paraId="23CB7F85" w14:textId="52D5FB37" w:rsidR="003112E3" w:rsidRPr="00656EA1" w:rsidRDefault="003112E3" w:rsidP="003112E3">
            <w:pPr>
              <w:pStyle w:val="TableCopy"/>
            </w:pPr>
            <w:r w:rsidRPr="00656EA1">
              <w:t>Forest Products</w:t>
            </w:r>
          </w:p>
        </w:tc>
        <w:tc>
          <w:tcPr>
            <w:tcW w:w="3260" w:type="dxa"/>
          </w:tcPr>
          <w:p w14:paraId="50E7DBDF" w14:textId="77777777" w:rsidR="003112E3" w:rsidRPr="00656EA1" w:rsidRDefault="003112E3" w:rsidP="003112E3">
            <w:pPr>
              <w:pStyle w:val="TableCopy"/>
            </w:pPr>
            <w:r w:rsidRPr="00656EA1">
              <w:t>Roundwood</w:t>
            </w:r>
          </w:p>
        </w:tc>
        <w:tc>
          <w:tcPr>
            <w:tcW w:w="1938" w:type="dxa"/>
          </w:tcPr>
          <w:p w14:paraId="69EAC995" w14:textId="77777777" w:rsidR="003112E3" w:rsidRPr="00656EA1" w:rsidRDefault="003112E3" w:rsidP="003112E3">
            <w:pPr>
              <w:pStyle w:val="TableCopy"/>
              <w:jc w:val="right"/>
            </w:pPr>
            <w:r w:rsidRPr="00656EA1">
              <w:t>$37,812,094</w:t>
            </w:r>
          </w:p>
        </w:tc>
        <w:tc>
          <w:tcPr>
            <w:tcW w:w="1932" w:type="dxa"/>
          </w:tcPr>
          <w:p w14:paraId="6F445595" w14:textId="77777777" w:rsidR="003112E3" w:rsidRPr="00656EA1" w:rsidRDefault="003112E3" w:rsidP="003112E3">
            <w:pPr>
              <w:pStyle w:val="TableCopy"/>
              <w:jc w:val="right"/>
            </w:pPr>
            <w:r w:rsidRPr="00656EA1">
              <w:t>$24,911,387</w:t>
            </w:r>
          </w:p>
        </w:tc>
        <w:tc>
          <w:tcPr>
            <w:tcW w:w="784" w:type="dxa"/>
          </w:tcPr>
          <w:p w14:paraId="2B942A05" w14:textId="77777777" w:rsidR="003112E3" w:rsidRPr="00656EA1" w:rsidRDefault="003112E3" w:rsidP="003112E3">
            <w:pPr>
              <w:pStyle w:val="TableCopy"/>
              <w:jc w:val="right"/>
            </w:pPr>
            <w:r w:rsidRPr="00656EA1">
              <w:noBreakHyphen/>
              <w:t>34%</w:t>
            </w:r>
          </w:p>
        </w:tc>
      </w:tr>
      <w:tr w:rsidR="003112E3" w:rsidRPr="00656EA1" w14:paraId="149D4B83" w14:textId="77777777" w:rsidTr="003112E3">
        <w:trPr>
          <w:cantSplit/>
        </w:trPr>
        <w:tc>
          <w:tcPr>
            <w:tcW w:w="1838" w:type="dxa"/>
          </w:tcPr>
          <w:p w14:paraId="6074B81F" w14:textId="21831738" w:rsidR="003112E3" w:rsidRPr="00656EA1" w:rsidRDefault="003112E3" w:rsidP="003112E3">
            <w:pPr>
              <w:pStyle w:val="TableCopy"/>
            </w:pPr>
            <w:r w:rsidRPr="00656EA1">
              <w:t>Forest Products</w:t>
            </w:r>
          </w:p>
        </w:tc>
        <w:tc>
          <w:tcPr>
            <w:tcW w:w="3260" w:type="dxa"/>
          </w:tcPr>
          <w:p w14:paraId="78C85FCA" w14:textId="77777777" w:rsidR="003112E3" w:rsidRPr="00656EA1" w:rsidRDefault="003112E3" w:rsidP="003112E3">
            <w:pPr>
              <w:pStyle w:val="TableCopy"/>
            </w:pPr>
            <w:r w:rsidRPr="00656EA1">
              <w:t>Wood</w:t>
            </w:r>
            <w:r w:rsidRPr="00656EA1">
              <w:noBreakHyphen/>
              <w:t>based panels</w:t>
            </w:r>
          </w:p>
        </w:tc>
        <w:tc>
          <w:tcPr>
            <w:tcW w:w="1938" w:type="dxa"/>
          </w:tcPr>
          <w:p w14:paraId="3A0FC31E" w14:textId="77777777" w:rsidR="003112E3" w:rsidRPr="00656EA1" w:rsidRDefault="003112E3" w:rsidP="003112E3">
            <w:pPr>
              <w:pStyle w:val="TableCopy"/>
              <w:jc w:val="right"/>
            </w:pPr>
            <w:r w:rsidRPr="00656EA1">
              <w:t>$9,201,505</w:t>
            </w:r>
          </w:p>
        </w:tc>
        <w:tc>
          <w:tcPr>
            <w:tcW w:w="1932" w:type="dxa"/>
          </w:tcPr>
          <w:p w14:paraId="09BD1DC2" w14:textId="77777777" w:rsidR="003112E3" w:rsidRPr="00656EA1" w:rsidRDefault="003112E3" w:rsidP="003112E3">
            <w:pPr>
              <w:pStyle w:val="TableCopy"/>
              <w:jc w:val="right"/>
            </w:pPr>
            <w:r w:rsidRPr="00656EA1">
              <w:t>$15,382,872</w:t>
            </w:r>
          </w:p>
        </w:tc>
        <w:tc>
          <w:tcPr>
            <w:tcW w:w="784" w:type="dxa"/>
          </w:tcPr>
          <w:p w14:paraId="372B565F" w14:textId="77777777" w:rsidR="003112E3" w:rsidRPr="00656EA1" w:rsidRDefault="003112E3" w:rsidP="003112E3">
            <w:pPr>
              <w:pStyle w:val="TableCopy"/>
              <w:jc w:val="right"/>
            </w:pPr>
            <w:r w:rsidRPr="00656EA1">
              <w:t>67%</w:t>
            </w:r>
          </w:p>
        </w:tc>
      </w:tr>
      <w:tr w:rsidR="003112E3" w:rsidRPr="00656EA1" w14:paraId="56372303" w14:textId="77777777" w:rsidTr="003112E3">
        <w:trPr>
          <w:cantSplit/>
        </w:trPr>
        <w:tc>
          <w:tcPr>
            <w:tcW w:w="1838" w:type="dxa"/>
          </w:tcPr>
          <w:p w14:paraId="7166A1A0" w14:textId="42CE5216" w:rsidR="003112E3" w:rsidRPr="00656EA1" w:rsidRDefault="003112E3" w:rsidP="003112E3">
            <w:pPr>
              <w:pStyle w:val="TableCopy"/>
            </w:pPr>
            <w:r w:rsidRPr="00656EA1">
              <w:t>Forest Products</w:t>
            </w:r>
          </w:p>
        </w:tc>
        <w:tc>
          <w:tcPr>
            <w:tcW w:w="3260" w:type="dxa"/>
          </w:tcPr>
          <w:p w14:paraId="09536A71" w14:textId="77777777" w:rsidR="003112E3" w:rsidRPr="00656EA1" w:rsidRDefault="003112E3" w:rsidP="003112E3">
            <w:pPr>
              <w:pStyle w:val="TableCopy"/>
            </w:pPr>
            <w:proofErr w:type="spellStart"/>
            <w:r w:rsidRPr="00656EA1">
              <w:t>Sawnwood</w:t>
            </w:r>
            <w:proofErr w:type="spellEnd"/>
          </w:p>
        </w:tc>
        <w:tc>
          <w:tcPr>
            <w:tcW w:w="1938" w:type="dxa"/>
          </w:tcPr>
          <w:p w14:paraId="60273981" w14:textId="77777777" w:rsidR="003112E3" w:rsidRPr="00656EA1" w:rsidRDefault="003112E3" w:rsidP="003112E3">
            <w:pPr>
              <w:pStyle w:val="TableCopy"/>
              <w:jc w:val="right"/>
            </w:pPr>
            <w:r w:rsidRPr="00656EA1">
              <w:t>$10,427,061</w:t>
            </w:r>
          </w:p>
        </w:tc>
        <w:tc>
          <w:tcPr>
            <w:tcW w:w="1932" w:type="dxa"/>
          </w:tcPr>
          <w:p w14:paraId="5BD5FC81" w14:textId="77777777" w:rsidR="003112E3" w:rsidRPr="00656EA1" w:rsidRDefault="003112E3" w:rsidP="003112E3">
            <w:pPr>
              <w:pStyle w:val="TableCopy"/>
              <w:jc w:val="right"/>
            </w:pPr>
            <w:r w:rsidRPr="00656EA1">
              <w:t>$12,254,040</w:t>
            </w:r>
          </w:p>
        </w:tc>
        <w:tc>
          <w:tcPr>
            <w:tcW w:w="784" w:type="dxa"/>
          </w:tcPr>
          <w:p w14:paraId="3B44B742" w14:textId="77777777" w:rsidR="003112E3" w:rsidRPr="00656EA1" w:rsidRDefault="003112E3" w:rsidP="003112E3">
            <w:pPr>
              <w:pStyle w:val="TableCopy"/>
              <w:jc w:val="right"/>
            </w:pPr>
            <w:r w:rsidRPr="00656EA1">
              <w:t>18%</w:t>
            </w:r>
          </w:p>
        </w:tc>
      </w:tr>
      <w:tr w:rsidR="003112E3" w:rsidRPr="00656EA1" w14:paraId="0BA6619A" w14:textId="77777777" w:rsidTr="003112E3">
        <w:trPr>
          <w:cantSplit/>
        </w:trPr>
        <w:tc>
          <w:tcPr>
            <w:tcW w:w="1838" w:type="dxa"/>
          </w:tcPr>
          <w:p w14:paraId="1C47013C" w14:textId="256550A1" w:rsidR="003112E3" w:rsidRPr="00656EA1" w:rsidRDefault="003112E3" w:rsidP="003112E3">
            <w:pPr>
              <w:pStyle w:val="TableCopy"/>
            </w:pPr>
            <w:r w:rsidRPr="00656EA1">
              <w:t>Forest Products</w:t>
            </w:r>
          </w:p>
        </w:tc>
        <w:tc>
          <w:tcPr>
            <w:tcW w:w="3260" w:type="dxa"/>
          </w:tcPr>
          <w:p w14:paraId="6B0717C9" w14:textId="77777777" w:rsidR="003112E3" w:rsidRPr="00656EA1" w:rsidRDefault="003112E3" w:rsidP="003112E3">
            <w:pPr>
              <w:pStyle w:val="TableCopy"/>
            </w:pPr>
            <w:r w:rsidRPr="00656EA1">
              <w:t>Other forest products</w:t>
            </w:r>
          </w:p>
        </w:tc>
        <w:tc>
          <w:tcPr>
            <w:tcW w:w="1938" w:type="dxa"/>
          </w:tcPr>
          <w:p w14:paraId="0A2874AE" w14:textId="77777777" w:rsidR="003112E3" w:rsidRPr="00656EA1" w:rsidRDefault="003112E3" w:rsidP="003112E3">
            <w:pPr>
              <w:pStyle w:val="TableCopy"/>
              <w:jc w:val="right"/>
            </w:pPr>
            <w:r w:rsidRPr="00656EA1">
              <w:t>$1,410,240</w:t>
            </w:r>
          </w:p>
        </w:tc>
        <w:tc>
          <w:tcPr>
            <w:tcW w:w="1932" w:type="dxa"/>
          </w:tcPr>
          <w:p w14:paraId="4D10F806" w14:textId="77777777" w:rsidR="003112E3" w:rsidRPr="00656EA1" w:rsidRDefault="003112E3" w:rsidP="003112E3">
            <w:pPr>
              <w:pStyle w:val="TableCopy"/>
              <w:jc w:val="right"/>
            </w:pPr>
            <w:r w:rsidRPr="00656EA1">
              <w:t>$1,685,978</w:t>
            </w:r>
          </w:p>
        </w:tc>
        <w:tc>
          <w:tcPr>
            <w:tcW w:w="784" w:type="dxa"/>
          </w:tcPr>
          <w:p w14:paraId="1F07DC97" w14:textId="77777777" w:rsidR="003112E3" w:rsidRPr="00656EA1" w:rsidRDefault="003112E3" w:rsidP="003112E3">
            <w:pPr>
              <w:pStyle w:val="TableCopy"/>
              <w:jc w:val="right"/>
            </w:pPr>
            <w:r w:rsidRPr="00656EA1">
              <w:t>20%</w:t>
            </w:r>
          </w:p>
        </w:tc>
      </w:tr>
      <w:tr w:rsidR="003112E3" w:rsidRPr="00656EA1" w14:paraId="037AA521" w14:textId="77777777" w:rsidTr="003112E3">
        <w:trPr>
          <w:cantSplit/>
        </w:trPr>
        <w:tc>
          <w:tcPr>
            <w:tcW w:w="1838" w:type="dxa"/>
          </w:tcPr>
          <w:p w14:paraId="08FB1522" w14:textId="32DBCBF7" w:rsidR="003112E3" w:rsidRPr="00656EA1" w:rsidRDefault="003112E3" w:rsidP="003112E3">
            <w:pPr>
              <w:pStyle w:val="TableCopy"/>
            </w:pPr>
            <w:r w:rsidRPr="00656EA1">
              <w:t>Forest Products</w:t>
            </w:r>
          </w:p>
        </w:tc>
        <w:tc>
          <w:tcPr>
            <w:tcW w:w="3260" w:type="dxa"/>
          </w:tcPr>
          <w:p w14:paraId="23667812" w14:textId="77777777" w:rsidR="003112E3" w:rsidRPr="00656EA1" w:rsidRDefault="003112E3" w:rsidP="003112E3">
            <w:pPr>
              <w:pStyle w:val="TableCopy"/>
            </w:pPr>
            <w:r w:rsidRPr="00656EA1">
              <w:t>Pulp</w:t>
            </w:r>
          </w:p>
        </w:tc>
        <w:tc>
          <w:tcPr>
            <w:tcW w:w="1938" w:type="dxa"/>
          </w:tcPr>
          <w:p w14:paraId="2D18FF4A" w14:textId="77777777" w:rsidR="003112E3" w:rsidRPr="00656EA1" w:rsidRDefault="003112E3" w:rsidP="003112E3">
            <w:pPr>
              <w:pStyle w:val="TableCopy"/>
              <w:jc w:val="right"/>
            </w:pPr>
            <w:r w:rsidRPr="00656EA1">
              <w:t>$125,923</w:t>
            </w:r>
          </w:p>
        </w:tc>
        <w:tc>
          <w:tcPr>
            <w:tcW w:w="1932" w:type="dxa"/>
          </w:tcPr>
          <w:p w14:paraId="33068EED" w14:textId="77777777" w:rsidR="003112E3" w:rsidRPr="00656EA1" w:rsidRDefault="003112E3" w:rsidP="003112E3">
            <w:pPr>
              <w:pStyle w:val="TableCopy"/>
              <w:jc w:val="right"/>
            </w:pPr>
            <w:r w:rsidRPr="00656EA1">
              <w:t>$74,302</w:t>
            </w:r>
          </w:p>
        </w:tc>
        <w:tc>
          <w:tcPr>
            <w:tcW w:w="784" w:type="dxa"/>
          </w:tcPr>
          <w:p w14:paraId="1DA5FA28" w14:textId="77777777" w:rsidR="003112E3" w:rsidRPr="00656EA1" w:rsidRDefault="003112E3" w:rsidP="003112E3">
            <w:pPr>
              <w:pStyle w:val="TableCopy"/>
              <w:jc w:val="right"/>
            </w:pPr>
            <w:r w:rsidRPr="00656EA1">
              <w:noBreakHyphen/>
              <w:t>41%</w:t>
            </w:r>
          </w:p>
        </w:tc>
      </w:tr>
      <w:tr w:rsidR="003112E3" w:rsidRPr="003112E3" w14:paraId="1976247F" w14:textId="77777777" w:rsidTr="003112E3">
        <w:trPr>
          <w:cantSplit/>
        </w:trPr>
        <w:tc>
          <w:tcPr>
            <w:tcW w:w="1838" w:type="dxa"/>
          </w:tcPr>
          <w:p w14:paraId="131D993D" w14:textId="77777777" w:rsidR="003112E3" w:rsidRPr="003112E3" w:rsidRDefault="003112E3" w:rsidP="003112E3">
            <w:pPr>
              <w:pStyle w:val="TableCopy"/>
              <w:rPr>
                <w:b/>
                <w:bCs/>
              </w:rPr>
            </w:pPr>
            <w:r w:rsidRPr="003112E3">
              <w:rPr>
                <w:b/>
                <w:bCs/>
              </w:rPr>
              <w:t>Total</w:t>
            </w:r>
          </w:p>
        </w:tc>
        <w:tc>
          <w:tcPr>
            <w:tcW w:w="3260" w:type="dxa"/>
          </w:tcPr>
          <w:p w14:paraId="718C801D" w14:textId="41F03BC0" w:rsidR="003112E3" w:rsidRPr="003112E3" w:rsidRDefault="003112E3" w:rsidP="003112E3">
            <w:pPr>
              <w:pStyle w:val="TableCopy"/>
              <w:rPr>
                <w:b/>
                <w:bCs/>
              </w:rPr>
            </w:pPr>
          </w:p>
        </w:tc>
        <w:tc>
          <w:tcPr>
            <w:tcW w:w="1938" w:type="dxa"/>
          </w:tcPr>
          <w:p w14:paraId="361BD943" w14:textId="77777777" w:rsidR="003112E3" w:rsidRPr="003112E3" w:rsidRDefault="003112E3" w:rsidP="003112E3">
            <w:pPr>
              <w:pStyle w:val="TableCopy"/>
              <w:jc w:val="right"/>
              <w:rPr>
                <w:b/>
                <w:bCs/>
              </w:rPr>
            </w:pPr>
            <w:r w:rsidRPr="003112E3">
              <w:rPr>
                <w:b/>
                <w:bCs/>
              </w:rPr>
              <w:t>$499,910,897</w:t>
            </w:r>
          </w:p>
        </w:tc>
        <w:tc>
          <w:tcPr>
            <w:tcW w:w="1932" w:type="dxa"/>
          </w:tcPr>
          <w:p w14:paraId="656ABB93" w14:textId="77777777" w:rsidR="003112E3" w:rsidRPr="003112E3" w:rsidRDefault="003112E3" w:rsidP="003112E3">
            <w:pPr>
              <w:pStyle w:val="TableCopy"/>
              <w:jc w:val="right"/>
              <w:rPr>
                <w:b/>
                <w:bCs/>
              </w:rPr>
            </w:pPr>
            <w:r w:rsidRPr="003112E3">
              <w:rPr>
                <w:b/>
                <w:bCs/>
              </w:rPr>
              <w:t>$393,451,578</w:t>
            </w:r>
          </w:p>
        </w:tc>
        <w:tc>
          <w:tcPr>
            <w:tcW w:w="784" w:type="dxa"/>
          </w:tcPr>
          <w:p w14:paraId="4AAAE73E" w14:textId="77777777" w:rsidR="003112E3" w:rsidRPr="003112E3" w:rsidRDefault="003112E3" w:rsidP="003112E3">
            <w:pPr>
              <w:pStyle w:val="TableCopy"/>
              <w:jc w:val="right"/>
              <w:rPr>
                <w:b/>
                <w:bCs/>
              </w:rPr>
            </w:pPr>
            <w:r w:rsidRPr="003112E3">
              <w:rPr>
                <w:b/>
                <w:bCs/>
              </w:rPr>
              <w:noBreakHyphen/>
              <w:t>21%</w:t>
            </w:r>
          </w:p>
        </w:tc>
      </w:tr>
      <w:tr w:rsidR="003112E3" w:rsidRPr="00656EA1" w14:paraId="4102C3E2" w14:textId="77777777" w:rsidTr="003112E3">
        <w:trPr>
          <w:cantSplit/>
        </w:trPr>
        <w:tc>
          <w:tcPr>
            <w:tcW w:w="1838" w:type="dxa"/>
          </w:tcPr>
          <w:p w14:paraId="6462CFFC" w14:textId="77777777" w:rsidR="003112E3" w:rsidRPr="00656EA1" w:rsidRDefault="003112E3" w:rsidP="003112E3">
            <w:pPr>
              <w:pStyle w:val="TableCopy"/>
            </w:pPr>
            <w:r w:rsidRPr="00656EA1">
              <w:lastRenderedPageBreak/>
              <w:t>Animal Feed</w:t>
            </w:r>
          </w:p>
        </w:tc>
        <w:tc>
          <w:tcPr>
            <w:tcW w:w="3260" w:type="dxa"/>
          </w:tcPr>
          <w:p w14:paraId="3DD1EB10" w14:textId="77777777" w:rsidR="003112E3" w:rsidRPr="00656EA1" w:rsidRDefault="003112E3" w:rsidP="003112E3">
            <w:pPr>
              <w:pStyle w:val="TableCopy"/>
            </w:pPr>
            <w:r w:rsidRPr="00656EA1">
              <w:t>Stock feed</w:t>
            </w:r>
          </w:p>
        </w:tc>
        <w:tc>
          <w:tcPr>
            <w:tcW w:w="1938" w:type="dxa"/>
          </w:tcPr>
          <w:p w14:paraId="39338999" w14:textId="77777777" w:rsidR="003112E3" w:rsidRPr="00656EA1" w:rsidRDefault="003112E3" w:rsidP="003112E3">
            <w:pPr>
              <w:pStyle w:val="TableCopy"/>
              <w:jc w:val="right"/>
            </w:pPr>
            <w:r w:rsidRPr="00656EA1">
              <w:t>$290,622,780</w:t>
            </w:r>
          </w:p>
        </w:tc>
        <w:tc>
          <w:tcPr>
            <w:tcW w:w="1932" w:type="dxa"/>
          </w:tcPr>
          <w:p w14:paraId="093282AF" w14:textId="77777777" w:rsidR="003112E3" w:rsidRPr="00656EA1" w:rsidRDefault="003112E3" w:rsidP="003112E3">
            <w:pPr>
              <w:pStyle w:val="TableCopy"/>
              <w:jc w:val="right"/>
            </w:pPr>
            <w:r w:rsidRPr="00656EA1">
              <w:t>$283,371,256</w:t>
            </w:r>
          </w:p>
        </w:tc>
        <w:tc>
          <w:tcPr>
            <w:tcW w:w="784" w:type="dxa"/>
          </w:tcPr>
          <w:p w14:paraId="71CC2DB7" w14:textId="77777777" w:rsidR="003112E3" w:rsidRPr="00656EA1" w:rsidRDefault="003112E3" w:rsidP="003112E3">
            <w:pPr>
              <w:pStyle w:val="TableCopy"/>
              <w:jc w:val="right"/>
            </w:pPr>
            <w:r w:rsidRPr="00656EA1">
              <w:noBreakHyphen/>
              <w:t>2%</w:t>
            </w:r>
          </w:p>
        </w:tc>
      </w:tr>
      <w:tr w:rsidR="003112E3" w:rsidRPr="00656EA1" w14:paraId="1A5C2F6E" w14:textId="77777777" w:rsidTr="003112E3">
        <w:trPr>
          <w:cantSplit/>
        </w:trPr>
        <w:tc>
          <w:tcPr>
            <w:tcW w:w="1838" w:type="dxa"/>
          </w:tcPr>
          <w:p w14:paraId="22219F6D" w14:textId="09DA2458" w:rsidR="003112E3" w:rsidRPr="00656EA1" w:rsidRDefault="003112E3" w:rsidP="003112E3">
            <w:pPr>
              <w:pStyle w:val="TableCopy"/>
            </w:pPr>
            <w:r w:rsidRPr="00656EA1">
              <w:t>Animal Feed</w:t>
            </w:r>
          </w:p>
        </w:tc>
        <w:tc>
          <w:tcPr>
            <w:tcW w:w="3260" w:type="dxa"/>
          </w:tcPr>
          <w:p w14:paraId="7EEDE8C4" w14:textId="77777777" w:rsidR="003112E3" w:rsidRPr="00656EA1" w:rsidRDefault="003112E3" w:rsidP="003112E3">
            <w:pPr>
              <w:pStyle w:val="TableCopy"/>
            </w:pPr>
            <w:r w:rsidRPr="00656EA1">
              <w:t>Pet food</w:t>
            </w:r>
          </w:p>
        </w:tc>
        <w:tc>
          <w:tcPr>
            <w:tcW w:w="1938" w:type="dxa"/>
          </w:tcPr>
          <w:p w14:paraId="0807B50C" w14:textId="77777777" w:rsidR="003112E3" w:rsidRPr="00656EA1" w:rsidRDefault="003112E3" w:rsidP="003112E3">
            <w:pPr>
              <w:pStyle w:val="TableCopy"/>
              <w:jc w:val="right"/>
            </w:pPr>
            <w:r w:rsidRPr="00656EA1">
              <w:t>$79,999,159</w:t>
            </w:r>
          </w:p>
        </w:tc>
        <w:tc>
          <w:tcPr>
            <w:tcW w:w="1932" w:type="dxa"/>
          </w:tcPr>
          <w:p w14:paraId="2AB93AFE" w14:textId="77777777" w:rsidR="003112E3" w:rsidRPr="00656EA1" w:rsidRDefault="003112E3" w:rsidP="003112E3">
            <w:pPr>
              <w:pStyle w:val="TableCopy"/>
              <w:jc w:val="right"/>
            </w:pPr>
            <w:r w:rsidRPr="00656EA1">
              <w:t>$71,886,342</w:t>
            </w:r>
          </w:p>
        </w:tc>
        <w:tc>
          <w:tcPr>
            <w:tcW w:w="784" w:type="dxa"/>
          </w:tcPr>
          <w:p w14:paraId="1F18ED81" w14:textId="77777777" w:rsidR="003112E3" w:rsidRPr="00656EA1" w:rsidRDefault="003112E3" w:rsidP="003112E3">
            <w:pPr>
              <w:pStyle w:val="TableCopy"/>
              <w:jc w:val="right"/>
            </w:pPr>
            <w:r w:rsidRPr="00656EA1">
              <w:noBreakHyphen/>
              <w:t>10%</w:t>
            </w:r>
          </w:p>
        </w:tc>
      </w:tr>
      <w:tr w:rsidR="003112E3" w:rsidRPr="003112E3" w14:paraId="235916C8" w14:textId="77777777" w:rsidTr="003112E3">
        <w:trPr>
          <w:cantSplit/>
        </w:trPr>
        <w:tc>
          <w:tcPr>
            <w:tcW w:w="1838" w:type="dxa"/>
          </w:tcPr>
          <w:p w14:paraId="5D943FF6" w14:textId="77777777" w:rsidR="003112E3" w:rsidRPr="003112E3" w:rsidRDefault="003112E3" w:rsidP="003112E3">
            <w:pPr>
              <w:pStyle w:val="TableCopy"/>
              <w:rPr>
                <w:b/>
                <w:bCs/>
              </w:rPr>
            </w:pPr>
            <w:r w:rsidRPr="003112E3">
              <w:rPr>
                <w:b/>
                <w:bCs/>
              </w:rPr>
              <w:t>Total</w:t>
            </w:r>
          </w:p>
        </w:tc>
        <w:tc>
          <w:tcPr>
            <w:tcW w:w="3260" w:type="dxa"/>
          </w:tcPr>
          <w:p w14:paraId="1B66B8A1" w14:textId="352C7E4D" w:rsidR="003112E3" w:rsidRPr="003112E3" w:rsidRDefault="003112E3" w:rsidP="003112E3">
            <w:pPr>
              <w:pStyle w:val="TableCopy"/>
              <w:rPr>
                <w:b/>
                <w:bCs/>
              </w:rPr>
            </w:pPr>
          </w:p>
        </w:tc>
        <w:tc>
          <w:tcPr>
            <w:tcW w:w="1938" w:type="dxa"/>
          </w:tcPr>
          <w:p w14:paraId="4EC5C06B" w14:textId="77777777" w:rsidR="003112E3" w:rsidRPr="003112E3" w:rsidRDefault="003112E3" w:rsidP="003112E3">
            <w:pPr>
              <w:pStyle w:val="TableCopy"/>
              <w:jc w:val="right"/>
              <w:rPr>
                <w:b/>
                <w:bCs/>
              </w:rPr>
            </w:pPr>
            <w:r w:rsidRPr="003112E3">
              <w:rPr>
                <w:b/>
                <w:bCs/>
              </w:rPr>
              <w:t>$370,621,939</w:t>
            </w:r>
          </w:p>
        </w:tc>
        <w:tc>
          <w:tcPr>
            <w:tcW w:w="1932" w:type="dxa"/>
          </w:tcPr>
          <w:p w14:paraId="1373B119" w14:textId="77777777" w:rsidR="003112E3" w:rsidRPr="003112E3" w:rsidRDefault="003112E3" w:rsidP="003112E3">
            <w:pPr>
              <w:pStyle w:val="TableCopy"/>
              <w:jc w:val="right"/>
              <w:rPr>
                <w:b/>
                <w:bCs/>
              </w:rPr>
            </w:pPr>
            <w:r w:rsidRPr="003112E3">
              <w:rPr>
                <w:b/>
                <w:bCs/>
              </w:rPr>
              <w:t>$355,257,598</w:t>
            </w:r>
          </w:p>
        </w:tc>
        <w:tc>
          <w:tcPr>
            <w:tcW w:w="784" w:type="dxa"/>
          </w:tcPr>
          <w:p w14:paraId="585DD8F5" w14:textId="77777777" w:rsidR="003112E3" w:rsidRPr="003112E3" w:rsidRDefault="003112E3" w:rsidP="003112E3">
            <w:pPr>
              <w:pStyle w:val="TableCopy"/>
              <w:jc w:val="right"/>
              <w:rPr>
                <w:b/>
                <w:bCs/>
              </w:rPr>
            </w:pPr>
            <w:r w:rsidRPr="003112E3">
              <w:rPr>
                <w:b/>
                <w:bCs/>
              </w:rPr>
              <w:noBreakHyphen/>
              <w:t>4%</w:t>
            </w:r>
          </w:p>
        </w:tc>
      </w:tr>
      <w:tr w:rsidR="003112E3" w:rsidRPr="00656EA1" w14:paraId="1C000212" w14:textId="77777777" w:rsidTr="003112E3">
        <w:trPr>
          <w:cantSplit/>
        </w:trPr>
        <w:tc>
          <w:tcPr>
            <w:tcW w:w="1838" w:type="dxa"/>
          </w:tcPr>
          <w:p w14:paraId="2BCBC016" w14:textId="77777777" w:rsidR="003112E3" w:rsidRPr="00656EA1" w:rsidRDefault="003112E3" w:rsidP="003112E3">
            <w:pPr>
              <w:pStyle w:val="TableCopy"/>
            </w:pPr>
            <w:r w:rsidRPr="00656EA1">
              <w:t xml:space="preserve">Textile, Clothing </w:t>
            </w:r>
            <w:r w:rsidRPr="00656EA1">
              <w:br/>
              <w:t>and Footwear</w:t>
            </w:r>
          </w:p>
        </w:tc>
        <w:tc>
          <w:tcPr>
            <w:tcW w:w="3260" w:type="dxa"/>
          </w:tcPr>
          <w:p w14:paraId="4294E622" w14:textId="77777777" w:rsidR="003112E3" w:rsidRPr="00656EA1" w:rsidRDefault="003112E3" w:rsidP="003112E3">
            <w:pPr>
              <w:pStyle w:val="TableCopy"/>
            </w:pPr>
            <w:r w:rsidRPr="00656EA1">
              <w:t>Textiles</w:t>
            </w:r>
          </w:p>
        </w:tc>
        <w:tc>
          <w:tcPr>
            <w:tcW w:w="1938" w:type="dxa"/>
          </w:tcPr>
          <w:p w14:paraId="654D6D88" w14:textId="77777777" w:rsidR="003112E3" w:rsidRPr="00656EA1" w:rsidRDefault="003112E3" w:rsidP="003112E3">
            <w:pPr>
              <w:pStyle w:val="TableCopy"/>
              <w:jc w:val="right"/>
            </w:pPr>
            <w:r w:rsidRPr="00656EA1">
              <w:t>$205,241,981</w:t>
            </w:r>
          </w:p>
        </w:tc>
        <w:tc>
          <w:tcPr>
            <w:tcW w:w="1932" w:type="dxa"/>
          </w:tcPr>
          <w:p w14:paraId="666FE9AC" w14:textId="77777777" w:rsidR="003112E3" w:rsidRPr="00656EA1" w:rsidRDefault="003112E3" w:rsidP="003112E3">
            <w:pPr>
              <w:pStyle w:val="TableCopy"/>
              <w:jc w:val="right"/>
            </w:pPr>
            <w:r w:rsidRPr="00656EA1">
              <w:t>$218,245,972</w:t>
            </w:r>
          </w:p>
        </w:tc>
        <w:tc>
          <w:tcPr>
            <w:tcW w:w="784" w:type="dxa"/>
          </w:tcPr>
          <w:p w14:paraId="6E646192" w14:textId="77777777" w:rsidR="003112E3" w:rsidRPr="00656EA1" w:rsidRDefault="003112E3" w:rsidP="003112E3">
            <w:pPr>
              <w:pStyle w:val="TableCopy"/>
              <w:jc w:val="right"/>
            </w:pPr>
            <w:r w:rsidRPr="00656EA1">
              <w:t>6%</w:t>
            </w:r>
          </w:p>
        </w:tc>
      </w:tr>
      <w:tr w:rsidR="003112E3" w:rsidRPr="00656EA1" w14:paraId="208A6522" w14:textId="77777777" w:rsidTr="003112E3">
        <w:trPr>
          <w:cantSplit/>
        </w:trPr>
        <w:tc>
          <w:tcPr>
            <w:tcW w:w="1838" w:type="dxa"/>
          </w:tcPr>
          <w:p w14:paraId="475C32E6" w14:textId="29C39263" w:rsidR="003112E3" w:rsidRPr="00656EA1" w:rsidRDefault="003112E3" w:rsidP="003112E3">
            <w:pPr>
              <w:pStyle w:val="TableCopy"/>
            </w:pPr>
            <w:r w:rsidRPr="00656EA1">
              <w:t xml:space="preserve">Textile, Clothing </w:t>
            </w:r>
            <w:r w:rsidRPr="00656EA1">
              <w:br/>
              <w:t>and Footwear</w:t>
            </w:r>
          </w:p>
        </w:tc>
        <w:tc>
          <w:tcPr>
            <w:tcW w:w="3260" w:type="dxa"/>
          </w:tcPr>
          <w:p w14:paraId="37196A89" w14:textId="77777777" w:rsidR="003112E3" w:rsidRPr="00656EA1" w:rsidRDefault="003112E3" w:rsidP="003112E3">
            <w:pPr>
              <w:pStyle w:val="TableCopy"/>
            </w:pPr>
            <w:r w:rsidRPr="00656EA1">
              <w:t>Clothing</w:t>
            </w:r>
          </w:p>
        </w:tc>
        <w:tc>
          <w:tcPr>
            <w:tcW w:w="1938" w:type="dxa"/>
          </w:tcPr>
          <w:p w14:paraId="6518E076" w14:textId="77777777" w:rsidR="003112E3" w:rsidRPr="00656EA1" w:rsidRDefault="003112E3" w:rsidP="003112E3">
            <w:pPr>
              <w:pStyle w:val="TableCopy"/>
              <w:jc w:val="right"/>
            </w:pPr>
            <w:r w:rsidRPr="00656EA1">
              <w:t>$77,782,572</w:t>
            </w:r>
          </w:p>
        </w:tc>
        <w:tc>
          <w:tcPr>
            <w:tcW w:w="1932" w:type="dxa"/>
          </w:tcPr>
          <w:p w14:paraId="0667EEC7" w14:textId="77777777" w:rsidR="003112E3" w:rsidRPr="00656EA1" w:rsidRDefault="003112E3" w:rsidP="003112E3">
            <w:pPr>
              <w:pStyle w:val="TableCopy"/>
              <w:jc w:val="right"/>
            </w:pPr>
            <w:r w:rsidRPr="00656EA1">
              <w:t>$74,908,719</w:t>
            </w:r>
          </w:p>
        </w:tc>
        <w:tc>
          <w:tcPr>
            <w:tcW w:w="784" w:type="dxa"/>
          </w:tcPr>
          <w:p w14:paraId="5C400EF3" w14:textId="77777777" w:rsidR="003112E3" w:rsidRPr="00656EA1" w:rsidRDefault="003112E3" w:rsidP="003112E3">
            <w:pPr>
              <w:pStyle w:val="TableCopy"/>
              <w:jc w:val="right"/>
            </w:pPr>
            <w:r w:rsidRPr="00656EA1">
              <w:noBreakHyphen/>
              <w:t>4%</w:t>
            </w:r>
          </w:p>
        </w:tc>
      </w:tr>
      <w:tr w:rsidR="003112E3" w:rsidRPr="00656EA1" w14:paraId="290E8BE2" w14:textId="77777777" w:rsidTr="003112E3">
        <w:trPr>
          <w:cantSplit/>
        </w:trPr>
        <w:tc>
          <w:tcPr>
            <w:tcW w:w="1838" w:type="dxa"/>
          </w:tcPr>
          <w:p w14:paraId="78568F8E" w14:textId="0B4A2C18" w:rsidR="003112E3" w:rsidRPr="00656EA1" w:rsidRDefault="003112E3" w:rsidP="003112E3">
            <w:pPr>
              <w:pStyle w:val="TableCopy"/>
            </w:pPr>
            <w:r w:rsidRPr="00656EA1">
              <w:t xml:space="preserve">Textile, Clothing </w:t>
            </w:r>
            <w:r w:rsidRPr="00656EA1">
              <w:br/>
              <w:t>and Footwear</w:t>
            </w:r>
          </w:p>
        </w:tc>
        <w:tc>
          <w:tcPr>
            <w:tcW w:w="3260" w:type="dxa"/>
          </w:tcPr>
          <w:p w14:paraId="2BCE425C" w14:textId="77777777" w:rsidR="003112E3" w:rsidRPr="00656EA1" w:rsidRDefault="003112E3" w:rsidP="003112E3">
            <w:pPr>
              <w:pStyle w:val="TableCopy"/>
            </w:pPr>
            <w:r w:rsidRPr="00656EA1">
              <w:t>Footwear</w:t>
            </w:r>
          </w:p>
        </w:tc>
        <w:tc>
          <w:tcPr>
            <w:tcW w:w="1938" w:type="dxa"/>
          </w:tcPr>
          <w:p w14:paraId="22D47BFF" w14:textId="77777777" w:rsidR="003112E3" w:rsidRPr="00656EA1" w:rsidRDefault="003112E3" w:rsidP="003112E3">
            <w:pPr>
              <w:pStyle w:val="TableCopy"/>
              <w:jc w:val="right"/>
            </w:pPr>
            <w:r w:rsidRPr="00656EA1">
              <w:t>$17,863,127</w:t>
            </w:r>
          </w:p>
        </w:tc>
        <w:tc>
          <w:tcPr>
            <w:tcW w:w="1932" w:type="dxa"/>
          </w:tcPr>
          <w:p w14:paraId="4CA59E6F" w14:textId="77777777" w:rsidR="003112E3" w:rsidRPr="00656EA1" w:rsidRDefault="003112E3" w:rsidP="003112E3">
            <w:pPr>
              <w:pStyle w:val="TableCopy"/>
              <w:jc w:val="right"/>
            </w:pPr>
            <w:r w:rsidRPr="00656EA1">
              <w:t>$23,895,573</w:t>
            </w:r>
          </w:p>
        </w:tc>
        <w:tc>
          <w:tcPr>
            <w:tcW w:w="784" w:type="dxa"/>
          </w:tcPr>
          <w:p w14:paraId="08BBD607" w14:textId="77777777" w:rsidR="003112E3" w:rsidRPr="00656EA1" w:rsidRDefault="003112E3" w:rsidP="003112E3">
            <w:pPr>
              <w:pStyle w:val="TableCopy"/>
              <w:jc w:val="right"/>
            </w:pPr>
            <w:r w:rsidRPr="00656EA1">
              <w:t>34%</w:t>
            </w:r>
          </w:p>
        </w:tc>
      </w:tr>
      <w:tr w:rsidR="003112E3" w:rsidRPr="00656EA1" w14:paraId="5B394362" w14:textId="77777777" w:rsidTr="003112E3">
        <w:trPr>
          <w:cantSplit/>
        </w:trPr>
        <w:tc>
          <w:tcPr>
            <w:tcW w:w="1838" w:type="dxa"/>
          </w:tcPr>
          <w:p w14:paraId="2E191F90" w14:textId="34131E42" w:rsidR="003112E3" w:rsidRPr="00656EA1" w:rsidRDefault="003112E3" w:rsidP="003112E3">
            <w:pPr>
              <w:pStyle w:val="TableCopy"/>
            </w:pPr>
            <w:r w:rsidRPr="00656EA1">
              <w:t xml:space="preserve">Textile, Clothing </w:t>
            </w:r>
            <w:r w:rsidRPr="00656EA1">
              <w:br/>
              <w:t>and Footwear</w:t>
            </w:r>
          </w:p>
        </w:tc>
        <w:tc>
          <w:tcPr>
            <w:tcW w:w="3260" w:type="dxa"/>
          </w:tcPr>
          <w:p w14:paraId="14DCB593" w14:textId="77777777" w:rsidR="003112E3" w:rsidRPr="00656EA1" w:rsidRDefault="003112E3" w:rsidP="003112E3">
            <w:pPr>
              <w:pStyle w:val="TableCopy"/>
            </w:pPr>
            <w:r w:rsidRPr="00656EA1">
              <w:t>Leather articles</w:t>
            </w:r>
          </w:p>
        </w:tc>
        <w:tc>
          <w:tcPr>
            <w:tcW w:w="1938" w:type="dxa"/>
          </w:tcPr>
          <w:p w14:paraId="722E8F35" w14:textId="77777777" w:rsidR="003112E3" w:rsidRPr="00656EA1" w:rsidRDefault="003112E3" w:rsidP="003112E3">
            <w:pPr>
              <w:pStyle w:val="TableCopy"/>
              <w:jc w:val="right"/>
            </w:pPr>
            <w:r w:rsidRPr="00656EA1">
              <w:t>$16,543,761</w:t>
            </w:r>
          </w:p>
        </w:tc>
        <w:tc>
          <w:tcPr>
            <w:tcW w:w="1932" w:type="dxa"/>
          </w:tcPr>
          <w:p w14:paraId="7F38D70A" w14:textId="77777777" w:rsidR="003112E3" w:rsidRPr="00656EA1" w:rsidRDefault="003112E3" w:rsidP="003112E3">
            <w:pPr>
              <w:pStyle w:val="TableCopy"/>
              <w:jc w:val="right"/>
            </w:pPr>
            <w:r w:rsidRPr="00656EA1">
              <w:t>$16,804,535</w:t>
            </w:r>
          </w:p>
        </w:tc>
        <w:tc>
          <w:tcPr>
            <w:tcW w:w="784" w:type="dxa"/>
          </w:tcPr>
          <w:p w14:paraId="429EA553" w14:textId="77777777" w:rsidR="003112E3" w:rsidRPr="00656EA1" w:rsidRDefault="003112E3" w:rsidP="003112E3">
            <w:pPr>
              <w:pStyle w:val="TableCopy"/>
              <w:jc w:val="right"/>
            </w:pPr>
            <w:r w:rsidRPr="00656EA1">
              <w:t>2%</w:t>
            </w:r>
          </w:p>
        </w:tc>
      </w:tr>
      <w:tr w:rsidR="003112E3" w:rsidRPr="00656EA1" w14:paraId="7B623C59" w14:textId="77777777" w:rsidTr="003112E3">
        <w:trPr>
          <w:cantSplit/>
        </w:trPr>
        <w:tc>
          <w:tcPr>
            <w:tcW w:w="1838" w:type="dxa"/>
          </w:tcPr>
          <w:p w14:paraId="3EDAE576" w14:textId="156557FC" w:rsidR="003112E3" w:rsidRPr="00656EA1" w:rsidRDefault="003112E3" w:rsidP="003112E3">
            <w:pPr>
              <w:pStyle w:val="TableCopy"/>
            </w:pPr>
            <w:r w:rsidRPr="00656EA1">
              <w:t xml:space="preserve">Textile, Clothing </w:t>
            </w:r>
            <w:r w:rsidRPr="00656EA1">
              <w:br/>
              <w:t>and Footwear</w:t>
            </w:r>
          </w:p>
        </w:tc>
        <w:tc>
          <w:tcPr>
            <w:tcW w:w="3260" w:type="dxa"/>
          </w:tcPr>
          <w:p w14:paraId="6EA1B80E" w14:textId="77777777" w:rsidR="003112E3" w:rsidRPr="00656EA1" w:rsidRDefault="003112E3" w:rsidP="003112E3">
            <w:pPr>
              <w:pStyle w:val="TableCopy"/>
            </w:pPr>
            <w:r w:rsidRPr="00656EA1">
              <w:t>Woven fabrics</w:t>
            </w:r>
          </w:p>
        </w:tc>
        <w:tc>
          <w:tcPr>
            <w:tcW w:w="1938" w:type="dxa"/>
          </w:tcPr>
          <w:p w14:paraId="4D1EE945" w14:textId="77777777" w:rsidR="003112E3" w:rsidRPr="00656EA1" w:rsidRDefault="003112E3" w:rsidP="003112E3">
            <w:pPr>
              <w:pStyle w:val="TableCopy"/>
              <w:jc w:val="right"/>
            </w:pPr>
            <w:r w:rsidRPr="00656EA1">
              <w:t>$261,996</w:t>
            </w:r>
          </w:p>
        </w:tc>
        <w:tc>
          <w:tcPr>
            <w:tcW w:w="1932" w:type="dxa"/>
          </w:tcPr>
          <w:p w14:paraId="35E7E365" w14:textId="77777777" w:rsidR="003112E3" w:rsidRPr="00656EA1" w:rsidRDefault="003112E3" w:rsidP="003112E3">
            <w:pPr>
              <w:pStyle w:val="TableCopy"/>
              <w:jc w:val="right"/>
            </w:pPr>
            <w:r w:rsidRPr="00656EA1">
              <w:t>$16,920</w:t>
            </w:r>
          </w:p>
        </w:tc>
        <w:tc>
          <w:tcPr>
            <w:tcW w:w="784" w:type="dxa"/>
          </w:tcPr>
          <w:p w14:paraId="1C0B5FAD" w14:textId="77777777" w:rsidR="003112E3" w:rsidRPr="00656EA1" w:rsidRDefault="003112E3" w:rsidP="003112E3">
            <w:pPr>
              <w:pStyle w:val="TableCopy"/>
              <w:jc w:val="right"/>
            </w:pPr>
            <w:r w:rsidRPr="00656EA1">
              <w:noBreakHyphen/>
              <w:t>94%</w:t>
            </w:r>
          </w:p>
        </w:tc>
      </w:tr>
      <w:tr w:rsidR="003112E3" w:rsidRPr="003112E3" w14:paraId="38F4BA30" w14:textId="77777777" w:rsidTr="003112E3">
        <w:trPr>
          <w:cantSplit/>
        </w:trPr>
        <w:tc>
          <w:tcPr>
            <w:tcW w:w="1838" w:type="dxa"/>
          </w:tcPr>
          <w:p w14:paraId="02B20DA2" w14:textId="77777777" w:rsidR="003112E3" w:rsidRPr="003112E3" w:rsidRDefault="003112E3" w:rsidP="003112E3">
            <w:pPr>
              <w:pStyle w:val="TableCopy"/>
              <w:rPr>
                <w:b/>
                <w:bCs/>
              </w:rPr>
            </w:pPr>
            <w:r w:rsidRPr="003112E3">
              <w:rPr>
                <w:b/>
                <w:bCs/>
              </w:rPr>
              <w:t>Total</w:t>
            </w:r>
          </w:p>
        </w:tc>
        <w:tc>
          <w:tcPr>
            <w:tcW w:w="3260" w:type="dxa"/>
          </w:tcPr>
          <w:p w14:paraId="03C1B787" w14:textId="6BED2115" w:rsidR="003112E3" w:rsidRPr="003112E3" w:rsidRDefault="003112E3" w:rsidP="003112E3">
            <w:pPr>
              <w:pStyle w:val="TableCopy"/>
              <w:rPr>
                <w:b/>
                <w:bCs/>
              </w:rPr>
            </w:pPr>
          </w:p>
        </w:tc>
        <w:tc>
          <w:tcPr>
            <w:tcW w:w="1938" w:type="dxa"/>
          </w:tcPr>
          <w:p w14:paraId="39AA67F3" w14:textId="77777777" w:rsidR="003112E3" w:rsidRPr="003112E3" w:rsidRDefault="003112E3" w:rsidP="003112E3">
            <w:pPr>
              <w:pStyle w:val="TableCopy"/>
              <w:jc w:val="right"/>
              <w:rPr>
                <w:b/>
                <w:bCs/>
              </w:rPr>
            </w:pPr>
            <w:r w:rsidRPr="003112E3">
              <w:rPr>
                <w:b/>
                <w:bCs/>
              </w:rPr>
              <w:t>$317,693,437</w:t>
            </w:r>
          </w:p>
        </w:tc>
        <w:tc>
          <w:tcPr>
            <w:tcW w:w="1932" w:type="dxa"/>
          </w:tcPr>
          <w:p w14:paraId="59629EB2" w14:textId="77777777" w:rsidR="003112E3" w:rsidRPr="003112E3" w:rsidRDefault="003112E3" w:rsidP="003112E3">
            <w:pPr>
              <w:pStyle w:val="TableCopy"/>
              <w:jc w:val="right"/>
              <w:rPr>
                <w:b/>
                <w:bCs/>
              </w:rPr>
            </w:pPr>
            <w:r w:rsidRPr="003112E3">
              <w:rPr>
                <w:b/>
                <w:bCs/>
              </w:rPr>
              <w:t>$333,871,719</w:t>
            </w:r>
          </w:p>
        </w:tc>
        <w:tc>
          <w:tcPr>
            <w:tcW w:w="784" w:type="dxa"/>
          </w:tcPr>
          <w:p w14:paraId="376F03E2" w14:textId="77777777" w:rsidR="003112E3" w:rsidRPr="003112E3" w:rsidRDefault="003112E3" w:rsidP="003112E3">
            <w:pPr>
              <w:pStyle w:val="TableCopy"/>
              <w:jc w:val="right"/>
              <w:rPr>
                <w:b/>
                <w:bCs/>
              </w:rPr>
            </w:pPr>
            <w:r w:rsidRPr="003112E3">
              <w:rPr>
                <w:b/>
                <w:bCs/>
              </w:rPr>
              <w:t>5%</w:t>
            </w:r>
          </w:p>
        </w:tc>
      </w:tr>
      <w:tr w:rsidR="003112E3" w:rsidRPr="00656EA1" w14:paraId="05A5E2BE" w14:textId="77777777" w:rsidTr="003112E3">
        <w:trPr>
          <w:cantSplit/>
        </w:trPr>
        <w:tc>
          <w:tcPr>
            <w:tcW w:w="1838" w:type="dxa"/>
          </w:tcPr>
          <w:p w14:paraId="1F97890C" w14:textId="77777777" w:rsidR="003112E3" w:rsidRPr="00656EA1" w:rsidRDefault="003112E3" w:rsidP="003112E3">
            <w:pPr>
              <w:pStyle w:val="TableCopy"/>
            </w:pPr>
            <w:r w:rsidRPr="00656EA1">
              <w:t>Seafood</w:t>
            </w:r>
          </w:p>
        </w:tc>
        <w:tc>
          <w:tcPr>
            <w:tcW w:w="3260" w:type="dxa"/>
          </w:tcPr>
          <w:p w14:paraId="13716163" w14:textId="77777777" w:rsidR="003112E3" w:rsidRPr="00656EA1" w:rsidRDefault="003112E3" w:rsidP="003112E3">
            <w:pPr>
              <w:pStyle w:val="TableCopy"/>
            </w:pPr>
            <w:r w:rsidRPr="00656EA1">
              <w:t>Fish</w:t>
            </w:r>
          </w:p>
        </w:tc>
        <w:tc>
          <w:tcPr>
            <w:tcW w:w="1938" w:type="dxa"/>
          </w:tcPr>
          <w:p w14:paraId="7FB1C623" w14:textId="77777777" w:rsidR="003112E3" w:rsidRPr="00656EA1" w:rsidRDefault="003112E3" w:rsidP="003112E3">
            <w:pPr>
              <w:pStyle w:val="TableCopy"/>
              <w:jc w:val="right"/>
            </w:pPr>
            <w:r w:rsidRPr="00656EA1">
              <w:t>$145,918,718</w:t>
            </w:r>
          </w:p>
        </w:tc>
        <w:tc>
          <w:tcPr>
            <w:tcW w:w="1932" w:type="dxa"/>
          </w:tcPr>
          <w:p w14:paraId="620B2F3D" w14:textId="77777777" w:rsidR="003112E3" w:rsidRPr="00656EA1" w:rsidRDefault="003112E3" w:rsidP="003112E3">
            <w:pPr>
              <w:pStyle w:val="TableCopy"/>
              <w:jc w:val="right"/>
            </w:pPr>
            <w:r w:rsidRPr="00656EA1">
              <w:t>$124,635,795</w:t>
            </w:r>
          </w:p>
        </w:tc>
        <w:tc>
          <w:tcPr>
            <w:tcW w:w="784" w:type="dxa"/>
          </w:tcPr>
          <w:p w14:paraId="6220212F" w14:textId="77777777" w:rsidR="003112E3" w:rsidRPr="00656EA1" w:rsidRDefault="003112E3" w:rsidP="003112E3">
            <w:pPr>
              <w:pStyle w:val="TableCopy"/>
              <w:jc w:val="right"/>
            </w:pPr>
            <w:r w:rsidRPr="00656EA1">
              <w:noBreakHyphen/>
              <w:t>15%</w:t>
            </w:r>
          </w:p>
        </w:tc>
      </w:tr>
      <w:tr w:rsidR="003112E3" w:rsidRPr="00656EA1" w14:paraId="210A79CC" w14:textId="77777777" w:rsidTr="003112E3">
        <w:trPr>
          <w:cantSplit/>
        </w:trPr>
        <w:tc>
          <w:tcPr>
            <w:tcW w:w="1838" w:type="dxa"/>
          </w:tcPr>
          <w:p w14:paraId="47F83E42" w14:textId="15101863" w:rsidR="003112E3" w:rsidRPr="00656EA1" w:rsidRDefault="003112E3" w:rsidP="003112E3">
            <w:pPr>
              <w:pStyle w:val="TableCopy"/>
            </w:pPr>
            <w:r w:rsidRPr="00656EA1">
              <w:t>Seafood</w:t>
            </w:r>
          </w:p>
        </w:tc>
        <w:tc>
          <w:tcPr>
            <w:tcW w:w="3260" w:type="dxa"/>
          </w:tcPr>
          <w:p w14:paraId="19793C66" w14:textId="77777777" w:rsidR="003112E3" w:rsidRPr="00656EA1" w:rsidRDefault="003112E3" w:rsidP="003112E3">
            <w:pPr>
              <w:pStyle w:val="TableCopy"/>
            </w:pPr>
            <w:r w:rsidRPr="00656EA1">
              <w:t>Molluscs</w:t>
            </w:r>
          </w:p>
        </w:tc>
        <w:tc>
          <w:tcPr>
            <w:tcW w:w="1938" w:type="dxa"/>
          </w:tcPr>
          <w:p w14:paraId="5B0EE766" w14:textId="77777777" w:rsidR="003112E3" w:rsidRPr="00656EA1" w:rsidRDefault="003112E3" w:rsidP="003112E3">
            <w:pPr>
              <w:pStyle w:val="TableCopy"/>
              <w:jc w:val="right"/>
            </w:pPr>
            <w:r w:rsidRPr="00656EA1">
              <w:t>$83,267,770</w:t>
            </w:r>
          </w:p>
        </w:tc>
        <w:tc>
          <w:tcPr>
            <w:tcW w:w="1932" w:type="dxa"/>
          </w:tcPr>
          <w:p w14:paraId="65D025CB" w14:textId="77777777" w:rsidR="003112E3" w:rsidRPr="00656EA1" w:rsidRDefault="003112E3" w:rsidP="003112E3">
            <w:pPr>
              <w:pStyle w:val="TableCopy"/>
              <w:jc w:val="right"/>
            </w:pPr>
            <w:r w:rsidRPr="00656EA1">
              <w:t>$110,657,826</w:t>
            </w:r>
          </w:p>
        </w:tc>
        <w:tc>
          <w:tcPr>
            <w:tcW w:w="784" w:type="dxa"/>
          </w:tcPr>
          <w:p w14:paraId="7D46D29B" w14:textId="77777777" w:rsidR="003112E3" w:rsidRPr="00656EA1" w:rsidRDefault="003112E3" w:rsidP="003112E3">
            <w:pPr>
              <w:pStyle w:val="TableCopy"/>
              <w:jc w:val="right"/>
            </w:pPr>
            <w:r w:rsidRPr="00656EA1">
              <w:t>33%</w:t>
            </w:r>
          </w:p>
        </w:tc>
      </w:tr>
      <w:tr w:rsidR="003112E3" w:rsidRPr="00656EA1" w14:paraId="6CFC12F3" w14:textId="77777777" w:rsidTr="003112E3">
        <w:trPr>
          <w:cantSplit/>
        </w:trPr>
        <w:tc>
          <w:tcPr>
            <w:tcW w:w="1838" w:type="dxa"/>
          </w:tcPr>
          <w:p w14:paraId="29EF59C2" w14:textId="1638736F" w:rsidR="003112E3" w:rsidRPr="00656EA1" w:rsidRDefault="003112E3" w:rsidP="003112E3">
            <w:pPr>
              <w:pStyle w:val="TableCopy"/>
            </w:pPr>
            <w:r w:rsidRPr="00656EA1">
              <w:t>Seafood</w:t>
            </w:r>
          </w:p>
        </w:tc>
        <w:tc>
          <w:tcPr>
            <w:tcW w:w="3260" w:type="dxa"/>
          </w:tcPr>
          <w:p w14:paraId="5E53285D" w14:textId="77777777" w:rsidR="003112E3" w:rsidRPr="00656EA1" w:rsidRDefault="003112E3" w:rsidP="003112E3">
            <w:pPr>
              <w:pStyle w:val="TableCopy"/>
            </w:pPr>
            <w:r w:rsidRPr="00656EA1">
              <w:t>Crustaceans</w:t>
            </w:r>
          </w:p>
        </w:tc>
        <w:tc>
          <w:tcPr>
            <w:tcW w:w="1938" w:type="dxa"/>
          </w:tcPr>
          <w:p w14:paraId="37405D2A" w14:textId="77777777" w:rsidR="003112E3" w:rsidRPr="00656EA1" w:rsidRDefault="003112E3" w:rsidP="003112E3">
            <w:pPr>
              <w:pStyle w:val="TableCopy"/>
              <w:jc w:val="right"/>
            </w:pPr>
            <w:r w:rsidRPr="00656EA1">
              <w:t>$63,701,799</w:t>
            </w:r>
          </w:p>
        </w:tc>
        <w:tc>
          <w:tcPr>
            <w:tcW w:w="1932" w:type="dxa"/>
          </w:tcPr>
          <w:p w14:paraId="3B42E4E2" w14:textId="77777777" w:rsidR="003112E3" w:rsidRPr="00656EA1" w:rsidRDefault="003112E3" w:rsidP="003112E3">
            <w:pPr>
              <w:pStyle w:val="TableCopy"/>
              <w:jc w:val="right"/>
            </w:pPr>
            <w:r w:rsidRPr="00656EA1">
              <w:t>$68,928,220</w:t>
            </w:r>
          </w:p>
        </w:tc>
        <w:tc>
          <w:tcPr>
            <w:tcW w:w="784" w:type="dxa"/>
          </w:tcPr>
          <w:p w14:paraId="105376AA" w14:textId="77777777" w:rsidR="003112E3" w:rsidRPr="00656EA1" w:rsidRDefault="003112E3" w:rsidP="003112E3">
            <w:pPr>
              <w:pStyle w:val="TableCopy"/>
              <w:jc w:val="right"/>
            </w:pPr>
            <w:r w:rsidRPr="00656EA1">
              <w:t>8%</w:t>
            </w:r>
          </w:p>
        </w:tc>
      </w:tr>
      <w:tr w:rsidR="003112E3" w:rsidRPr="00656EA1" w14:paraId="4BB70862" w14:textId="77777777" w:rsidTr="003112E3">
        <w:trPr>
          <w:cantSplit/>
        </w:trPr>
        <w:tc>
          <w:tcPr>
            <w:tcW w:w="1838" w:type="dxa"/>
          </w:tcPr>
          <w:p w14:paraId="1D6FE127" w14:textId="06C80883" w:rsidR="003112E3" w:rsidRPr="00656EA1" w:rsidRDefault="003112E3" w:rsidP="003112E3">
            <w:pPr>
              <w:pStyle w:val="TableCopy"/>
            </w:pPr>
            <w:r w:rsidRPr="00656EA1">
              <w:t>Seafood</w:t>
            </w:r>
          </w:p>
        </w:tc>
        <w:tc>
          <w:tcPr>
            <w:tcW w:w="3260" w:type="dxa"/>
          </w:tcPr>
          <w:p w14:paraId="681D45CB" w14:textId="77777777" w:rsidR="003112E3" w:rsidRPr="00656EA1" w:rsidRDefault="003112E3" w:rsidP="003112E3">
            <w:pPr>
              <w:pStyle w:val="TableCopy"/>
            </w:pPr>
            <w:r w:rsidRPr="00656EA1">
              <w:t>Seafood extracts and oils</w:t>
            </w:r>
          </w:p>
        </w:tc>
        <w:tc>
          <w:tcPr>
            <w:tcW w:w="1938" w:type="dxa"/>
          </w:tcPr>
          <w:p w14:paraId="460B7887" w14:textId="77777777" w:rsidR="003112E3" w:rsidRPr="00656EA1" w:rsidRDefault="003112E3" w:rsidP="003112E3">
            <w:pPr>
              <w:pStyle w:val="TableCopy"/>
              <w:jc w:val="right"/>
            </w:pPr>
            <w:r w:rsidRPr="00656EA1">
              <w:t>$5,300,762</w:t>
            </w:r>
          </w:p>
        </w:tc>
        <w:tc>
          <w:tcPr>
            <w:tcW w:w="1932" w:type="dxa"/>
          </w:tcPr>
          <w:p w14:paraId="411BAF94" w14:textId="77777777" w:rsidR="003112E3" w:rsidRPr="00656EA1" w:rsidRDefault="003112E3" w:rsidP="003112E3">
            <w:pPr>
              <w:pStyle w:val="TableCopy"/>
              <w:jc w:val="right"/>
            </w:pPr>
            <w:r w:rsidRPr="00656EA1">
              <w:t>$12,332,381</w:t>
            </w:r>
          </w:p>
        </w:tc>
        <w:tc>
          <w:tcPr>
            <w:tcW w:w="784" w:type="dxa"/>
          </w:tcPr>
          <w:p w14:paraId="5E2BA71E" w14:textId="77777777" w:rsidR="003112E3" w:rsidRPr="00656EA1" w:rsidRDefault="003112E3" w:rsidP="003112E3">
            <w:pPr>
              <w:pStyle w:val="TableCopy"/>
              <w:jc w:val="right"/>
            </w:pPr>
            <w:r w:rsidRPr="00656EA1">
              <w:t>133%</w:t>
            </w:r>
          </w:p>
        </w:tc>
      </w:tr>
      <w:tr w:rsidR="003112E3" w:rsidRPr="00656EA1" w14:paraId="1FF37F48" w14:textId="77777777" w:rsidTr="003112E3">
        <w:trPr>
          <w:cantSplit/>
        </w:trPr>
        <w:tc>
          <w:tcPr>
            <w:tcW w:w="1838" w:type="dxa"/>
          </w:tcPr>
          <w:p w14:paraId="47C97350" w14:textId="05DE11B4" w:rsidR="003112E3" w:rsidRPr="00656EA1" w:rsidRDefault="003112E3" w:rsidP="003112E3">
            <w:pPr>
              <w:pStyle w:val="TableCopy"/>
            </w:pPr>
            <w:r w:rsidRPr="00656EA1">
              <w:t>Seafood</w:t>
            </w:r>
          </w:p>
        </w:tc>
        <w:tc>
          <w:tcPr>
            <w:tcW w:w="3260" w:type="dxa"/>
          </w:tcPr>
          <w:p w14:paraId="1659AA7E" w14:textId="77777777" w:rsidR="003112E3" w:rsidRPr="00656EA1" w:rsidRDefault="003112E3" w:rsidP="003112E3">
            <w:pPr>
              <w:pStyle w:val="TableCopy"/>
            </w:pPr>
            <w:r w:rsidRPr="00656EA1">
              <w:t>Seaweed</w:t>
            </w:r>
          </w:p>
        </w:tc>
        <w:tc>
          <w:tcPr>
            <w:tcW w:w="1938" w:type="dxa"/>
          </w:tcPr>
          <w:p w14:paraId="08EE62DE" w14:textId="77777777" w:rsidR="003112E3" w:rsidRPr="00656EA1" w:rsidRDefault="003112E3" w:rsidP="003112E3">
            <w:pPr>
              <w:pStyle w:val="TableCopy"/>
              <w:jc w:val="right"/>
            </w:pPr>
            <w:r w:rsidRPr="00656EA1">
              <w:t>$638,165</w:t>
            </w:r>
          </w:p>
        </w:tc>
        <w:tc>
          <w:tcPr>
            <w:tcW w:w="1932" w:type="dxa"/>
          </w:tcPr>
          <w:p w14:paraId="3C538FE0" w14:textId="77777777" w:rsidR="003112E3" w:rsidRPr="00656EA1" w:rsidRDefault="003112E3" w:rsidP="003112E3">
            <w:pPr>
              <w:pStyle w:val="TableCopy"/>
              <w:jc w:val="right"/>
            </w:pPr>
            <w:r w:rsidRPr="00656EA1">
              <w:t>$1,000,428</w:t>
            </w:r>
          </w:p>
        </w:tc>
        <w:tc>
          <w:tcPr>
            <w:tcW w:w="784" w:type="dxa"/>
          </w:tcPr>
          <w:p w14:paraId="6CC36B2D" w14:textId="77777777" w:rsidR="003112E3" w:rsidRPr="00656EA1" w:rsidRDefault="003112E3" w:rsidP="003112E3">
            <w:pPr>
              <w:pStyle w:val="TableCopy"/>
              <w:jc w:val="right"/>
            </w:pPr>
            <w:r w:rsidRPr="00656EA1">
              <w:t>57%</w:t>
            </w:r>
          </w:p>
        </w:tc>
      </w:tr>
      <w:tr w:rsidR="003112E3" w:rsidRPr="003112E3" w14:paraId="7C87FF98" w14:textId="77777777" w:rsidTr="003112E3">
        <w:trPr>
          <w:cantSplit/>
        </w:trPr>
        <w:tc>
          <w:tcPr>
            <w:tcW w:w="1838" w:type="dxa"/>
          </w:tcPr>
          <w:p w14:paraId="5B66B037" w14:textId="77777777" w:rsidR="003112E3" w:rsidRPr="003112E3" w:rsidRDefault="003112E3" w:rsidP="003112E3">
            <w:pPr>
              <w:pStyle w:val="TableCopy"/>
              <w:rPr>
                <w:b/>
                <w:bCs/>
              </w:rPr>
            </w:pPr>
            <w:r w:rsidRPr="003112E3">
              <w:rPr>
                <w:b/>
                <w:bCs/>
              </w:rPr>
              <w:t>Total</w:t>
            </w:r>
          </w:p>
        </w:tc>
        <w:tc>
          <w:tcPr>
            <w:tcW w:w="3260" w:type="dxa"/>
          </w:tcPr>
          <w:p w14:paraId="0D831DA1" w14:textId="3359E3FC" w:rsidR="003112E3" w:rsidRPr="003112E3" w:rsidRDefault="003112E3" w:rsidP="003112E3">
            <w:pPr>
              <w:pStyle w:val="TableCopy"/>
              <w:rPr>
                <w:b/>
                <w:bCs/>
              </w:rPr>
            </w:pPr>
          </w:p>
        </w:tc>
        <w:tc>
          <w:tcPr>
            <w:tcW w:w="1938" w:type="dxa"/>
          </w:tcPr>
          <w:p w14:paraId="7A144F53" w14:textId="77777777" w:rsidR="003112E3" w:rsidRPr="003112E3" w:rsidRDefault="003112E3" w:rsidP="003112E3">
            <w:pPr>
              <w:pStyle w:val="TableCopy"/>
              <w:jc w:val="right"/>
              <w:rPr>
                <w:b/>
                <w:bCs/>
              </w:rPr>
            </w:pPr>
            <w:r w:rsidRPr="003112E3">
              <w:rPr>
                <w:b/>
                <w:bCs/>
              </w:rPr>
              <w:t>$298,827,214</w:t>
            </w:r>
          </w:p>
        </w:tc>
        <w:tc>
          <w:tcPr>
            <w:tcW w:w="1932" w:type="dxa"/>
          </w:tcPr>
          <w:p w14:paraId="783418F0" w14:textId="77777777" w:rsidR="003112E3" w:rsidRPr="003112E3" w:rsidRDefault="003112E3" w:rsidP="003112E3">
            <w:pPr>
              <w:pStyle w:val="TableCopy"/>
              <w:jc w:val="right"/>
              <w:rPr>
                <w:b/>
                <w:bCs/>
              </w:rPr>
            </w:pPr>
            <w:r w:rsidRPr="003112E3">
              <w:rPr>
                <w:b/>
                <w:bCs/>
              </w:rPr>
              <w:t>$317,554,650</w:t>
            </w:r>
          </w:p>
        </w:tc>
        <w:tc>
          <w:tcPr>
            <w:tcW w:w="784" w:type="dxa"/>
          </w:tcPr>
          <w:p w14:paraId="01AD9DB6" w14:textId="77777777" w:rsidR="003112E3" w:rsidRPr="003112E3" w:rsidRDefault="003112E3" w:rsidP="003112E3">
            <w:pPr>
              <w:pStyle w:val="TableCopy"/>
              <w:jc w:val="right"/>
              <w:rPr>
                <w:b/>
                <w:bCs/>
              </w:rPr>
            </w:pPr>
            <w:r w:rsidRPr="003112E3">
              <w:rPr>
                <w:b/>
                <w:bCs/>
              </w:rPr>
              <w:t>6%</w:t>
            </w:r>
          </w:p>
        </w:tc>
      </w:tr>
      <w:tr w:rsidR="003112E3" w:rsidRPr="00656EA1" w14:paraId="0E73E091" w14:textId="77777777" w:rsidTr="003112E3">
        <w:trPr>
          <w:cantSplit/>
        </w:trPr>
        <w:tc>
          <w:tcPr>
            <w:tcW w:w="1838" w:type="dxa"/>
          </w:tcPr>
          <w:p w14:paraId="08655812" w14:textId="06FD596C" w:rsidR="003112E3" w:rsidRPr="00656EA1" w:rsidRDefault="003112E3" w:rsidP="003112E3">
            <w:pPr>
              <w:pStyle w:val="TableCopy"/>
            </w:pPr>
            <w:r w:rsidRPr="00656EA1">
              <w:t>Skins and</w:t>
            </w:r>
            <w:r>
              <w:t xml:space="preserve"> </w:t>
            </w:r>
            <w:r w:rsidRPr="00656EA1">
              <w:t>Hides</w:t>
            </w:r>
          </w:p>
        </w:tc>
        <w:tc>
          <w:tcPr>
            <w:tcW w:w="3260" w:type="dxa"/>
          </w:tcPr>
          <w:p w14:paraId="32F059AC" w14:textId="77777777" w:rsidR="003112E3" w:rsidRPr="00656EA1" w:rsidRDefault="003112E3" w:rsidP="003112E3">
            <w:pPr>
              <w:pStyle w:val="TableCopy"/>
            </w:pPr>
            <w:r w:rsidRPr="00656EA1">
              <w:t>Sheep</w:t>
            </w:r>
          </w:p>
        </w:tc>
        <w:tc>
          <w:tcPr>
            <w:tcW w:w="1938" w:type="dxa"/>
          </w:tcPr>
          <w:p w14:paraId="49ACD8A0" w14:textId="77777777" w:rsidR="003112E3" w:rsidRPr="00656EA1" w:rsidRDefault="003112E3" w:rsidP="003112E3">
            <w:pPr>
              <w:pStyle w:val="TableCopy"/>
              <w:jc w:val="right"/>
            </w:pPr>
            <w:r w:rsidRPr="00656EA1">
              <w:t>$221,896,770</w:t>
            </w:r>
          </w:p>
        </w:tc>
        <w:tc>
          <w:tcPr>
            <w:tcW w:w="1932" w:type="dxa"/>
          </w:tcPr>
          <w:p w14:paraId="06FF545C" w14:textId="77777777" w:rsidR="003112E3" w:rsidRPr="00656EA1" w:rsidRDefault="003112E3" w:rsidP="003112E3">
            <w:pPr>
              <w:pStyle w:val="TableCopy"/>
              <w:jc w:val="right"/>
            </w:pPr>
            <w:r w:rsidRPr="00656EA1">
              <w:t>$154,556,000</w:t>
            </w:r>
          </w:p>
        </w:tc>
        <w:tc>
          <w:tcPr>
            <w:tcW w:w="784" w:type="dxa"/>
          </w:tcPr>
          <w:p w14:paraId="0C5405EC" w14:textId="77777777" w:rsidR="003112E3" w:rsidRPr="00656EA1" w:rsidRDefault="003112E3" w:rsidP="003112E3">
            <w:pPr>
              <w:pStyle w:val="TableCopy"/>
              <w:jc w:val="right"/>
            </w:pPr>
            <w:r w:rsidRPr="00656EA1">
              <w:noBreakHyphen/>
              <w:t>30%</w:t>
            </w:r>
          </w:p>
        </w:tc>
      </w:tr>
      <w:tr w:rsidR="003112E3" w:rsidRPr="00656EA1" w14:paraId="37357C1F" w14:textId="77777777" w:rsidTr="003112E3">
        <w:trPr>
          <w:cantSplit/>
        </w:trPr>
        <w:tc>
          <w:tcPr>
            <w:tcW w:w="1838" w:type="dxa"/>
          </w:tcPr>
          <w:p w14:paraId="0E7AC623" w14:textId="6CE42701" w:rsidR="003112E3" w:rsidRPr="00656EA1" w:rsidRDefault="003112E3" w:rsidP="003112E3">
            <w:pPr>
              <w:pStyle w:val="TableCopy"/>
            </w:pPr>
            <w:r w:rsidRPr="00656EA1">
              <w:t>Skins and</w:t>
            </w:r>
            <w:r>
              <w:t xml:space="preserve"> </w:t>
            </w:r>
            <w:r w:rsidRPr="00656EA1">
              <w:t>Hides</w:t>
            </w:r>
          </w:p>
        </w:tc>
        <w:tc>
          <w:tcPr>
            <w:tcW w:w="3260" w:type="dxa"/>
          </w:tcPr>
          <w:p w14:paraId="170FEDAE" w14:textId="77777777" w:rsidR="003112E3" w:rsidRPr="00656EA1" w:rsidRDefault="003112E3" w:rsidP="003112E3">
            <w:pPr>
              <w:pStyle w:val="TableCopy"/>
            </w:pPr>
            <w:r w:rsidRPr="00656EA1">
              <w:t>Other skins and hides</w:t>
            </w:r>
          </w:p>
        </w:tc>
        <w:tc>
          <w:tcPr>
            <w:tcW w:w="1938" w:type="dxa"/>
          </w:tcPr>
          <w:p w14:paraId="591DF231" w14:textId="77777777" w:rsidR="003112E3" w:rsidRPr="00656EA1" w:rsidRDefault="003112E3" w:rsidP="003112E3">
            <w:pPr>
              <w:pStyle w:val="TableCopy"/>
              <w:jc w:val="right"/>
            </w:pPr>
            <w:r w:rsidRPr="00656EA1">
              <w:t>$62,109,508</w:t>
            </w:r>
          </w:p>
        </w:tc>
        <w:tc>
          <w:tcPr>
            <w:tcW w:w="1932" w:type="dxa"/>
          </w:tcPr>
          <w:p w14:paraId="6CE134AA" w14:textId="77777777" w:rsidR="003112E3" w:rsidRPr="00656EA1" w:rsidRDefault="003112E3" w:rsidP="003112E3">
            <w:pPr>
              <w:pStyle w:val="TableCopy"/>
              <w:jc w:val="right"/>
            </w:pPr>
            <w:r w:rsidRPr="00656EA1">
              <w:t>$64,364,645</w:t>
            </w:r>
          </w:p>
        </w:tc>
        <w:tc>
          <w:tcPr>
            <w:tcW w:w="784" w:type="dxa"/>
          </w:tcPr>
          <w:p w14:paraId="16AE490F" w14:textId="77777777" w:rsidR="003112E3" w:rsidRPr="00656EA1" w:rsidRDefault="003112E3" w:rsidP="003112E3">
            <w:pPr>
              <w:pStyle w:val="TableCopy"/>
              <w:jc w:val="right"/>
            </w:pPr>
            <w:r w:rsidRPr="00656EA1">
              <w:t>4%</w:t>
            </w:r>
          </w:p>
        </w:tc>
      </w:tr>
      <w:tr w:rsidR="003112E3" w:rsidRPr="00656EA1" w14:paraId="1827570B" w14:textId="77777777" w:rsidTr="003112E3">
        <w:trPr>
          <w:cantSplit/>
        </w:trPr>
        <w:tc>
          <w:tcPr>
            <w:tcW w:w="1838" w:type="dxa"/>
          </w:tcPr>
          <w:p w14:paraId="19E78988" w14:textId="32890936" w:rsidR="003112E3" w:rsidRPr="00656EA1" w:rsidRDefault="003112E3" w:rsidP="003112E3">
            <w:pPr>
              <w:pStyle w:val="TableCopy"/>
            </w:pPr>
            <w:r w:rsidRPr="00656EA1">
              <w:t>Skins and</w:t>
            </w:r>
            <w:r>
              <w:t xml:space="preserve"> </w:t>
            </w:r>
            <w:r w:rsidRPr="00656EA1">
              <w:t>Hides</w:t>
            </w:r>
          </w:p>
        </w:tc>
        <w:tc>
          <w:tcPr>
            <w:tcW w:w="3260" w:type="dxa"/>
          </w:tcPr>
          <w:p w14:paraId="6293D8D5" w14:textId="77777777" w:rsidR="003112E3" w:rsidRPr="00656EA1" w:rsidRDefault="003112E3" w:rsidP="003112E3">
            <w:pPr>
              <w:pStyle w:val="TableCopy"/>
            </w:pPr>
            <w:r w:rsidRPr="00656EA1">
              <w:t>Cattle</w:t>
            </w:r>
          </w:p>
        </w:tc>
        <w:tc>
          <w:tcPr>
            <w:tcW w:w="1938" w:type="dxa"/>
          </w:tcPr>
          <w:p w14:paraId="5CF24695" w14:textId="77777777" w:rsidR="003112E3" w:rsidRPr="00656EA1" w:rsidRDefault="003112E3" w:rsidP="003112E3">
            <w:pPr>
              <w:pStyle w:val="TableCopy"/>
              <w:jc w:val="right"/>
            </w:pPr>
            <w:r w:rsidRPr="00656EA1">
              <w:t>$58,175,751</w:t>
            </w:r>
          </w:p>
        </w:tc>
        <w:tc>
          <w:tcPr>
            <w:tcW w:w="1932" w:type="dxa"/>
          </w:tcPr>
          <w:p w14:paraId="558AAED9" w14:textId="77777777" w:rsidR="003112E3" w:rsidRPr="00656EA1" w:rsidRDefault="003112E3" w:rsidP="003112E3">
            <w:pPr>
              <w:pStyle w:val="TableCopy"/>
              <w:jc w:val="right"/>
            </w:pPr>
            <w:r w:rsidRPr="00656EA1">
              <w:t>$48,986,896</w:t>
            </w:r>
          </w:p>
        </w:tc>
        <w:tc>
          <w:tcPr>
            <w:tcW w:w="784" w:type="dxa"/>
          </w:tcPr>
          <w:p w14:paraId="4462AA2D" w14:textId="77777777" w:rsidR="003112E3" w:rsidRPr="00656EA1" w:rsidRDefault="003112E3" w:rsidP="003112E3">
            <w:pPr>
              <w:pStyle w:val="TableCopy"/>
              <w:jc w:val="right"/>
            </w:pPr>
            <w:r w:rsidRPr="00656EA1">
              <w:noBreakHyphen/>
              <w:t>16%</w:t>
            </w:r>
          </w:p>
        </w:tc>
      </w:tr>
      <w:tr w:rsidR="003112E3" w:rsidRPr="003112E3" w14:paraId="47072460" w14:textId="77777777" w:rsidTr="003112E3">
        <w:trPr>
          <w:cantSplit/>
        </w:trPr>
        <w:tc>
          <w:tcPr>
            <w:tcW w:w="1838" w:type="dxa"/>
          </w:tcPr>
          <w:p w14:paraId="3842FA8B" w14:textId="77777777" w:rsidR="003112E3" w:rsidRPr="003112E3" w:rsidRDefault="003112E3" w:rsidP="003112E3">
            <w:pPr>
              <w:pStyle w:val="TableCopy"/>
              <w:rPr>
                <w:b/>
                <w:bCs/>
              </w:rPr>
            </w:pPr>
            <w:r w:rsidRPr="003112E3">
              <w:rPr>
                <w:b/>
                <w:bCs/>
              </w:rPr>
              <w:t>Total</w:t>
            </w:r>
          </w:p>
        </w:tc>
        <w:tc>
          <w:tcPr>
            <w:tcW w:w="3260" w:type="dxa"/>
          </w:tcPr>
          <w:p w14:paraId="7C926D26" w14:textId="405C384F" w:rsidR="003112E3" w:rsidRPr="003112E3" w:rsidRDefault="003112E3" w:rsidP="003112E3">
            <w:pPr>
              <w:pStyle w:val="TableCopy"/>
              <w:rPr>
                <w:b/>
                <w:bCs/>
              </w:rPr>
            </w:pPr>
          </w:p>
        </w:tc>
        <w:tc>
          <w:tcPr>
            <w:tcW w:w="1938" w:type="dxa"/>
          </w:tcPr>
          <w:p w14:paraId="18725606" w14:textId="77777777" w:rsidR="003112E3" w:rsidRPr="003112E3" w:rsidRDefault="003112E3" w:rsidP="003112E3">
            <w:pPr>
              <w:pStyle w:val="TableCopy"/>
              <w:jc w:val="right"/>
              <w:rPr>
                <w:b/>
                <w:bCs/>
              </w:rPr>
            </w:pPr>
            <w:r w:rsidRPr="003112E3">
              <w:rPr>
                <w:b/>
                <w:bCs/>
              </w:rPr>
              <w:t>$342,321,785</w:t>
            </w:r>
          </w:p>
        </w:tc>
        <w:tc>
          <w:tcPr>
            <w:tcW w:w="1932" w:type="dxa"/>
          </w:tcPr>
          <w:p w14:paraId="755AEA89" w14:textId="77777777" w:rsidR="003112E3" w:rsidRPr="003112E3" w:rsidRDefault="003112E3" w:rsidP="003112E3">
            <w:pPr>
              <w:pStyle w:val="TableCopy"/>
              <w:jc w:val="right"/>
              <w:rPr>
                <w:b/>
                <w:bCs/>
              </w:rPr>
            </w:pPr>
            <w:r w:rsidRPr="003112E3">
              <w:rPr>
                <w:b/>
                <w:bCs/>
              </w:rPr>
              <w:t>$267,907,541</w:t>
            </w:r>
          </w:p>
        </w:tc>
        <w:tc>
          <w:tcPr>
            <w:tcW w:w="784" w:type="dxa"/>
          </w:tcPr>
          <w:p w14:paraId="3BE4791D" w14:textId="77777777" w:rsidR="003112E3" w:rsidRPr="003112E3" w:rsidRDefault="003112E3" w:rsidP="003112E3">
            <w:pPr>
              <w:pStyle w:val="TableCopy"/>
              <w:jc w:val="right"/>
              <w:rPr>
                <w:b/>
                <w:bCs/>
              </w:rPr>
            </w:pPr>
            <w:r w:rsidRPr="003112E3">
              <w:rPr>
                <w:b/>
                <w:bCs/>
              </w:rPr>
              <w:noBreakHyphen/>
              <w:t>22%</w:t>
            </w:r>
          </w:p>
        </w:tc>
      </w:tr>
      <w:tr w:rsidR="003112E3" w:rsidRPr="00656EA1" w14:paraId="28722AA6" w14:textId="77777777" w:rsidTr="003112E3">
        <w:trPr>
          <w:cantSplit/>
        </w:trPr>
        <w:tc>
          <w:tcPr>
            <w:tcW w:w="1838" w:type="dxa"/>
          </w:tcPr>
          <w:p w14:paraId="780B64B7" w14:textId="77777777" w:rsidR="003112E3" w:rsidRPr="00656EA1" w:rsidRDefault="003112E3" w:rsidP="003112E3">
            <w:pPr>
              <w:pStyle w:val="TableCopy"/>
            </w:pPr>
            <w:r w:rsidRPr="00656EA1">
              <w:t>Wine</w:t>
            </w:r>
          </w:p>
        </w:tc>
        <w:tc>
          <w:tcPr>
            <w:tcW w:w="3260" w:type="dxa"/>
          </w:tcPr>
          <w:p w14:paraId="6823CB9F" w14:textId="77777777" w:rsidR="003112E3" w:rsidRPr="00656EA1" w:rsidRDefault="003112E3" w:rsidP="003112E3">
            <w:pPr>
              <w:pStyle w:val="TableCopy"/>
            </w:pPr>
            <w:r w:rsidRPr="00656EA1">
              <w:t>Red</w:t>
            </w:r>
          </w:p>
        </w:tc>
        <w:tc>
          <w:tcPr>
            <w:tcW w:w="1938" w:type="dxa"/>
          </w:tcPr>
          <w:p w14:paraId="40477871" w14:textId="77777777" w:rsidR="003112E3" w:rsidRPr="00656EA1" w:rsidRDefault="003112E3" w:rsidP="003112E3">
            <w:pPr>
              <w:pStyle w:val="TableCopy"/>
              <w:jc w:val="right"/>
            </w:pPr>
            <w:r w:rsidRPr="00656EA1">
              <w:t>$135,377,940</w:t>
            </w:r>
          </w:p>
        </w:tc>
        <w:tc>
          <w:tcPr>
            <w:tcW w:w="1932" w:type="dxa"/>
          </w:tcPr>
          <w:p w14:paraId="10E44D30" w14:textId="77777777" w:rsidR="003112E3" w:rsidRPr="00656EA1" w:rsidRDefault="003112E3" w:rsidP="003112E3">
            <w:pPr>
              <w:pStyle w:val="TableCopy"/>
              <w:jc w:val="right"/>
            </w:pPr>
            <w:r w:rsidRPr="00656EA1">
              <w:t>$84,305,589</w:t>
            </w:r>
          </w:p>
        </w:tc>
        <w:tc>
          <w:tcPr>
            <w:tcW w:w="784" w:type="dxa"/>
          </w:tcPr>
          <w:p w14:paraId="2171DE84" w14:textId="77777777" w:rsidR="003112E3" w:rsidRPr="00656EA1" w:rsidRDefault="003112E3" w:rsidP="003112E3">
            <w:pPr>
              <w:pStyle w:val="TableCopy"/>
              <w:jc w:val="right"/>
            </w:pPr>
            <w:r w:rsidRPr="00656EA1">
              <w:noBreakHyphen/>
              <w:t>38%</w:t>
            </w:r>
          </w:p>
        </w:tc>
      </w:tr>
      <w:tr w:rsidR="003112E3" w:rsidRPr="00656EA1" w14:paraId="71866906" w14:textId="77777777" w:rsidTr="003112E3">
        <w:trPr>
          <w:cantSplit/>
        </w:trPr>
        <w:tc>
          <w:tcPr>
            <w:tcW w:w="1838" w:type="dxa"/>
          </w:tcPr>
          <w:p w14:paraId="3EDADABA" w14:textId="4E5DF7A2" w:rsidR="003112E3" w:rsidRPr="00656EA1" w:rsidRDefault="003112E3" w:rsidP="003112E3">
            <w:pPr>
              <w:pStyle w:val="TableCopy"/>
            </w:pPr>
            <w:r w:rsidRPr="00656EA1">
              <w:t>Wine</w:t>
            </w:r>
          </w:p>
        </w:tc>
        <w:tc>
          <w:tcPr>
            <w:tcW w:w="3260" w:type="dxa"/>
          </w:tcPr>
          <w:p w14:paraId="6D05E2CA" w14:textId="77777777" w:rsidR="003112E3" w:rsidRPr="00656EA1" w:rsidRDefault="003112E3" w:rsidP="003112E3">
            <w:pPr>
              <w:pStyle w:val="TableCopy"/>
            </w:pPr>
            <w:r w:rsidRPr="00656EA1">
              <w:t>White</w:t>
            </w:r>
          </w:p>
        </w:tc>
        <w:tc>
          <w:tcPr>
            <w:tcW w:w="1938" w:type="dxa"/>
          </w:tcPr>
          <w:p w14:paraId="15DA5BB1" w14:textId="77777777" w:rsidR="003112E3" w:rsidRPr="00656EA1" w:rsidRDefault="003112E3" w:rsidP="003112E3">
            <w:pPr>
              <w:pStyle w:val="TableCopy"/>
              <w:jc w:val="right"/>
            </w:pPr>
            <w:r w:rsidRPr="00656EA1">
              <w:t>$53,300,023</w:t>
            </w:r>
          </w:p>
        </w:tc>
        <w:tc>
          <w:tcPr>
            <w:tcW w:w="1932" w:type="dxa"/>
          </w:tcPr>
          <w:p w14:paraId="74FC55F6" w14:textId="77777777" w:rsidR="003112E3" w:rsidRPr="00656EA1" w:rsidRDefault="003112E3" w:rsidP="003112E3">
            <w:pPr>
              <w:pStyle w:val="TableCopy"/>
              <w:jc w:val="right"/>
            </w:pPr>
            <w:r w:rsidRPr="00656EA1">
              <w:t>$37,415,371</w:t>
            </w:r>
          </w:p>
        </w:tc>
        <w:tc>
          <w:tcPr>
            <w:tcW w:w="784" w:type="dxa"/>
          </w:tcPr>
          <w:p w14:paraId="0F7AB535" w14:textId="77777777" w:rsidR="003112E3" w:rsidRPr="00656EA1" w:rsidRDefault="003112E3" w:rsidP="003112E3">
            <w:pPr>
              <w:pStyle w:val="TableCopy"/>
              <w:jc w:val="right"/>
            </w:pPr>
            <w:r w:rsidRPr="00656EA1">
              <w:noBreakHyphen/>
              <w:t>30%</w:t>
            </w:r>
          </w:p>
        </w:tc>
      </w:tr>
      <w:tr w:rsidR="003112E3" w:rsidRPr="00656EA1" w14:paraId="07949D0C" w14:textId="77777777" w:rsidTr="003112E3">
        <w:trPr>
          <w:cantSplit/>
        </w:trPr>
        <w:tc>
          <w:tcPr>
            <w:tcW w:w="1838" w:type="dxa"/>
          </w:tcPr>
          <w:p w14:paraId="4C7802EA" w14:textId="3624A741" w:rsidR="003112E3" w:rsidRPr="00656EA1" w:rsidRDefault="003112E3" w:rsidP="003112E3">
            <w:pPr>
              <w:pStyle w:val="TableCopy"/>
            </w:pPr>
            <w:r w:rsidRPr="00656EA1">
              <w:lastRenderedPageBreak/>
              <w:t>Wine</w:t>
            </w:r>
          </w:p>
        </w:tc>
        <w:tc>
          <w:tcPr>
            <w:tcW w:w="3260" w:type="dxa"/>
          </w:tcPr>
          <w:p w14:paraId="3314AF0A" w14:textId="77777777" w:rsidR="003112E3" w:rsidRPr="00656EA1" w:rsidRDefault="003112E3" w:rsidP="003112E3">
            <w:pPr>
              <w:pStyle w:val="TableCopy"/>
            </w:pPr>
            <w:r w:rsidRPr="00656EA1">
              <w:t>Sparkling</w:t>
            </w:r>
          </w:p>
        </w:tc>
        <w:tc>
          <w:tcPr>
            <w:tcW w:w="1938" w:type="dxa"/>
          </w:tcPr>
          <w:p w14:paraId="3B8BD8EB" w14:textId="77777777" w:rsidR="003112E3" w:rsidRPr="00656EA1" w:rsidRDefault="003112E3" w:rsidP="003112E3">
            <w:pPr>
              <w:pStyle w:val="TableCopy"/>
              <w:jc w:val="right"/>
            </w:pPr>
            <w:r w:rsidRPr="00656EA1">
              <w:t>$14,547,854</w:t>
            </w:r>
          </w:p>
        </w:tc>
        <w:tc>
          <w:tcPr>
            <w:tcW w:w="1932" w:type="dxa"/>
          </w:tcPr>
          <w:p w14:paraId="7F0D7161" w14:textId="77777777" w:rsidR="003112E3" w:rsidRPr="00656EA1" w:rsidRDefault="003112E3" w:rsidP="003112E3">
            <w:pPr>
              <w:pStyle w:val="TableCopy"/>
              <w:jc w:val="right"/>
            </w:pPr>
            <w:r w:rsidRPr="00656EA1">
              <w:t>$12,904,623</w:t>
            </w:r>
          </w:p>
        </w:tc>
        <w:tc>
          <w:tcPr>
            <w:tcW w:w="784" w:type="dxa"/>
          </w:tcPr>
          <w:p w14:paraId="41C3976A" w14:textId="77777777" w:rsidR="003112E3" w:rsidRPr="00656EA1" w:rsidRDefault="003112E3" w:rsidP="003112E3">
            <w:pPr>
              <w:pStyle w:val="TableCopy"/>
              <w:jc w:val="right"/>
            </w:pPr>
            <w:r w:rsidRPr="00656EA1">
              <w:noBreakHyphen/>
              <w:t>11%</w:t>
            </w:r>
          </w:p>
        </w:tc>
      </w:tr>
      <w:tr w:rsidR="003112E3" w:rsidRPr="00656EA1" w14:paraId="3F007BE1" w14:textId="77777777" w:rsidTr="003112E3">
        <w:trPr>
          <w:cantSplit/>
        </w:trPr>
        <w:tc>
          <w:tcPr>
            <w:tcW w:w="1838" w:type="dxa"/>
          </w:tcPr>
          <w:p w14:paraId="6B59792C" w14:textId="5A709B07" w:rsidR="003112E3" w:rsidRPr="00656EA1" w:rsidRDefault="003112E3" w:rsidP="003112E3">
            <w:pPr>
              <w:pStyle w:val="TableCopy"/>
            </w:pPr>
            <w:r w:rsidRPr="00656EA1">
              <w:t>Wine</w:t>
            </w:r>
          </w:p>
        </w:tc>
        <w:tc>
          <w:tcPr>
            <w:tcW w:w="3260" w:type="dxa"/>
          </w:tcPr>
          <w:p w14:paraId="628A8671" w14:textId="77777777" w:rsidR="003112E3" w:rsidRPr="00656EA1" w:rsidRDefault="003112E3" w:rsidP="003112E3">
            <w:pPr>
              <w:pStyle w:val="TableCopy"/>
            </w:pPr>
            <w:r w:rsidRPr="00656EA1">
              <w:t>Fortified</w:t>
            </w:r>
          </w:p>
        </w:tc>
        <w:tc>
          <w:tcPr>
            <w:tcW w:w="1938" w:type="dxa"/>
          </w:tcPr>
          <w:p w14:paraId="775487D2" w14:textId="77777777" w:rsidR="003112E3" w:rsidRPr="00656EA1" w:rsidRDefault="003112E3" w:rsidP="003112E3">
            <w:pPr>
              <w:pStyle w:val="TableCopy"/>
              <w:jc w:val="right"/>
            </w:pPr>
            <w:r w:rsidRPr="00656EA1">
              <w:t>$2,211,788</w:t>
            </w:r>
          </w:p>
        </w:tc>
        <w:tc>
          <w:tcPr>
            <w:tcW w:w="1932" w:type="dxa"/>
          </w:tcPr>
          <w:p w14:paraId="00EB7D47" w14:textId="77777777" w:rsidR="003112E3" w:rsidRPr="00656EA1" w:rsidRDefault="003112E3" w:rsidP="003112E3">
            <w:pPr>
              <w:pStyle w:val="TableCopy"/>
              <w:jc w:val="right"/>
            </w:pPr>
            <w:r w:rsidRPr="00656EA1">
              <w:t>$4,046,969</w:t>
            </w:r>
          </w:p>
        </w:tc>
        <w:tc>
          <w:tcPr>
            <w:tcW w:w="784" w:type="dxa"/>
          </w:tcPr>
          <w:p w14:paraId="6531B52D" w14:textId="77777777" w:rsidR="003112E3" w:rsidRPr="00656EA1" w:rsidRDefault="003112E3" w:rsidP="003112E3">
            <w:pPr>
              <w:pStyle w:val="TableCopy"/>
              <w:jc w:val="right"/>
            </w:pPr>
            <w:r w:rsidRPr="00656EA1">
              <w:t>83%</w:t>
            </w:r>
          </w:p>
        </w:tc>
      </w:tr>
      <w:tr w:rsidR="003112E3" w:rsidRPr="00656EA1" w14:paraId="10EB2202" w14:textId="77777777" w:rsidTr="003112E3">
        <w:trPr>
          <w:cantSplit/>
        </w:trPr>
        <w:tc>
          <w:tcPr>
            <w:tcW w:w="1838" w:type="dxa"/>
          </w:tcPr>
          <w:p w14:paraId="109D47B3" w14:textId="2163686B" w:rsidR="003112E3" w:rsidRPr="00656EA1" w:rsidRDefault="003112E3" w:rsidP="003112E3">
            <w:pPr>
              <w:pStyle w:val="TableCopy"/>
            </w:pPr>
            <w:r w:rsidRPr="00656EA1">
              <w:t>Wine</w:t>
            </w:r>
          </w:p>
        </w:tc>
        <w:tc>
          <w:tcPr>
            <w:tcW w:w="3260" w:type="dxa"/>
          </w:tcPr>
          <w:p w14:paraId="7CD45326" w14:textId="77777777" w:rsidR="003112E3" w:rsidRPr="00656EA1" w:rsidRDefault="003112E3" w:rsidP="003112E3">
            <w:pPr>
              <w:pStyle w:val="TableCopy"/>
            </w:pPr>
            <w:r w:rsidRPr="00656EA1">
              <w:t>Other</w:t>
            </w:r>
          </w:p>
        </w:tc>
        <w:tc>
          <w:tcPr>
            <w:tcW w:w="1938" w:type="dxa"/>
          </w:tcPr>
          <w:p w14:paraId="7886D0B0" w14:textId="77777777" w:rsidR="003112E3" w:rsidRPr="00656EA1" w:rsidRDefault="003112E3" w:rsidP="003112E3">
            <w:pPr>
              <w:pStyle w:val="TableCopy"/>
              <w:jc w:val="right"/>
            </w:pPr>
            <w:r w:rsidRPr="00656EA1">
              <w:t>$622,178</w:t>
            </w:r>
          </w:p>
        </w:tc>
        <w:tc>
          <w:tcPr>
            <w:tcW w:w="1932" w:type="dxa"/>
          </w:tcPr>
          <w:p w14:paraId="6700E1C0" w14:textId="77777777" w:rsidR="003112E3" w:rsidRPr="00656EA1" w:rsidRDefault="003112E3" w:rsidP="003112E3">
            <w:pPr>
              <w:pStyle w:val="TableCopy"/>
              <w:jc w:val="right"/>
            </w:pPr>
            <w:r w:rsidRPr="00656EA1">
              <w:t>$1,952,322</w:t>
            </w:r>
          </w:p>
        </w:tc>
        <w:tc>
          <w:tcPr>
            <w:tcW w:w="784" w:type="dxa"/>
          </w:tcPr>
          <w:p w14:paraId="27E17FA8" w14:textId="77777777" w:rsidR="003112E3" w:rsidRPr="00656EA1" w:rsidRDefault="003112E3" w:rsidP="003112E3">
            <w:pPr>
              <w:pStyle w:val="TableCopy"/>
              <w:jc w:val="right"/>
            </w:pPr>
            <w:r w:rsidRPr="00656EA1">
              <w:t>214%</w:t>
            </w:r>
          </w:p>
        </w:tc>
      </w:tr>
      <w:tr w:rsidR="003112E3" w:rsidRPr="003112E3" w14:paraId="5E2D3E8B" w14:textId="77777777" w:rsidTr="003112E3">
        <w:trPr>
          <w:cantSplit/>
        </w:trPr>
        <w:tc>
          <w:tcPr>
            <w:tcW w:w="1838" w:type="dxa"/>
          </w:tcPr>
          <w:p w14:paraId="27844F44" w14:textId="77777777" w:rsidR="003112E3" w:rsidRPr="003112E3" w:rsidRDefault="003112E3" w:rsidP="003112E3">
            <w:pPr>
              <w:pStyle w:val="TableCopy"/>
              <w:rPr>
                <w:b/>
                <w:bCs/>
              </w:rPr>
            </w:pPr>
            <w:r w:rsidRPr="003112E3">
              <w:rPr>
                <w:b/>
                <w:bCs/>
              </w:rPr>
              <w:t>Total</w:t>
            </w:r>
          </w:p>
        </w:tc>
        <w:tc>
          <w:tcPr>
            <w:tcW w:w="3260" w:type="dxa"/>
          </w:tcPr>
          <w:p w14:paraId="19E1A172" w14:textId="4E3338EE" w:rsidR="003112E3" w:rsidRPr="003112E3" w:rsidRDefault="003112E3" w:rsidP="003112E3">
            <w:pPr>
              <w:pStyle w:val="TableCopy"/>
              <w:rPr>
                <w:b/>
                <w:bCs/>
              </w:rPr>
            </w:pPr>
          </w:p>
        </w:tc>
        <w:tc>
          <w:tcPr>
            <w:tcW w:w="1938" w:type="dxa"/>
          </w:tcPr>
          <w:p w14:paraId="7FFB5FA9" w14:textId="77777777" w:rsidR="003112E3" w:rsidRPr="003112E3" w:rsidRDefault="003112E3" w:rsidP="003112E3">
            <w:pPr>
              <w:pStyle w:val="TableCopy"/>
              <w:jc w:val="right"/>
              <w:rPr>
                <w:b/>
                <w:bCs/>
              </w:rPr>
            </w:pPr>
            <w:r w:rsidRPr="003112E3">
              <w:rPr>
                <w:b/>
                <w:bCs/>
              </w:rPr>
              <w:t>$206,059,783</w:t>
            </w:r>
          </w:p>
        </w:tc>
        <w:tc>
          <w:tcPr>
            <w:tcW w:w="1932" w:type="dxa"/>
          </w:tcPr>
          <w:p w14:paraId="6991E102" w14:textId="77777777" w:rsidR="003112E3" w:rsidRPr="003112E3" w:rsidRDefault="003112E3" w:rsidP="003112E3">
            <w:pPr>
              <w:pStyle w:val="TableCopy"/>
              <w:jc w:val="right"/>
              <w:rPr>
                <w:b/>
                <w:bCs/>
              </w:rPr>
            </w:pPr>
            <w:r w:rsidRPr="003112E3">
              <w:rPr>
                <w:b/>
                <w:bCs/>
              </w:rPr>
              <w:t>$140,624,874</w:t>
            </w:r>
          </w:p>
        </w:tc>
        <w:tc>
          <w:tcPr>
            <w:tcW w:w="784" w:type="dxa"/>
          </w:tcPr>
          <w:p w14:paraId="1C720B6E" w14:textId="77777777" w:rsidR="003112E3" w:rsidRPr="003112E3" w:rsidRDefault="003112E3" w:rsidP="003112E3">
            <w:pPr>
              <w:pStyle w:val="TableCopy"/>
              <w:jc w:val="right"/>
              <w:rPr>
                <w:b/>
                <w:bCs/>
              </w:rPr>
            </w:pPr>
            <w:r w:rsidRPr="003112E3">
              <w:rPr>
                <w:b/>
                <w:bCs/>
              </w:rPr>
              <w:noBreakHyphen/>
              <w:t>32%</w:t>
            </w:r>
          </w:p>
        </w:tc>
      </w:tr>
      <w:tr w:rsidR="003112E3" w:rsidRPr="003112E3" w14:paraId="5294F264" w14:textId="77777777" w:rsidTr="003112E3">
        <w:trPr>
          <w:cantSplit/>
        </w:trPr>
        <w:tc>
          <w:tcPr>
            <w:tcW w:w="1838" w:type="dxa"/>
          </w:tcPr>
          <w:p w14:paraId="08C5548F" w14:textId="77777777" w:rsidR="003112E3" w:rsidRPr="003112E3" w:rsidRDefault="003112E3" w:rsidP="003112E3">
            <w:pPr>
              <w:pStyle w:val="TableCopy"/>
              <w:rPr>
                <w:b/>
                <w:bCs/>
              </w:rPr>
            </w:pPr>
            <w:r w:rsidRPr="003112E3">
              <w:rPr>
                <w:b/>
                <w:bCs/>
              </w:rPr>
              <w:t>Victoria Total</w:t>
            </w:r>
          </w:p>
        </w:tc>
        <w:tc>
          <w:tcPr>
            <w:tcW w:w="3260" w:type="dxa"/>
          </w:tcPr>
          <w:p w14:paraId="1549A14F" w14:textId="1E1BD3E9" w:rsidR="003112E3" w:rsidRPr="003112E3" w:rsidRDefault="003112E3" w:rsidP="003112E3">
            <w:pPr>
              <w:pStyle w:val="TableCopy"/>
              <w:rPr>
                <w:b/>
                <w:bCs/>
              </w:rPr>
            </w:pPr>
          </w:p>
        </w:tc>
        <w:tc>
          <w:tcPr>
            <w:tcW w:w="1938" w:type="dxa"/>
          </w:tcPr>
          <w:p w14:paraId="44BDFF62" w14:textId="77777777" w:rsidR="003112E3" w:rsidRPr="003112E3" w:rsidRDefault="003112E3" w:rsidP="003112E3">
            <w:pPr>
              <w:pStyle w:val="TableCopy"/>
              <w:jc w:val="right"/>
              <w:rPr>
                <w:b/>
                <w:bCs/>
              </w:rPr>
            </w:pPr>
            <w:r w:rsidRPr="003112E3">
              <w:rPr>
                <w:b/>
                <w:bCs/>
              </w:rPr>
              <w:t>$18,244,321,375</w:t>
            </w:r>
          </w:p>
        </w:tc>
        <w:tc>
          <w:tcPr>
            <w:tcW w:w="1932" w:type="dxa"/>
          </w:tcPr>
          <w:p w14:paraId="47FB2878" w14:textId="77777777" w:rsidR="003112E3" w:rsidRPr="003112E3" w:rsidRDefault="003112E3" w:rsidP="003112E3">
            <w:pPr>
              <w:pStyle w:val="TableCopy"/>
              <w:jc w:val="right"/>
              <w:rPr>
                <w:b/>
                <w:bCs/>
              </w:rPr>
            </w:pPr>
            <w:r w:rsidRPr="003112E3">
              <w:rPr>
                <w:b/>
                <w:bCs/>
              </w:rPr>
              <w:t>$19,590,292,925</w:t>
            </w:r>
          </w:p>
        </w:tc>
        <w:tc>
          <w:tcPr>
            <w:tcW w:w="784" w:type="dxa"/>
          </w:tcPr>
          <w:p w14:paraId="094C6395" w14:textId="77777777" w:rsidR="003112E3" w:rsidRPr="003112E3" w:rsidRDefault="003112E3" w:rsidP="003112E3">
            <w:pPr>
              <w:pStyle w:val="TableCopy"/>
              <w:jc w:val="right"/>
              <w:rPr>
                <w:b/>
                <w:bCs/>
              </w:rPr>
            </w:pPr>
            <w:r w:rsidRPr="003112E3">
              <w:rPr>
                <w:b/>
                <w:bCs/>
              </w:rPr>
              <w:t>7%</w:t>
            </w:r>
          </w:p>
        </w:tc>
      </w:tr>
    </w:tbl>
    <w:p w14:paraId="783E8C06" w14:textId="1DC97C98" w:rsidR="00656EA1" w:rsidRDefault="00CE0C6E" w:rsidP="00CE0C6E">
      <w:pPr>
        <w:pStyle w:val="FootnoteText"/>
        <w:spacing w:before="120" w:after="280"/>
      </w:pPr>
      <w:r w:rsidRPr="00CE0C6E">
        <w:t>* Raw Silk 2021-22 data unavailable.</w:t>
      </w:r>
    </w:p>
    <w:p w14:paraId="7CD105E5" w14:textId="0819F4FD" w:rsidR="00CE0C6E" w:rsidRPr="00CE0C6E" w:rsidRDefault="00CE0C6E" w:rsidP="00CE0C6E">
      <w:pPr>
        <w:pStyle w:val="Heading1"/>
        <w:rPr>
          <w:lang w:val="en-GB" w:eastAsia="en-AU"/>
        </w:rPr>
      </w:pPr>
      <w:bookmarkStart w:id="19" w:name="_Toc154046876"/>
      <w:r w:rsidRPr="00CE0C6E">
        <w:rPr>
          <w:lang w:val="en-GB" w:eastAsia="en-AU"/>
        </w:rPr>
        <w:lastRenderedPageBreak/>
        <w:t>Definitions and data</w:t>
      </w:r>
      <w:bookmarkEnd w:id="19"/>
    </w:p>
    <w:p w14:paraId="79DC2AEF" w14:textId="6FCE3F6B" w:rsidR="00CE0C6E" w:rsidRPr="00CE0C6E" w:rsidRDefault="00CE0C6E" w:rsidP="00CE0C6E">
      <w:pPr>
        <w:pStyle w:val="Heading2"/>
        <w:rPr>
          <w:lang w:val="en-GB" w:eastAsia="en-AU"/>
        </w:rPr>
      </w:pPr>
      <w:bookmarkStart w:id="20" w:name="_Toc154046877"/>
      <w:r w:rsidRPr="00CE0C6E">
        <w:rPr>
          <w:lang w:val="en-GB" w:eastAsia="en-AU"/>
        </w:rPr>
        <w:t>Definitions</w:t>
      </w:r>
      <w:bookmarkEnd w:id="20"/>
    </w:p>
    <w:p w14:paraId="0E67FFB3" w14:textId="2D29FF8E" w:rsidR="00CE0C6E" w:rsidRPr="00CE0C6E" w:rsidRDefault="00CE0C6E" w:rsidP="00CE0C6E">
      <w:pPr>
        <w:rPr>
          <w:lang w:val="en-GB" w:eastAsia="en-AU"/>
        </w:rPr>
      </w:pPr>
      <w:r w:rsidRPr="00CE0C6E">
        <w:rPr>
          <w:lang w:val="en-GB" w:eastAsia="en-AU"/>
        </w:rPr>
        <w:t>This</w:t>
      </w:r>
      <w:r>
        <w:rPr>
          <w:lang w:val="en-GB" w:eastAsia="en-AU"/>
        </w:rPr>
        <w:t xml:space="preserve"> </w:t>
      </w:r>
      <w:r w:rsidRPr="00CE0C6E">
        <w:rPr>
          <w:lang w:val="en-GB" w:eastAsia="en-AU"/>
        </w:rPr>
        <w:t>report</w:t>
      </w:r>
      <w:r>
        <w:rPr>
          <w:lang w:val="en-GB" w:eastAsia="en-AU"/>
        </w:rPr>
        <w:t xml:space="preserve"> </w:t>
      </w:r>
      <w:r w:rsidRPr="00CE0C6E">
        <w:rPr>
          <w:lang w:val="en-GB" w:eastAsia="en-AU"/>
        </w:rPr>
        <w:t>refers</w:t>
      </w:r>
      <w:r>
        <w:rPr>
          <w:lang w:val="en-GB" w:eastAsia="en-AU"/>
        </w:rPr>
        <w:t xml:space="preserve"> </w:t>
      </w:r>
      <w:r w:rsidRPr="00CE0C6E">
        <w:rPr>
          <w:lang w:val="en-GB" w:eastAsia="en-AU"/>
        </w:rPr>
        <w:t>to</w:t>
      </w:r>
      <w:r>
        <w:rPr>
          <w:lang w:val="en-GB" w:eastAsia="en-AU"/>
        </w:rPr>
        <w:t xml:space="preserve"> </w:t>
      </w:r>
      <w:r w:rsidRPr="00CE0C6E">
        <w:rPr>
          <w:lang w:val="en-GB" w:eastAsia="en-AU"/>
        </w:rPr>
        <w:t>‘food</w:t>
      </w:r>
      <w:r>
        <w:rPr>
          <w:lang w:val="en-GB" w:eastAsia="en-AU"/>
        </w:rPr>
        <w:t xml:space="preserve"> </w:t>
      </w:r>
      <w:r w:rsidRPr="00CE0C6E">
        <w:rPr>
          <w:lang w:val="en-GB" w:eastAsia="en-AU"/>
        </w:rPr>
        <w:t>exports’</w:t>
      </w:r>
      <w:r>
        <w:rPr>
          <w:lang w:val="en-GB" w:eastAsia="en-AU"/>
        </w:rPr>
        <w:t xml:space="preserve"> </w:t>
      </w:r>
      <w:r w:rsidRPr="00CE0C6E">
        <w:rPr>
          <w:lang w:val="en-GB" w:eastAsia="en-AU"/>
        </w:rPr>
        <w:t>as</w:t>
      </w:r>
      <w:r>
        <w:rPr>
          <w:rFonts w:ascii="Calibri" w:hAnsi="Calibri" w:cs="Calibri"/>
          <w:lang w:val="en-GB" w:eastAsia="en-AU"/>
        </w:rPr>
        <w:t xml:space="preserve"> </w:t>
      </w:r>
      <w:r w:rsidRPr="00CE0C6E">
        <w:rPr>
          <w:lang w:val="en-GB" w:eastAsia="en-AU"/>
        </w:rPr>
        <w:t>those</w:t>
      </w:r>
      <w:r>
        <w:rPr>
          <w:lang w:val="en-GB" w:eastAsia="en-AU"/>
        </w:rPr>
        <w:t xml:space="preserve"> </w:t>
      </w:r>
      <w:r w:rsidRPr="00CE0C6E">
        <w:rPr>
          <w:lang w:val="en-GB" w:eastAsia="en-AU"/>
        </w:rPr>
        <w:t>products</w:t>
      </w:r>
      <w:r>
        <w:rPr>
          <w:lang w:val="en-GB" w:eastAsia="en-AU"/>
        </w:rPr>
        <w:t xml:space="preserve"> </w:t>
      </w:r>
      <w:r w:rsidRPr="00CE0C6E">
        <w:rPr>
          <w:lang w:val="en-GB" w:eastAsia="en-AU"/>
        </w:rPr>
        <w:t>considered</w:t>
      </w:r>
      <w:r>
        <w:rPr>
          <w:lang w:val="en-GB" w:eastAsia="en-AU"/>
        </w:rPr>
        <w:t xml:space="preserve"> </w:t>
      </w:r>
      <w:r w:rsidRPr="00CE0C6E">
        <w:rPr>
          <w:lang w:val="en-GB" w:eastAsia="en-AU"/>
        </w:rPr>
        <w:t>suitable</w:t>
      </w:r>
      <w:r>
        <w:rPr>
          <w:lang w:val="en-GB" w:eastAsia="en-AU"/>
        </w:rPr>
        <w:t xml:space="preserve"> </w:t>
      </w:r>
      <w:r w:rsidRPr="00CE0C6E">
        <w:rPr>
          <w:lang w:val="en-GB" w:eastAsia="en-AU"/>
        </w:rPr>
        <w:t>for</w:t>
      </w:r>
      <w:r>
        <w:rPr>
          <w:rFonts w:ascii="Calibri" w:hAnsi="Calibri" w:cs="Calibri"/>
          <w:lang w:val="en-GB" w:eastAsia="en-AU"/>
        </w:rPr>
        <w:t xml:space="preserve"> </w:t>
      </w:r>
      <w:r w:rsidRPr="00CE0C6E">
        <w:rPr>
          <w:lang w:val="en-GB" w:eastAsia="en-AU"/>
        </w:rPr>
        <w:t>consumption</w:t>
      </w:r>
      <w:r>
        <w:rPr>
          <w:lang w:val="en-GB" w:eastAsia="en-AU"/>
        </w:rPr>
        <w:t xml:space="preserve"> </w:t>
      </w:r>
      <w:r w:rsidRPr="00CE0C6E">
        <w:rPr>
          <w:lang w:val="en-GB" w:eastAsia="en-AU"/>
        </w:rPr>
        <w:t>by</w:t>
      </w:r>
      <w:r>
        <w:rPr>
          <w:lang w:val="en-GB" w:eastAsia="en-AU"/>
        </w:rPr>
        <w:t xml:space="preserve"> </w:t>
      </w:r>
      <w:r w:rsidRPr="00CE0C6E">
        <w:rPr>
          <w:lang w:val="en-GB" w:eastAsia="en-AU"/>
        </w:rPr>
        <w:t>humans.</w:t>
      </w:r>
      <w:r>
        <w:rPr>
          <w:lang w:val="en-GB" w:eastAsia="en-AU"/>
        </w:rPr>
        <w:t xml:space="preserve"> </w:t>
      </w:r>
      <w:r w:rsidRPr="00CE0C6E">
        <w:rPr>
          <w:lang w:val="en-GB" w:eastAsia="en-AU"/>
        </w:rPr>
        <w:t>This</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is</w:t>
      </w:r>
      <w:r>
        <w:rPr>
          <w:lang w:val="en-GB" w:eastAsia="en-AU"/>
        </w:rPr>
        <w:t xml:space="preserve"> </w:t>
      </w:r>
      <w:r w:rsidRPr="00CE0C6E">
        <w:rPr>
          <w:lang w:val="en-GB" w:eastAsia="en-AU"/>
        </w:rPr>
        <w:t>made</w:t>
      </w:r>
      <w:r>
        <w:rPr>
          <w:lang w:val="en-GB" w:eastAsia="en-AU"/>
        </w:rPr>
        <w:t xml:space="preserve"> </w:t>
      </w:r>
      <w:r w:rsidRPr="00CE0C6E">
        <w:rPr>
          <w:lang w:val="en-GB" w:eastAsia="en-AU"/>
        </w:rPr>
        <w:t>by</w:t>
      </w:r>
      <w:r>
        <w:rPr>
          <w:lang w:val="en-GB" w:eastAsia="en-AU"/>
        </w:rPr>
        <w:t xml:space="preserve"> </w:t>
      </w:r>
      <w:r w:rsidRPr="00CE0C6E">
        <w:rPr>
          <w:lang w:val="en-GB" w:eastAsia="en-AU"/>
        </w:rPr>
        <w:t>the</w:t>
      </w:r>
      <w:r>
        <w:rPr>
          <w:lang w:val="en-GB" w:eastAsia="en-AU"/>
        </w:rPr>
        <w:t xml:space="preserve"> </w:t>
      </w:r>
      <w:r w:rsidRPr="00CE0C6E">
        <w:rPr>
          <w:lang w:val="en-GB" w:eastAsia="en-AU"/>
        </w:rPr>
        <w:t>Department</w:t>
      </w:r>
      <w:r>
        <w:rPr>
          <w:lang w:val="en-GB" w:eastAsia="en-AU"/>
        </w:rPr>
        <w:t xml:space="preserve"> </w:t>
      </w:r>
      <w:r w:rsidRPr="00CE0C6E">
        <w:rPr>
          <w:lang w:val="en-GB" w:eastAsia="en-AU"/>
        </w:rPr>
        <w:t>of</w:t>
      </w:r>
      <w:r>
        <w:rPr>
          <w:lang w:val="en-GB" w:eastAsia="en-AU"/>
        </w:rPr>
        <w:t xml:space="preserve"> </w:t>
      </w:r>
      <w:r w:rsidRPr="00CE0C6E">
        <w:rPr>
          <w:lang w:val="en-GB" w:eastAsia="en-AU"/>
        </w:rPr>
        <w:t>Energy,</w:t>
      </w:r>
      <w:r>
        <w:rPr>
          <w:lang w:val="en-GB" w:eastAsia="en-AU"/>
        </w:rPr>
        <w:t xml:space="preserve"> </w:t>
      </w:r>
      <w:r w:rsidRPr="00CE0C6E">
        <w:rPr>
          <w:lang w:val="en-GB" w:eastAsia="en-AU"/>
        </w:rPr>
        <w:t>Environment</w:t>
      </w:r>
      <w:r>
        <w:rPr>
          <w:lang w:val="en-GB" w:eastAsia="en-AU"/>
        </w:rPr>
        <w:t xml:space="preserve"> </w:t>
      </w:r>
      <w:r w:rsidRPr="00CE0C6E">
        <w:rPr>
          <w:lang w:val="en-GB" w:eastAsia="en-AU"/>
        </w:rPr>
        <w:t>and</w:t>
      </w:r>
      <w:r>
        <w:rPr>
          <w:lang w:val="en-GB" w:eastAsia="en-AU"/>
        </w:rPr>
        <w:t xml:space="preserve"> </w:t>
      </w:r>
      <w:r w:rsidRPr="00CE0C6E">
        <w:rPr>
          <w:lang w:val="en-GB" w:eastAsia="en-AU"/>
        </w:rPr>
        <w:t>Climate</w:t>
      </w:r>
      <w:r>
        <w:rPr>
          <w:lang w:val="en-GB" w:eastAsia="en-AU"/>
        </w:rPr>
        <w:t xml:space="preserve"> </w:t>
      </w:r>
      <w:r w:rsidRPr="00CE0C6E">
        <w:rPr>
          <w:lang w:val="en-GB" w:eastAsia="en-AU"/>
        </w:rPr>
        <w:t>Action</w:t>
      </w:r>
      <w:r>
        <w:rPr>
          <w:lang w:val="en-GB" w:eastAsia="en-AU"/>
        </w:rPr>
        <w:t xml:space="preserve"> </w:t>
      </w:r>
      <w:r w:rsidRPr="00CE0C6E">
        <w:rPr>
          <w:lang w:val="en-GB" w:eastAsia="en-AU"/>
        </w:rPr>
        <w:t>(DEECA)</w:t>
      </w:r>
      <w:r>
        <w:rPr>
          <w:lang w:val="en-GB" w:eastAsia="en-AU"/>
        </w:rPr>
        <w:t xml:space="preserve"> </w:t>
      </w:r>
      <w:r w:rsidRPr="00CE0C6E">
        <w:rPr>
          <w:lang w:val="en-GB" w:eastAsia="en-AU"/>
        </w:rPr>
        <w:t>based</w:t>
      </w:r>
      <w:r>
        <w:rPr>
          <w:lang w:val="en-GB" w:eastAsia="en-AU"/>
        </w:rPr>
        <w:t xml:space="preserve"> </w:t>
      </w:r>
      <w:r w:rsidRPr="00CE0C6E">
        <w:rPr>
          <w:lang w:val="en-GB" w:eastAsia="en-AU"/>
        </w:rPr>
        <w:t>on</w:t>
      </w:r>
      <w:r>
        <w:rPr>
          <w:lang w:val="en-GB" w:eastAsia="en-AU"/>
        </w:rPr>
        <w:t xml:space="preserve"> </w:t>
      </w:r>
      <w:r w:rsidRPr="00CE0C6E">
        <w:rPr>
          <w:lang w:val="en-GB" w:eastAsia="en-AU"/>
        </w:rPr>
        <w:t>the</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Harmonized</w:t>
      </w:r>
      <w:r>
        <w:rPr>
          <w:lang w:val="en-GB" w:eastAsia="en-AU"/>
        </w:rPr>
        <w:t xml:space="preserve"> </w:t>
      </w:r>
      <w:r w:rsidRPr="00CE0C6E">
        <w:rPr>
          <w:lang w:val="en-GB" w:eastAsia="en-AU"/>
        </w:rPr>
        <w:t>Export</w:t>
      </w:r>
      <w:r>
        <w:rPr>
          <w:lang w:val="en-GB" w:eastAsia="en-AU"/>
        </w:rPr>
        <w:t xml:space="preserve"> </w:t>
      </w:r>
      <w:r w:rsidRPr="00CE0C6E">
        <w:rPr>
          <w:lang w:val="en-GB" w:eastAsia="en-AU"/>
        </w:rPr>
        <w:t>Commodity</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(AHECC)</w:t>
      </w:r>
      <w:r>
        <w:rPr>
          <w:lang w:val="en-GB" w:eastAsia="en-AU"/>
        </w:rPr>
        <w:t xml:space="preserve"> </w:t>
      </w:r>
      <w:r w:rsidRPr="00CE0C6E">
        <w:rPr>
          <w:lang w:val="en-GB" w:eastAsia="en-AU"/>
        </w:rPr>
        <w:t>code</w:t>
      </w:r>
      <w:r>
        <w:rPr>
          <w:lang w:val="en-GB" w:eastAsia="en-AU"/>
        </w:rPr>
        <w:t xml:space="preserve"> </w:t>
      </w:r>
      <w:r w:rsidRPr="00CE0C6E">
        <w:rPr>
          <w:lang w:val="en-GB" w:eastAsia="en-AU"/>
        </w:rPr>
        <w:t>descriptions.</w:t>
      </w:r>
      <w:r>
        <w:rPr>
          <w:lang w:val="en-GB" w:eastAsia="en-AU"/>
        </w:rPr>
        <w:t xml:space="preserve"> </w:t>
      </w:r>
    </w:p>
    <w:p w14:paraId="46C926A8" w14:textId="488C16CA" w:rsidR="00CE0C6E" w:rsidRPr="00CE0C6E" w:rsidRDefault="00CE0C6E" w:rsidP="00CE0C6E">
      <w:pPr>
        <w:rPr>
          <w:lang w:val="en-GB" w:eastAsia="en-AU"/>
        </w:rPr>
      </w:pPr>
      <w:r w:rsidRPr="00CE0C6E">
        <w:rPr>
          <w:lang w:val="en-GB" w:eastAsia="en-AU"/>
        </w:rPr>
        <w:t>DEECA</w:t>
      </w:r>
      <w:r>
        <w:rPr>
          <w:lang w:val="en-GB" w:eastAsia="en-AU"/>
        </w:rPr>
        <w:t xml:space="preserve"> </w:t>
      </w:r>
      <w:r w:rsidRPr="00CE0C6E">
        <w:rPr>
          <w:lang w:val="en-GB" w:eastAsia="en-AU"/>
        </w:rPr>
        <w:t>refers</w:t>
      </w:r>
      <w:r>
        <w:rPr>
          <w:lang w:val="en-GB" w:eastAsia="en-AU"/>
        </w:rPr>
        <w:t xml:space="preserve"> </w:t>
      </w:r>
      <w:r w:rsidRPr="00CE0C6E">
        <w:rPr>
          <w:lang w:val="en-GB" w:eastAsia="en-AU"/>
        </w:rPr>
        <w:t>to</w:t>
      </w:r>
      <w:r>
        <w:rPr>
          <w:lang w:val="en-GB" w:eastAsia="en-AU"/>
        </w:rPr>
        <w:t xml:space="preserve"> </w:t>
      </w:r>
      <w:r w:rsidRPr="00CE0C6E">
        <w:rPr>
          <w:lang w:val="en-GB" w:eastAsia="en-AU"/>
        </w:rPr>
        <w:t>‘fibre</w:t>
      </w:r>
      <w:r>
        <w:rPr>
          <w:lang w:val="en-GB" w:eastAsia="en-AU"/>
        </w:rPr>
        <w:t xml:space="preserve"> </w:t>
      </w:r>
      <w:r w:rsidRPr="00CE0C6E">
        <w:rPr>
          <w:lang w:val="en-GB" w:eastAsia="en-AU"/>
        </w:rPr>
        <w:t>exports’</w:t>
      </w:r>
      <w:r>
        <w:rPr>
          <w:lang w:val="en-GB" w:eastAsia="en-AU"/>
        </w:rPr>
        <w:t xml:space="preserve"> </w:t>
      </w:r>
      <w:r w:rsidRPr="00CE0C6E">
        <w:rPr>
          <w:lang w:val="en-GB" w:eastAsia="en-AU"/>
        </w:rPr>
        <w:t>as</w:t>
      </w:r>
      <w:r>
        <w:rPr>
          <w:lang w:val="en-GB" w:eastAsia="en-AU"/>
        </w:rPr>
        <w:t xml:space="preserve"> </w:t>
      </w:r>
      <w:r w:rsidRPr="00CE0C6E">
        <w:rPr>
          <w:lang w:val="en-GB" w:eastAsia="en-AU"/>
        </w:rPr>
        <w:t>those</w:t>
      </w:r>
      <w:r>
        <w:rPr>
          <w:lang w:val="en-GB" w:eastAsia="en-AU"/>
        </w:rPr>
        <w:t xml:space="preserve"> </w:t>
      </w:r>
      <w:r w:rsidRPr="00CE0C6E">
        <w:rPr>
          <w:lang w:val="en-GB" w:eastAsia="en-AU"/>
        </w:rPr>
        <w:t>of</w:t>
      </w:r>
      <w:r>
        <w:rPr>
          <w:lang w:val="en-GB" w:eastAsia="en-AU"/>
        </w:rPr>
        <w:t xml:space="preserve"> </w:t>
      </w:r>
      <w:r w:rsidRPr="00CE0C6E">
        <w:rPr>
          <w:lang w:val="en-GB" w:eastAsia="en-AU"/>
        </w:rPr>
        <w:t>wool</w:t>
      </w:r>
      <w:r>
        <w:rPr>
          <w:lang w:val="en-GB" w:eastAsia="en-AU"/>
        </w:rPr>
        <w:t xml:space="preserve"> </w:t>
      </w:r>
      <w:r w:rsidRPr="00CE0C6E">
        <w:rPr>
          <w:lang w:val="en-GB" w:eastAsia="en-AU"/>
        </w:rPr>
        <w:t>and</w:t>
      </w:r>
      <w:r>
        <w:rPr>
          <w:lang w:val="en-GB" w:eastAsia="en-AU"/>
        </w:rPr>
        <w:t xml:space="preserve"> </w:t>
      </w:r>
      <w:r w:rsidRPr="00CE0C6E">
        <w:rPr>
          <w:lang w:val="en-GB" w:eastAsia="en-AU"/>
        </w:rPr>
        <w:t>other</w:t>
      </w:r>
      <w:r>
        <w:rPr>
          <w:lang w:val="en-GB" w:eastAsia="en-AU"/>
        </w:rPr>
        <w:t xml:space="preserve"> </w:t>
      </w:r>
      <w:r w:rsidRPr="00CE0C6E">
        <w:rPr>
          <w:lang w:val="en-GB" w:eastAsia="en-AU"/>
        </w:rPr>
        <w:t>animal</w:t>
      </w:r>
      <w:r>
        <w:rPr>
          <w:lang w:val="en-GB" w:eastAsia="en-AU"/>
        </w:rPr>
        <w:t xml:space="preserve"> </w:t>
      </w:r>
      <w:r w:rsidRPr="00CE0C6E">
        <w:rPr>
          <w:lang w:val="en-GB" w:eastAsia="en-AU"/>
        </w:rPr>
        <w:t>fibre</w:t>
      </w:r>
      <w:r>
        <w:rPr>
          <w:lang w:val="en-GB" w:eastAsia="en-AU"/>
        </w:rPr>
        <w:t xml:space="preserve"> </w:t>
      </w:r>
      <w:r w:rsidRPr="00CE0C6E">
        <w:rPr>
          <w:lang w:val="en-GB" w:eastAsia="en-AU"/>
        </w:rPr>
        <w:t>products,</w:t>
      </w:r>
      <w:r>
        <w:rPr>
          <w:lang w:val="en-GB" w:eastAsia="en-AU"/>
        </w:rPr>
        <w:t xml:space="preserve"> </w:t>
      </w:r>
      <w:r w:rsidRPr="00CE0C6E">
        <w:rPr>
          <w:lang w:val="en-GB" w:eastAsia="en-AU"/>
        </w:rPr>
        <w:t>including</w:t>
      </w:r>
      <w:r>
        <w:rPr>
          <w:lang w:val="en-GB" w:eastAsia="en-AU"/>
        </w:rPr>
        <w:t xml:space="preserve"> </w:t>
      </w:r>
      <w:r w:rsidRPr="00CE0C6E">
        <w:rPr>
          <w:lang w:val="en-GB" w:eastAsia="en-AU"/>
        </w:rPr>
        <w:t>skins</w:t>
      </w:r>
      <w:r>
        <w:rPr>
          <w:lang w:val="en-GB" w:eastAsia="en-AU"/>
        </w:rPr>
        <w:t xml:space="preserve"> </w:t>
      </w:r>
      <w:r w:rsidRPr="00CE0C6E">
        <w:rPr>
          <w:lang w:val="en-GB" w:eastAsia="en-AU"/>
        </w:rPr>
        <w:t>and</w:t>
      </w:r>
      <w:r>
        <w:rPr>
          <w:lang w:val="en-GB" w:eastAsia="en-AU"/>
        </w:rPr>
        <w:t xml:space="preserve"> </w:t>
      </w:r>
      <w:r w:rsidRPr="00CE0C6E">
        <w:rPr>
          <w:lang w:val="en-GB" w:eastAsia="en-AU"/>
        </w:rPr>
        <w:t>hides,</w:t>
      </w:r>
      <w:r>
        <w:rPr>
          <w:lang w:val="en-GB" w:eastAsia="en-AU"/>
        </w:rPr>
        <w:t xml:space="preserve"> </w:t>
      </w:r>
      <w:r w:rsidRPr="00CE0C6E">
        <w:rPr>
          <w:lang w:val="en-GB" w:eastAsia="en-AU"/>
        </w:rPr>
        <w:t>forestry</w:t>
      </w:r>
      <w:r>
        <w:rPr>
          <w:lang w:val="en-GB" w:eastAsia="en-AU"/>
        </w:rPr>
        <w:t xml:space="preserve"> </w:t>
      </w:r>
      <w:r w:rsidRPr="00CE0C6E">
        <w:rPr>
          <w:lang w:val="en-GB" w:eastAsia="en-AU"/>
        </w:rPr>
        <w:t>products</w:t>
      </w:r>
      <w:r>
        <w:rPr>
          <w:lang w:val="en-GB" w:eastAsia="en-AU"/>
        </w:rPr>
        <w:t xml:space="preserve"> </w:t>
      </w:r>
      <w:r w:rsidRPr="00CE0C6E">
        <w:rPr>
          <w:lang w:val="en-GB" w:eastAsia="en-AU"/>
        </w:rPr>
        <w:t>and</w:t>
      </w:r>
      <w:r>
        <w:rPr>
          <w:lang w:val="en-GB" w:eastAsia="en-AU"/>
        </w:rPr>
        <w:t xml:space="preserve"> </w:t>
      </w:r>
      <w:r w:rsidRPr="00CE0C6E">
        <w:rPr>
          <w:lang w:val="en-GB" w:eastAsia="en-AU"/>
        </w:rPr>
        <w:t>textile,</w:t>
      </w:r>
      <w:r>
        <w:rPr>
          <w:lang w:val="en-GB" w:eastAsia="en-AU"/>
        </w:rPr>
        <w:t xml:space="preserve"> </w:t>
      </w:r>
      <w:r w:rsidRPr="00CE0C6E">
        <w:rPr>
          <w:lang w:val="en-GB" w:eastAsia="en-AU"/>
        </w:rPr>
        <w:t>clothing,</w:t>
      </w:r>
      <w:r>
        <w:rPr>
          <w:lang w:val="en-GB" w:eastAsia="en-AU"/>
        </w:rPr>
        <w:t xml:space="preserve"> </w:t>
      </w:r>
      <w:r w:rsidRPr="00CE0C6E">
        <w:rPr>
          <w:lang w:val="en-GB" w:eastAsia="en-AU"/>
        </w:rPr>
        <w:t>and</w:t>
      </w:r>
      <w:r>
        <w:rPr>
          <w:lang w:val="en-GB" w:eastAsia="en-AU"/>
        </w:rPr>
        <w:t xml:space="preserve"> </w:t>
      </w:r>
      <w:r w:rsidRPr="00CE0C6E">
        <w:rPr>
          <w:lang w:val="en-GB" w:eastAsia="en-AU"/>
        </w:rPr>
        <w:t>footwear</w:t>
      </w:r>
      <w:r>
        <w:rPr>
          <w:lang w:val="en-GB" w:eastAsia="en-AU"/>
        </w:rPr>
        <w:t xml:space="preserve"> </w:t>
      </w:r>
      <w:r w:rsidRPr="00CE0C6E">
        <w:rPr>
          <w:lang w:val="en-GB" w:eastAsia="en-AU"/>
        </w:rPr>
        <w:t>(TCF).</w:t>
      </w:r>
      <w:r>
        <w:rPr>
          <w:lang w:val="en-GB" w:eastAsia="en-AU"/>
        </w:rPr>
        <w:t xml:space="preserve"> </w:t>
      </w:r>
    </w:p>
    <w:p w14:paraId="2DDCD073" w14:textId="4325D6C3" w:rsidR="00CE0C6E" w:rsidRPr="00CE0C6E" w:rsidRDefault="00CE0C6E" w:rsidP="00CE0C6E">
      <w:pPr>
        <w:pStyle w:val="Normalbeforebullets"/>
        <w:rPr>
          <w:lang w:val="en-GB" w:eastAsia="en-AU"/>
        </w:rPr>
      </w:pPr>
      <w:r w:rsidRPr="00CE0C6E">
        <w:rPr>
          <w:lang w:val="en-GB" w:eastAsia="en-AU"/>
        </w:rPr>
        <w:t>The</w:t>
      </w:r>
      <w:r>
        <w:rPr>
          <w:lang w:val="en-GB" w:eastAsia="en-AU"/>
        </w:rPr>
        <w:t xml:space="preserve"> </w:t>
      </w:r>
      <w:r w:rsidRPr="00CE0C6E">
        <w:rPr>
          <w:lang w:val="en-GB" w:eastAsia="en-AU"/>
        </w:rPr>
        <w:t>DEECA</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excludes</w:t>
      </w:r>
      <w:r>
        <w:rPr>
          <w:lang w:val="en-GB" w:eastAsia="en-AU"/>
        </w:rPr>
        <w:t xml:space="preserve"> </w:t>
      </w:r>
      <w:r w:rsidRPr="00CE0C6E">
        <w:rPr>
          <w:lang w:val="en-GB" w:eastAsia="en-AU"/>
        </w:rPr>
        <w:t>items</w:t>
      </w:r>
      <w:r>
        <w:rPr>
          <w:lang w:val="en-GB" w:eastAsia="en-AU"/>
        </w:rPr>
        <w:t xml:space="preserve"> </w:t>
      </w:r>
      <w:r w:rsidRPr="00CE0C6E">
        <w:rPr>
          <w:lang w:val="en-GB" w:eastAsia="en-AU"/>
        </w:rPr>
        <w:t>such</w:t>
      </w:r>
      <w:r>
        <w:rPr>
          <w:lang w:val="en-GB" w:eastAsia="en-AU"/>
        </w:rPr>
        <w:t xml:space="preserve"> </w:t>
      </w:r>
      <w:r w:rsidRPr="00CE0C6E">
        <w:rPr>
          <w:lang w:val="en-GB" w:eastAsia="en-AU"/>
        </w:rPr>
        <w:t>as:</w:t>
      </w:r>
      <w:r>
        <w:rPr>
          <w:lang w:val="en-GB" w:eastAsia="en-AU"/>
        </w:rPr>
        <w:t xml:space="preserve"> </w:t>
      </w:r>
    </w:p>
    <w:p w14:paraId="0B35A851" w14:textId="5A5F33A7" w:rsidR="00CE0C6E" w:rsidRPr="00CE0C6E" w:rsidRDefault="00CE0C6E" w:rsidP="00CE0C6E">
      <w:pPr>
        <w:pStyle w:val="Bullet"/>
        <w:rPr>
          <w:lang w:val="en-GB" w:eastAsia="en-AU"/>
        </w:rPr>
      </w:pPr>
      <w:r w:rsidRPr="00CE0C6E">
        <w:rPr>
          <w:lang w:val="en-GB" w:eastAsia="en-AU"/>
        </w:rPr>
        <w:t>live</w:t>
      </w:r>
      <w:r>
        <w:rPr>
          <w:lang w:val="en-GB" w:eastAsia="en-AU"/>
        </w:rPr>
        <w:t xml:space="preserve"> </w:t>
      </w:r>
      <w:r w:rsidRPr="00CE0C6E">
        <w:rPr>
          <w:lang w:val="en-GB" w:eastAsia="en-AU"/>
        </w:rPr>
        <w:t>animals</w:t>
      </w:r>
      <w:r>
        <w:rPr>
          <w:lang w:val="en-GB" w:eastAsia="en-AU"/>
        </w:rPr>
        <w:t xml:space="preserve"> </w:t>
      </w:r>
      <w:r w:rsidRPr="00CE0C6E">
        <w:rPr>
          <w:lang w:val="en-GB" w:eastAsia="en-AU"/>
        </w:rPr>
        <w:t>for</w:t>
      </w:r>
      <w:r>
        <w:rPr>
          <w:lang w:val="en-GB" w:eastAsia="en-AU"/>
        </w:rPr>
        <w:t xml:space="preserve"> </w:t>
      </w:r>
      <w:r w:rsidRPr="00CE0C6E">
        <w:rPr>
          <w:lang w:val="en-GB" w:eastAsia="en-AU"/>
        </w:rPr>
        <w:t>breeding</w:t>
      </w:r>
      <w:r>
        <w:rPr>
          <w:lang w:val="en-GB" w:eastAsia="en-AU"/>
        </w:rPr>
        <w:t xml:space="preserve"> </w:t>
      </w:r>
      <w:r w:rsidRPr="00CE0C6E">
        <w:rPr>
          <w:lang w:val="en-GB" w:eastAsia="en-AU"/>
        </w:rPr>
        <w:t>purposes</w:t>
      </w:r>
    </w:p>
    <w:p w14:paraId="2486EB6B" w14:textId="50ADFD4D" w:rsidR="00CE0C6E" w:rsidRPr="00CE0C6E" w:rsidRDefault="00CE0C6E" w:rsidP="00CE0C6E">
      <w:pPr>
        <w:pStyle w:val="Bullet"/>
        <w:rPr>
          <w:lang w:val="en-GB" w:eastAsia="en-AU"/>
        </w:rPr>
      </w:pPr>
      <w:r w:rsidRPr="00CE0C6E">
        <w:rPr>
          <w:lang w:val="en-GB" w:eastAsia="en-AU"/>
        </w:rPr>
        <w:t>grains</w:t>
      </w:r>
      <w:r>
        <w:rPr>
          <w:lang w:val="en-GB" w:eastAsia="en-AU"/>
        </w:rPr>
        <w:t xml:space="preserve"> </w:t>
      </w:r>
      <w:r w:rsidRPr="00CE0C6E">
        <w:rPr>
          <w:lang w:val="en-GB" w:eastAsia="en-AU"/>
        </w:rPr>
        <w:t>and</w:t>
      </w:r>
      <w:r>
        <w:rPr>
          <w:lang w:val="en-GB" w:eastAsia="en-AU"/>
        </w:rPr>
        <w:t xml:space="preserve"> </w:t>
      </w:r>
      <w:r w:rsidRPr="00CE0C6E">
        <w:rPr>
          <w:lang w:val="en-GB" w:eastAsia="en-AU"/>
        </w:rPr>
        <w:t>horticultural</w:t>
      </w:r>
      <w:r>
        <w:rPr>
          <w:lang w:val="en-GB" w:eastAsia="en-AU"/>
        </w:rPr>
        <w:t xml:space="preserve"> </w:t>
      </w:r>
      <w:r w:rsidRPr="00CE0C6E">
        <w:rPr>
          <w:lang w:val="en-GB" w:eastAsia="en-AU"/>
        </w:rPr>
        <w:t>products</w:t>
      </w:r>
      <w:r>
        <w:rPr>
          <w:lang w:val="en-GB" w:eastAsia="en-AU"/>
        </w:rPr>
        <w:t xml:space="preserve"> </w:t>
      </w:r>
      <w:r w:rsidRPr="00CE0C6E">
        <w:rPr>
          <w:lang w:val="en-GB" w:eastAsia="en-AU"/>
        </w:rPr>
        <w:t>for</w:t>
      </w:r>
      <w:r>
        <w:rPr>
          <w:rFonts w:ascii="Calibri" w:hAnsi="Calibri" w:cs="Calibri"/>
          <w:lang w:val="en-GB" w:eastAsia="en-AU"/>
        </w:rPr>
        <w:t xml:space="preserve"> </w:t>
      </w:r>
      <w:r w:rsidRPr="00CE0C6E">
        <w:rPr>
          <w:lang w:val="en-GB" w:eastAsia="en-AU"/>
        </w:rPr>
        <w:t>cultivation</w:t>
      </w:r>
    </w:p>
    <w:p w14:paraId="67021FFE" w14:textId="4ED3CEF4" w:rsidR="00CE0C6E" w:rsidRPr="00CE0C6E" w:rsidRDefault="00CE0C6E" w:rsidP="00CE0C6E">
      <w:pPr>
        <w:pStyle w:val="Bullet"/>
        <w:rPr>
          <w:lang w:val="en-GB" w:eastAsia="en-AU"/>
        </w:rPr>
      </w:pPr>
      <w:r w:rsidRPr="00CE0C6E">
        <w:rPr>
          <w:lang w:val="en-GB" w:eastAsia="en-AU"/>
        </w:rPr>
        <w:t>live</w:t>
      </w:r>
      <w:r>
        <w:rPr>
          <w:lang w:val="en-GB" w:eastAsia="en-AU"/>
        </w:rPr>
        <w:t xml:space="preserve"> </w:t>
      </w:r>
      <w:r w:rsidRPr="00CE0C6E">
        <w:rPr>
          <w:lang w:val="en-GB" w:eastAsia="en-AU"/>
        </w:rPr>
        <w:t>ornamental</w:t>
      </w:r>
      <w:r>
        <w:rPr>
          <w:lang w:val="en-GB" w:eastAsia="en-AU"/>
        </w:rPr>
        <w:t xml:space="preserve"> </w:t>
      </w:r>
      <w:r w:rsidRPr="00CE0C6E">
        <w:rPr>
          <w:lang w:val="en-GB" w:eastAsia="en-AU"/>
        </w:rPr>
        <w:t>plants,</w:t>
      </w:r>
      <w:r>
        <w:rPr>
          <w:lang w:val="en-GB" w:eastAsia="en-AU"/>
        </w:rPr>
        <w:t xml:space="preserve"> </w:t>
      </w:r>
      <w:r w:rsidRPr="00CE0C6E">
        <w:rPr>
          <w:lang w:val="en-GB" w:eastAsia="en-AU"/>
        </w:rPr>
        <w:t>and</w:t>
      </w:r>
    </w:p>
    <w:p w14:paraId="57922EFC" w14:textId="47933BF5" w:rsidR="00CE0C6E" w:rsidRPr="00CE0C6E" w:rsidRDefault="00CE0C6E" w:rsidP="00CE0C6E">
      <w:pPr>
        <w:pStyle w:val="Bulletlast"/>
        <w:rPr>
          <w:lang w:val="en-GB" w:eastAsia="en-AU"/>
        </w:rPr>
      </w:pPr>
      <w:r w:rsidRPr="00CE0C6E">
        <w:rPr>
          <w:lang w:val="en-GB" w:eastAsia="en-AU"/>
        </w:rPr>
        <w:t>bovine</w:t>
      </w:r>
      <w:r>
        <w:rPr>
          <w:lang w:val="en-GB" w:eastAsia="en-AU"/>
        </w:rPr>
        <w:t xml:space="preserve"> </w:t>
      </w:r>
      <w:r w:rsidRPr="00CE0C6E">
        <w:rPr>
          <w:lang w:val="en-GB" w:eastAsia="en-AU"/>
        </w:rPr>
        <w:t>semen.</w:t>
      </w:r>
    </w:p>
    <w:p w14:paraId="1E215FFA" w14:textId="3EC27B44" w:rsidR="00CE0C6E" w:rsidRPr="00CE0C6E" w:rsidRDefault="00CE0C6E" w:rsidP="00CE0C6E">
      <w:pPr>
        <w:pStyle w:val="Normalbeforebullets"/>
        <w:rPr>
          <w:lang w:val="en-GB" w:eastAsia="en-AU"/>
        </w:rPr>
      </w:pPr>
      <w:r w:rsidRPr="00CE0C6E">
        <w:rPr>
          <w:lang w:val="en-GB" w:eastAsia="en-AU"/>
        </w:rPr>
        <w:t>The</w:t>
      </w:r>
      <w:r>
        <w:rPr>
          <w:lang w:val="en-GB" w:eastAsia="en-AU"/>
        </w:rPr>
        <w:t xml:space="preserve"> </w:t>
      </w:r>
      <w:r w:rsidRPr="00CE0C6E">
        <w:rPr>
          <w:lang w:val="en-GB" w:eastAsia="en-AU"/>
        </w:rPr>
        <w:t>DEECA</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includes</w:t>
      </w:r>
      <w:r>
        <w:rPr>
          <w:lang w:val="en-GB" w:eastAsia="en-AU"/>
        </w:rPr>
        <w:t xml:space="preserve"> </w:t>
      </w:r>
      <w:r w:rsidRPr="00CE0C6E">
        <w:rPr>
          <w:lang w:val="en-GB" w:eastAsia="en-AU"/>
        </w:rPr>
        <w:t>items</w:t>
      </w:r>
      <w:r>
        <w:rPr>
          <w:lang w:val="en-GB" w:eastAsia="en-AU"/>
        </w:rPr>
        <w:t xml:space="preserve"> </w:t>
      </w:r>
      <w:r w:rsidRPr="00CE0C6E">
        <w:rPr>
          <w:lang w:val="en-GB" w:eastAsia="en-AU"/>
        </w:rPr>
        <w:t>such</w:t>
      </w:r>
      <w:r>
        <w:rPr>
          <w:rFonts w:ascii="Calibri" w:hAnsi="Calibri" w:cs="Calibri"/>
          <w:lang w:val="en-GB" w:eastAsia="en-AU"/>
        </w:rPr>
        <w:t xml:space="preserve"> </w:t>
      </w:r>
      <w:r w:rsidRPr="00CE0C6E">
        <w:rPr>
          <w:lang w:val="en-GB" w:eastAsia="en-AU"/>
        </w:rPr>
        <w:t>as:</w:t>
      </w:r>
      <w:r>
        <w:rPr>
          <w:lang w:val="en-GB" w:eastAsia="en-AU"/>
        </w:rPr>
        <w:t xml:space="preserve"> </w:t>
      </w:r>
    </w:p>
    <w:p w14:paraId="016BB8EA" w14:textId="44BE0841" w:rsidR="00CE0C6E" w:rsidRPr="00CE0C6E" w:rsidRDefault="00CE0C6E" w:rsidP="00CE0C6E">
      <w:pPr>
        <w:pStyle w:val="Bullet"/>
        <w:rPr>
          <w:lang w:val="en-GB" w:eastAsia="en-AU"/>
        </w:rPr>
      </w:pPr>
      <w:r w:rsidRPr="00CE0C6E">
        <w:rPr>
          <w:lang w:val="en-GB" w:eastAsia="en-AU"/>
        </w:rPr>
        <w:t>live</w:t>
      </w:r>
      <w:r>
        <w:rPr>
          <w:lang w:val="en-GB" w:eastAsia="en-AU"/>
        </w:rPr>
        <w:t xml:space="preserve"> </w:t>
      </w:r>
      <w:r w:rsidRPr="00CE0C6E">
        <w:rPr>
          <w:lang w:val="en-GB" w:eastAsia="en-AU"/>
        </w:rPr>
        <w:t>animals</w:t>
      </w:r>
      <w:r>
        <w:rPr>
          <w:lang w:val="en-GB" w:eastAsia="en-AU"/>
        </w:rPr>
        <w:t xml:space="preserve"> </w:t>
      </w:r>
      <w:r w:rsidRPr="00CE0C6E">
        <w:rPr>
          <w:lang w:val="en-GB" w:eastAsia="en-AU"/>
        </w:rPr>
        <w:t>for</w:t>
      </w:r>
      <w:r>
        <w:rPr>
          <w:lang w:val="en-GB" w:eastAsia="en-AU"/>
        </w:rPr>
        <w:t xml:space="preserve"> </w:t>
      </w:r>
      <w:r w:rsidRPr="00CE0C6E">
        <w:rPr>
          <w:lang w:val="en-GB" w:eastAsia="en-AU"/>
        </w:rPr>
        <w:t>purposes</w:t>
      </w:r>
      <w:r>
        <w:rPr>
          <w:lang w:val="en-GB" w:eastAsia="en-AU"/>
        </w:rPr>
        <w:t xml:space="preserve"> </w:t>
      </w:r>
      <w:r w:rsidRPr="00CE0C6E">
        <w:rPr>
          <w:lang w:val="en-GB" w:eastAsia="en-AU"/>
        </w:rPr>
        <w:t>other</w:t>
      </w:r>
      <w:r>
        <w:rPr>
          <w:lang w:val="en-GB" w:eastAsia="en-AU"/>
        </w:rPr>
        <w:t xml:space="preserve"> </w:t>
      </w:r>
      <w:r w:rsidRPr="00CE0C6E">
        <w:rPr>
          <w:lang w:val="en-GB" w:eastAsia="en-AU"/>
        </w:rPr>
        <w:t>than</w:t>
      </w:r>
      <w:r>
        <w:rPr>
          <w:rFonts w:ascii="Calibri" w:hAnsi="Calibri" w:cs="Calibri"/>
          <w:lang w:val="en-GB" w:eastAsia="en-AU"/>
        </w:rPr>
        <w:t xml:space="preserve"> </w:t>
      </w:r>
      <w:r w:rsidRPr="00CE0C6E">
        <w:rPr>
          <w:lang w:val="en-GB" w:eastAsia="en-AU"/>
        </w:rPr>
        <w:t>breeding</w:t>
      </w:r>
    </w:p>
    <w:p w14:paraId="1CA19A3D" w14:textId="63114D7B" w:rsidR="00CE0C6E" w:rsidRPr="00CE0C6E" w:rsidRDefault="00CE0C6E" w:rsidP="00CE0C6E">
      <w:pPr>
        <w:pStyle w:val="Bullet"/>
        <w:rPr>
          <w:lang w:val="en-GB" w:eastAsia="en-AU"/>
        </w:rPr>
      </w:pPr>
      <w:r w:rsidRPr="00CE0C6E">
        <w:rPr>
          <w:lang w:val="en-GB" w:eastAsia="en-AU"/>
        </w:rPr>
        <w:t>fresh,</w:t>
      </w:r>
      <w:r>
        <w:rPr>
          <w:lang w:val="en-GB" w:eastAsia="en-AU"/>
        </w:rPr>
        <w:t xml:space="preserve"> </w:t>
      </w:r>
      <w:r w:rsidRPr="00CE0C6E">
        <w:rPr>
          <w:lang w:val="en-GB" w:eastAsia="en-AU"/>
        </w:rPr>
        <w:t>chilled,</w:t>
      </w:r>
      <w:r>
        <w:rPr>
          <w:lang w:val="en-GB" w:eastAsia="en-AU"/>
        </w:rPr>
        <w:t xml:space="preserve"> </w:t>
      </w:r>
      <w:proofErr w:type="gramStart"/>
      <w:r w:rsidRPr="00CE0C6E">
        <w:rPr>
          <w:lang w:val="en-GB" w:eastAsia="en-AU"/>
        </w:rPr>
        <w:t>frozen</w:t>
      </w:r>
      <w:proofErr w:type="gramEnd"/>
      <w:r>
        <w:rPr>
          <w:lang w:val="en-GB" w:eastAsia="en-AU"/>
        </w:rPr>
        <w:t xml:space="preserve"> </w:t>
      </w:r>
      <w:r w:rsidRPr="00CE0C6E">
        <w:rPr>
          <w:lang w:val="en-GB" w:eastAsia="en-AU"/>
        </w:rPr>
        <w:t>and</w:t>
      </w:r>
      <w:r>
        <w:rPr>
          <w:lang w:val="en-GB" w:eastAsia="en-AU"/>
        </w:rPr>
        <w:t xml:space="preserve"> </w:t>
      </w:r>
      <w:r w:rsidRPr="00CE0C6E">
        <w:rPr>
          <w:lang w:val="en-GB" w:eastAsia="en-AU"/>
        </w:rPr>
        <w:t>preserved</w:t>
      </w:r>
      <w:r>
        <w:rPr>
          <w:lang w:val="en-GB" w:eastAsia="en-AU"/>
        </w:rPr>
        <w:t xml:space="preserve"> </w:t>
      </w:r>
      <w:r w:rsidRPr="00CE0C6E">
        <w:rPr>
          <w:lang w:val="en-GB" w:eastAsia="en-AU"/>
        </w:rPr>
        <w:t>meats</w:t>
      </w:r>
      <w:r>
        <w:rPr>
          <w:lang w:val="en-GB" w:eastAsia="en-AU"/>
        </w:rPr>
        <w:t xml:space="preserve"> </w:t>
      </w:r>
      <w:r w:rsidRPr="00CE0C6E">
        <w:rPr>
          <w:lang w:val="en-GB" w:eastAsia="en-AU"/>
        </w:rPr>
        <w:t>and</w:t>
      </w:r>
      <w:r>
        <w:rPr>
          <w:lang w:val="en-GB" w:eastAsia="en-AU"/>
        </w:rPr>
        <w:t xml:space="preserve"> </w:t>
      </w:r>
      <w:r w:rsidRPr="00CE0C6E">
        <w:rPr>
          <w:lang w:val="en-GB" w:eastAsia="en-AU"/>
        </w:rPr>
        <w:t>seafood</w:t>
      </w:r>
    </w:p>
    <w:p w14:paraId="7EA6D699" w14:textId="48EB47B6" w:rsidR="00CE0C6E" w:rsidRPr="00CE0C6E" w:rsidRDefault="00CE0C6E" w:rsidP="00CE0C6E">
      <w:pPr>
        <w:pStyle w:val="Bullet"/>
        <w:rPr>
          <w:lang w:val="en-GB" w:eastAsia="en-AU"/>
        </w:rPr>
      </w:pPr>
      <w:r w:rsidRPr="00CE0C6E">
        <w:rPr>
          <w:lang w:val="en-GB" w:eastAsia="en-AU"/>
        </w:rPr>
        <w:t>dairy</w:t>
      </w:r>
      <w:r>
        <w:rPr>
          <w:lang w:val="en-GB" w:eastAsia="en-AU"/>
        </w:rPr>
        <w:t xml:space="preserve"> </w:t>
      </w:r>
      <w:r w:rsidRPr="00CE0C6E">
        <w:rPr>
          <w:lang w:val="en-GB" w:eastAsia="en-AU"/>
        </w:rPr>
        <w:t>and</w:t>
      </w:r>
      <w:r>
        <w:rPr>
          <w:lang w:val="en-GB" w:eastAsia="en-AU"/>
        </w:rPr>
        <w:t xml:space="preserve"> </w:t>
      </w:r>
      <w:r w:rsidRPr="00CE0C6E">
        <w:rPr>
          <w:lang w:val="en-GB" w:eastAsia="en-AU"/>
        </w:rPr>
        <w:t>horticultural</w:t>
      </w:r>
      <w:r>
        <w:rPr>
          <w:lang w:val="en-GB" w:eastAsia="en-AU"/>
        </w:rPr>
        <w:t xml:space="preserve"> </w:t>
      </w:r>
      <w:r w:rsidRPr="00CE0C6E">
        <w:rPr>
          <w:lang w:val="en-GB" w:eastAsia="en-AU"/>
        </w:rPr>
        <w:t>items</w:t>
      </w:r>
      <w:r>
        <w:rPr>
          <w:lang w:val="en-GB" w:eastAsia="en-AU"/>
        </w:rPr>
        <w:t xml:space="preserve"> </w:t>
      </w:r>
      <w:r w:rsidRPr="00CE0C6E">
        <w:rPr>
          <w:lang w:val="en-GB" w:eastAsia="en-AU"/>
        </w:rPr>
        <w:t>for</w:t>
      </w:r>
      <w:r>
        <w:rPr>
          <w:rFonts w:ascii="Calibri" w:hAnsi="Calibri" w:cs="Calibri"/>
          <w:lang w:val="en-GB" w:eastAsia="en-AU"/>
        </w:rPr>
        <w:t xml:space="preserve"> </w:t>
      </w:r>
      <w:r w:rsidRPr="00CE0C6E">
        <w:rPr>
          <w:lang w:val="en-GB" w:eastAsia="en-AU"/>
        </w:rPr>
        <w:t>human</w:t>
      </w:r>
      <w:r>
        <w:rPr>
          <w:rFonts w:ascii="Calibri" w:hAnsi="Calibri" w:cs="Calibri"/>
          <w:lang w:val="en-GB" w:eastAsia="en-AU"/>
        </w:rPr>
        <w:t xml:space="preserve"> </w:t>
      </w:r>
      <w:r w:rsidRPr="00CE0C6E">
        <w:rPr>
          <w:lang w:val="en-GB" w:eastAsia="en-AU"/>
        </w:rPr>
        <w:t>consumption</w:t>
      </w:r>
    </w:p>
    <w:p w14:paraId="61839903" w14:textId="2F768651" w:rsidR="00CE0C6E" w:rsidRPr="00CE0C6E" w:rsidRDefault="00CE0C6E" w:rsidP="00CE0C6E">
      <w:pPr>
        <w:pStyle w:val="Bullet"/>
        <w:rPr>
          <w:lang w:val="en-GB" w:eastAsia="en-AU"/>
        </w:rPr>
      </w:pPr>
      <w:r w:rsidRPr="00CE0C6E">
        <w:rPr>
          <w:lang w:val="en-GB" w:eastAsia="en-AU"/>
        </w:rPr>
        <w:t>unprocessed</w:t>
      </w:r>
      <w:r>
        <w:rPr>
          <w:lang w:val="en-GB" w:eastAsia="en-AU"/>
        </w:rPr>
        <w:t xml:space="preserve"> </w:t>
      </w:r>
      <w:r w:rsidRPr="00CE0C6E">
        <w:rPr>
          <w:lang w:val="en-GB" w:eastAsia="en-AU"/>
        </w:rPr>
        <w:t>grains</w:t>
      </w:r>
      <w:r>
        <w:rPr>
          <w:lang w:val="en-GB" w:eastAsia="en-AU"/>
        </w:rPr>
        <w:t xml:space="preserve"> </w:t>
      </w:r>
      <w:r w:rsidRPr="00CE0C6E">
        <w:rPr>
          <w:lang w:val="en-GB" w:eastAsia="en-AU"/>
        </w:rPr>
        <w:t>and</w:t>
      </w:r>
      <w:r>
        <w:rPr>
          <w:lang w:val="en-GB" w:eastAsia="en-AU"/>
        </w:rPr>
        <w:t xml:space="preserve"> </w:t>
      </w:r>
      <w:r w:rsidRPr="00CE0C6E">
        <w:rPr>
          <w:lang w:val="en-GB" w:eastAsia="en-AU"/>
        </w:rPr>
        <w:t>pulses</w:t>
      </w:r>
    </w:p>
    <w:p w14:paraId="10920034" w14:textId="5B500946" w:rsidR="00CE0C6E" w:rsidRPr="00CE0C6E" w:rsidRDefault="00CE0C6E" w:rsidP="00CE0C6E">
      <w:pPr>
        <w:pStyle w:val="Bullet"/>
        <w:rPr>
          <w:lang w:val="en-GB" w:eastAsia="en-AU"/>
        </w:rPr>
      </w:pPr>
      <w:r w:rsidRPr="00CE0C6E">
        <w:rPr>
          <w:lang w:val="en-GB" w:eastAsia="en-AU"/>
        </w:rPr>
        <w:t>edible</w:t>
      </w:r>
      <w:r>
        <w:rPr>
          <w:lang w:val="en-GB" w:eastAsia="en-AU"/>
        </w:rPr>
        <w:t xml:space="preserve"> </w:t>
      </w:r>
      <w:r w:rsidRPr="00CE0C6E">
        <w:rPr>
          <w:lang w:val="en-GB" w:eastAsia="en-AU"/>
        </w:rPr>
        <w:t>animal</w:t>
      </w:r>
      <w:r>
        <w:rPr>
          <w:lang w:val="en-GB" w:eastAsia="en-AU"/>
        </w:rPr>
        <w:t xml:space="preserve"> </w:t>
      </w:r>
      <w:r w:rsidRPr="00CE0C6E">
        <w:rPr>
          <w:lang w:val="en-GB" w:eastAsia="en-AU"/>
        </w:rPr>
        <w:t>by</w:t>
      </w:r>
      <w:r w:rsidRPr="00CE0C6E">
        <w:rPr>
          <w:lang w:val="en-GB" w:eastAsia="en-AU"/>
        </w:rPr>
        <w:noBreakHyphen/>
        <w:t>products</w:t>
      </w:r>
    </w:p>
    <w:p w14:paraId="4C1E84E2" w14:textId="54AB92B6" w:rsidR="00CE0C6E" w:rsidRPr="00CE0C6E" w:rsidRDefault="00CE0C6E" w:rsidP="00CE0C6E">
      <w:pPr>
        <w:pStyle w:val="Bullet"/>
        <w:rPr>
          <w:lang w:val="en-GB" w:eastAsia="en-AU"/>
        </w:rPr>
      </w:pPr>
      <w:r w:rsidRPr="00CE0C6E">
        <w:rPr>
          <w:lang w:val="en-GB" w:eastAsia="en-AU"/>
        </w:rPr>
        <w:t>wine</w:t>
      </w:r>
      <w:r>
        <w:rPr>
          <w:lang w:val="en-GB" w:eastAsia="en-AU"/>
        </w:rPr>
        <w:t xml:space="preserve"> </w:t>
      </w:r>
      <w:r w:rsidRPr="00CE0C6E">
        <w:rPr>
          <w:lang w:val="en-GB" w:eastAsia="en-AU"/>
        </w:rPr>
        <w:t>and</w:t>
      </w:r>
      <w:r>
        <w:rPr>
          <w:lang w:val="en-GB" w:eastAsia="en-AU"/>
        </w:rPr>
        <w:t xml:space="preserve"> </w:t>
      </w:r>
      <w:r w:rsidRPr="00CE0C6E">
        <w:rPr>
          <w:lang w:val="en-GB" w:eastAsia="en-AU"/>
        </w:rPr>
        <w:t>related</w:t>
      </w:r>
      <w:r>
        <w:rPr>
          <w:lang w:val="en-GB" w:eastAsia="en-AU"/>
        </w:rPr>
        <w:t xml:space="preserve"> </w:t>
      </w:r>
      <w:r w:rsidRPr="00CE0C6E">
        <w:rPr>
          <w:lang w:val="en-GB" w:eastAsia="en-AU"/>
        </w:rPr>
        <w:t>products</w:t>
      </w:r>
    </w:p>
    <w:p w14:paraId="49DCC292" w14:textId="494D5D52" w:rsidR="00CE0C6E" w:rsidRPr="00CE0C6E" w:rsidRDefault="00CE0C6E" w:rsidP="00CE0C6E">
      <w:pPr>
        <w:pStyle w:val="Bullet"/>
        <w:rPr>
          <w:lang w:val="en-GB" w:eastAsia="en-AU"/>
        </w:rPr>
      </w:pPr>
      <w:r w:rsidRPr="00CE0C6E">
        <w:rPr>
          <w:lang w:val="en-GB" w:eastAsia="en-AU"/>
        </w:rPr>
        <w:t>wool</w:t>
      </w:r>
      <w:r>
        <w:rPr>
          <w:lang w:val="en-GB" w:eastAsia="en-AU"/>
        </w:rPr>
        <w:t xml:space="preserve"> </w:t>
      </w:r>
      <w:r w:rsidRPr="00CE0C6E">
        <w:rPr>
          <w:lang w:val="en-GB" w:eastAsia="en-AU"/>
        </w:rPr>
        <w:t>and</w:t>
      </w:r>
      <w:r>
        <w:rPr>
          <w:lang w:val="en-GB" w:eastAsia="en-AU"/>
        </w:rPr>
        <w:t xml:space="preserve"> </w:t>
      </w:r>
      <w:r w:rsidRPr="00CE0C6E">
        <w:rPr>
          <w:lang w:val="en-GB" w:eastAsia="en-AU"/>
        </w:rPr>
        <w:t>other</w:t>
      </w:r>
      <w:r>
        <w:rPr>
          <w:lang w:val="en-GB" w:eastAsia="en-AU"/>
        </w:rPr>
        <w:t xml:space="preserve"> </w:t>
      </w:r>
      <w:r w:rsidRPr="00CE0C6E">
        <w:rPr>
          <w:lang w:val="en-GB" w:eastAsia="en-AU"/>
        </w:rPr>
        <w:t>fibres</w:t>
      </w:r>
      <w:r>
        <w:rPr>
          <w:lang w:val="en-GB" w:eastAsia="en-AU"/>
        </w:rPr>
        <w:t xml:space="preserve"> </w:t>
      </w:r>
      <w:r w:rsidRPr="00CE0C6E">
        <w:rPr>
          <w:lang w:val="en-GB" w:eastAsia="en-AU"/>
        </w:rPr>
        <w:t>in</w:t>
      </w:r>
      <w:r>
        <w:rPr>
          <w:lang w:val="en-GB" w:eastAsia="en-AU"/>
        </w:rPr>
        <w:t xml:space="preserve"> </w:t>
      </w:r>
      <w:r w:rsidRPr="00CE0C6E">
        <w:rPr>
          <w:lang w:val="en-GB" w:eastAsia="en-AU"/>
        </w:rPr>
        <w:t>various</w:t>
      </w:r>
      <w:r>
        <w:rPr>
          <w:lang w:val="en-GB" w:eastAsia="en-AU"/>
        </w:rPr>
        <w:t xml:space="preserve"> </w:t>
      </w:r>
      <w:r w:rsidRPr="00CE0C6E">
        <w:rPr>
          <w:lang w:val="en-GB" w:eastAsia="en-AU"/>
        </w:rPr>
        <w:t>forms</w:t>
      </w:r>
    </w:p>
    <w:p w14:paraId="3521272B" w14:textId="785B0285" w:rsidR="00CE0C6E" w:rsidRPr="00CE0C6E" w:rsidRDefault="00CE0C6E" w:rsidP="00CE0C6E">
      <w:pPr>
        <w:pStyle w:val="Bullet"/>
        <w:rPr>
          <w:lang w:val="en-GB" w:eastAsia="en-AU"/>
        </w:rPr>
      </w:pPr>
      <w:r w:rsidRPr="00CE0C6E">
        <w:rPr>
          <w:lang w:val="en-GB" w:eastAsia="en-AU"/>
        </w:rPr>
        <w:t>skins</w:t>
      </w:r>
      <w:r>
        <w:rPr>
          <w:lang w:val="en-GB" w:eastAsia="en-AU"/>
        </w:rPr>
        <w:t xml:space="preserve"> </w:t>
      </w:r>
      <w:r w:rsidRPr="00CE0C6E">
        <w:rPr>
          <w:lang w:val="en-GB" w:eastAsia="en-AU"/>
        </w:rPr>
        <w:t>and</w:t>
      </w:r>
      <w:r>
        <w:rPr>
          <w:lang w:val="en-GB" w:eastAsia="en-AU"/>
        </w:rPr>
        <w:t xml:space="preserve"> </w:t>
      </w:r>
      <w:r w:rsidRPr="00CE0C6E">
        <w:rPr>
          <w:lang w:val="en-GB" w:eastAsia="en-AU"/>
        </w:rPr>
        <w:t>hides</w:t>
      </w:r>
      <w:r>
        <w:rPr>
          <w:lang w:val="en-GB" w:eastAsia="en-AU"/>
        </w:rPr>
        <w:t xml:space="preserve"> </w:t>
      </w:r>
      <w:r w:rsidRPr="00CE0C6E">
        <w:rPr>
          <w:lang w:val="en-GB" w:eastAsia="en-AU"/>
        </w:rPr>
        <w:t>from</w:t>
      </w:r>
      <w:r>
        <w:rPr>
          <w:lang w:val="en-GB" w:eastAsia="en-AU"/>
        </w:rPr>
        <w:t xml:space="preserve"> </w:t>
      </w:r>
      <w:r w:rsidRPr="00CE0C6E">
        <w:rPr>
          <w:lang w:val="en-GB" w:eastAsia="en-AU"/>
        </w:rPr>
        <w:t>agricultural</w:t>
      </w:r>
      <w:r>
        <w:rPr>
          <w:lang w:val="en-GB" w:eastAsia="en-AU"/>
        </w:rPr>
        <w:t xml:space="preserve"> </w:t>
      </w:r>
      <w:r w:rsidRPr="00CE0C6E">
        <w:rPr>
          <w:lang w:val="en-GB" w:eastAsia="en-AU"/>
        </w:rPr>
        <w:t>livestock,</w:t>
      </w:r>
      <w:r>
        <w:rPr>
          <w:lang w:val="en-GB" w:eastAsia="en-AU"/>
        </w:rPr>
        <w:t xml:space="preserve"> </w:t>
      </w:r>
      <w:r w:rsidRPr="00CE0C6E">
        <w:rPr>
          <w:lang w:val="en-GB" w:eastAsia="en-AU"/>
        </w:rPr>
        <w:t>and</w:t>
      </w:r>
    </w:p>
    <w:p w14:paraId="53E86513" w14:textId="5B59F996" w:rsidR="00CE0C6E" w:rsidRPr="00CE0C6E" w:rsidRDefault="00CE0C6E" w:rsidP="00CE0C6E">
      <w:pPr>
        <w:pStyle w:val="Bulletlast"/>
        <w:rPr>
          <w:lang w:val="en-GB" w:eastAsia="en-AU"/>
        </w:rPr>
      </w:pPr>
      <w:r w:rsidRPr="00CE0C6E">
        <w:rPr>
          <w:lang w:val="en-GB" w:eastAsia="en-AU"/>
        </w:rPr>
        <w:t>prepared</w:t>
      </w:r>
      <w:r>
        <w:rPr>
          <w:lang w:val="en-GB" w:eastAsia="en-AU"/>
        </w:rPr>
        <w:t xml:space="preserve"> </w:t>
      </w:r>
      <w:r w:rsidRPr="00CE0C6E">
        <w:rPr>
          <w:lang w:val="en-GB" w:eastAsia="en-AU"/>
        </w:rPr>
        <w:t>foods</w:t>
      </w:r>
      <w:r>
        <w:rPr>
          <w:lang w:val="en-GB" w:eastAsia="en-AU"/>
        </w:rPr>
        <w:t xml:space="preserve"> </w:t>
      </w:r>
      <w:r w:rsidRPr="00CE0C6E">
        <w:rPr>
          <w:lang w:val="en-GB" w:eastAsia="en-AU"/>
        </w:rPr>
        <w:t>derived</w:t>
      </w:r>
      <w:r>
        <w:rPr>
          <w:lang w:val="en-GB" w:eastAsia="en-AU"/>
        </w:rPr>
        <w:t xml:space="preserve"> </w:t>
      </w:r>
      <w:r w:rsidRPr="00CE0C6E">
        <w:rPr>
          <w:lang w:val="en-GB" w:eastAsia="en-AU"/>
        </w:rPr>
        <w:t>from</w:t>
      </w:r>
      <w:r>
        <w:rPr>
          <w:lang w:val="en-GB" w:eastAsia="en-AU"/>
        </w:rPr>
        <w:t xml:space="preserve"> </w:t>
      </w:r>
      <w:r w:rsidRPr="00CE0C6E">
        <w:rPr>
          <w:lang w:val="en-GB" w:eastAsia="en-AU"/>
        </w:rPr>
        <w:t>agricultural</w:t>
      </w:r>
      <w:r>
        <w:rPr>
          <w:lang w:val="en-GB" w:eastAsia="en-AU"/>
        </w:rPr>
        <w:t xml:space="preserve"> </w:t>
      </w:r>
      <w:r w:rsidRPr="00CE0C6E">
        <w:rPr>
          <w:lang w:val="en-GB" w:eastAsia="en-AU"/>
        </w:rPr>
        <w:t>commodities.</w:t>
      </w:r>
    </w:p>
    <w:p w14:paraId="157A7C8C" w14:textId="5F340D40" w:rsidR="00CE0C6E" w:rsidRPr="00CE0C6E" w:rsidRDefault="00CE0C6E" w:rsidP="00CE0C6E">
      <w:pPr>
        <w:rPr>
          <w:lang w:val="en-GB" w:eastAsia="en-AU"/>
        </w:rPr>
      </w:pPr>
      <w:r w:rsidRPr="00CE0C6E">
        <w:rPr>
          <w:lang w:val="en-GB" w:eastAsia="en-AU"/>
        </w:rPr>
        <w:t>State</w:t>
      </w:r>
      <w:r>
        <w:rPr>
          <w:lang w:val="en-GB" w:eastAsia="en-AU"/>
        </w:rPr>
        <w:t xml:space="preserve"> </w:t>
      </w:r>
      <w:r w:rsidRPr="00CE0C6E">
        <w:rPr>
          <w:lang w:val="en-GB" w:eastAsia="en-AU"/>
        </w:rPr>
        <w:t>of</w:t>
      </w:r>
      <w:r>
        <w:rPr>
          <w:lang w:val="en-GB" w:eastAsia="en-AU"/>
        </w:rPr>
        <w:t xml:space="preserve"> </w:t>
      </w:r>
      <w:r w:rsidRPr="00CE0C6E">
        <w:rPr>
          <w:lang w:val="en-GB" w:eastAsia="en-AU"/>
        </w:rPr>
        <w:t>Origin</w:t>
      </w:r>
      <w:r>
        <w:rPr>
          <w:lang w:val="en-GB" w:eastAsia="en-AU"/>
        </w:rPr>
        <w:t xml:space="preserve"> </w:t>
      </w:r>
      <w:r w:rsidRPr="00CE0C6E">
        <w:rPr>
          <w:lang w:val="en-GB" w:eastAsia="en-AU"/>
        </w:rPr>
        <w:t>defines</w:t>
      </w:r>
      <w:r>
        <w:rPr>
          <w:lang w:val="en-GB" w:eastAsia="en-AU"/>
        </w:rPr>
        <w:t xml:space="preserve"> </w:t>
      </w:r>
      <w:r w:rsidRPr="00CE0C6E">
        <w:rPr>
          <w:lang w:val="en-GB" w:eastAsia="en-AU"/>
        </w:rPr>
        <w:t>the</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state</w:t>
      </w:r>
      <w:r>
        <w:rPr>
          <w:lang w:val="en-GB" w:eastAsia="en-AU"/>
        </w:rPr>
        <w:t xml:space="preserve"> </w:t>
      </w:r>
      <w:r w:rsidRPr="00CE0C6E">
        <w:rPr>
          <w:lang w:val="en-GB" w:eastAsia="en-AU"/>
        </w:rPr>
        <w:t>in</w:t>
      </w:r>
      <w:r>
        <w:rPr>
          <w:lang w:val="en-GB" w:eastAsia="en-AU"/>
        </w:rPr>
        <w:t xml:space="preserve"> </w:t>
      </w:r>
      <w:r w:rsidRPr="00CE0C6E">
        <w:rPr>
          <w:lang w:val="en-GB" w:eastAsia="en-AU"/>
        </w:rPr>
        <w:t>which</w:t>
      </w:r>
      <w:r>
        <w:rPr>
          <w:lang w:val="en-GB" w:eastAsia="en-AU"/>
        </w:rPr>
        <w:t xml:space="preserve"> </w:t>
      </w:r>
      <w:r w:rsidRPr="00CE0C6E">
        <w:rPr>
          <w:lang w:val="en-GB" w:eastAsia="en-AU"/>
        </w:rPr>
        <w:t>the</w:t>
      </w:r>
      <w:r>
        <w:rPr>
          <w:lang w:val="en-GB" w:eastAsia="en-AU"/>
        </w:rPr>
        <w:t xml:space="preserve"> </w:t>
      </w:r>
      <w:r w:rsidRPr="00CE0C6E">
        <w:rPr>
          <w:lang w:val="en-GB" w:eastAsia="en-AU"/>
        </w:rPr>
        <w:t>final</w:t>
      </w:r>
      <w:r>
        <w:rPr>
          <w:lang w:val="en-GB" w:eastAsia="en-AU"/>
        </w:rPr>
        <w:t xml:space="preserve"> </w:t>
      </w:r>
      <w:r w:rsidRPr="00CE0C6E">
        <w:rPr>
          <w:lang w:val="en-GB" w:eastAsia="en-AU"/>
        </w:rPr>
        <w:t>stage</w:t>
      </w:r>
      <w:r>
        <w:rPr>
          <w:lang w:val="en-GB" w:eastAsia="en-AU"/>
        </w:rPr>
        <w:t xml:space="preserve"> </w:t>
      </w:r>
      <w:r w:rsidRPr="00CE0C6E">
        <w:rPr>
          <w:lang w:val="en-GB" w:eastAsia="en-AU"/>
        </w:rPr>
        <w:t>of</w:t>
      </w:r>
      <w:r>
        <w:rPr>
          <w:lang w:val="en-GB" w:eastAsia="en-AU"/>
        </w:rPr>
        <w:t xml:space="preserve"> </w:t>
      </w:r>
      <w:r w:rsidRPr="00CE0C6E">
        <w:rPr>
          <w:lang w:val="en-GB" w:eastAsia="en-AU"/>
        </w:rPr>
        <w:t>production</w:t>
      </w:r>
      <w:r>
        <w:rPr>
          <w:lang w:val="en-GB" w:eastAsia="en-AU"/>
        </w:rPr>
        <w:t xml:space="preserve"> </w:t>
      </w:r>
      <w:r w:rsidRPr="00CE0C6E">
        <w:rPr>
          <w:lang w:val="en-GB" w:eastAsia="en-AU"/>
        </w:rPr>
        <w:t>or</w:t>
      </w:r>
      <w:r>
        <w:rPr>
          <w:lang w:val="en-GB" w:eastAsia="en-AU"/>
        </w:rPr>
        <w:t xml:space="preserve"> </w:t>
      </w:r>
      <w:r w:rsidRPr="00CE0C6E">
        <w:rPr>
          <w:lang w:val="en-GB" w:eastAsia="en-AU"/>
        </w:rPr>
        <w:t>manufacture</w:t>
      </w:r>
      <w:r>
        <w:rPr>
          <w:lang w:val="en-GB" w:eastAsia="en-AU"/>
        </w:rPr>
        <w:t xml:space="preserve"> </w:t>
      </w:r>
      <w:r w:rsidRPr="00CE0C6E">
        <w:rPr>
          <w:lang w:val="en-GB" w:eastAsia="en-AU"/>
        </w:rPr>
        <w:t>occurs</w:t>
      </w:r>
      <w:r>
        <w:rPr>
          <w:lang w:val="en-GB" w:eastAsia="en-AU"/>
        </w:rPr>
        <w:t xml:space="preserve"> </w:t>
      </w:r>
      <w:r w:rsidRPr="00CE0C6E">
        <w:rPr>
          <w:lang w:val="en-GB" w:eastAsia="en-AU"/>
        </w:rPr>
        <w:t>(ABS</w:t>
      </w:r>
      <w:r>
        <w:rPr>
          <w:lang w:val="en-GB" w:eastAsia="en-AU"/>
        </w:rPr>
        <w:t xml:space="preserve"> </w:t>
      </w:r>
      <w:r w:rsidRPr="00CE0C6E">
        <w:rPr>
          <w:lang w:val="en-GB" w:eastAsia="en-AU"/>
        </w:rPr>
        <w:t>5489.0</w:t>
      </w:r>
      <w:r>
        <w:rPr>
          <w:lang w:val="en-GB" w:eastAsia="en-AU"/>
        </w:rPr>
        <w:t xml:space="preserve"> </w:t>
      </w:r>
      <w:r w:rsidRPr="00CE0C6E">
        <w:rPr>
          <w:lang w:val="en-GB" w:eastAsia="en-AU"/>
        </w:rPr>
        <w:t>–</w:t>
      </w:r>
      <w:r>
        <w:rPr>
          <w:lang w:val="en-GB" w:eastAsia="en-AU"/>
        </w:rPr>
        <w:t xml:space="preserve"> </w:t>
      </w:r>
      <w:r w:rsidRPr="00CE0C6E">
        <w:rPr>
          <w:lang w:val="en-GB" w:eastAsia="en-AU"/>
        </w:rPr>
        <w:t>International</w:t>
      </w:r>
      <w:r>
        <w:rPr>
          <w:lang w:val="en-GB" w:eastAsia="en-AU"/>
        </w:rPr>
        <w:t xml:space="preserve"> </w:t>
      </w:r>
      <w:r w:rsidRPr="00CE0C6E">
        <w:rPr>
          <w:lang w:val="en-GB" w:eastAsia="en-AU"/>
        </w:rPr>
        <w:t>Merchandise</w:t>
      </w:r>
      <w:r>
        <w:rPr>
          <w:lang w:val="en-GB" w:eastAsia="en-AU"/>
        </w:rPr>
        <w:t xml:space="preserve"> </w:t>
      </w:r>
      <w:r w:rsidRPr="00CE0C6E">
        <w:rPr>
          <w:lang w:val="en-GB" w:eastAsia="en-AU"/>
        </w:rPr>
        <w:t>Trade,</w:t>
      </w:r>
      <w:r>
        <w:rPr>
          <w:lang w:val="en-GB" w:eastAsia="en-AU"/>
        </w:rPr>
        <w:t xml:space="preserve"> </w:t>
      </w:r>
      <w:r w:rsidRPr="00CE0C6E">
        <w:rPr>
          <w:lang w:val="en-GB" w:eastAsia="en-AU"/>
        </w:rPr>
        <w:t>Australia,</w:t>
      </w:r>
      <w:r>
        <w:rPr>
          <w:rFonts w:ascii="Calibri" w:hAnsi="Calibri" w:cs="Calibri"/>
          <w:lang w:val="en-GB" w:eastAsia="en-AU"/>
        </w:rPr>
        <w:t xml:space="preserve"> </w:t>
      </w:r>
      <w:r w:rsidRPr="00CE0C6E">
        <w:rPr>
          <w:lang w:val="en-GB" w:eastAsia="en-AU"/>
        </w:rPr>
        <w:t>Concepts,</w:t>
      </w:r>
      <w:r>
        <w:rPr>
          <w:lang w:val="en-GB" w:eastAsia="en-AU"/>
        </w:rPr>
        <w:t xml:space="preserve"> </w:t>
      </w:r>
      <w:r w:rsidRPr="00CE0C6E">
        <w:rPr>
          <w:lang w:val="en-GB" w:eastAsia="en-AU"/>
        </w:rPr>
        <w:t>Sources</w:t>
      </w:r>
      <w:r>
        <w:rPr>
          <w:lang w:val="en-GB" w:eastAsia="en-AU"/>
        </w:rPr>
        <w:t xml:space="preserve"> </w:t>
      </w:r>
      <w:r w:rsidRPr="00CE0C6E">
        <w:rPr>
          <w:lang w:val="en-GB" w:eastAsia="en-AU"/>
        </w:rPr>
        <w:t>and</w:t>
      </w:r>
      <w:r>
        <w:rPr>
          <w:lang w:val="en-GB" w:eastAsia="en-AU"/>
        </w:rPr>
        <w:t xml:space="preserve"> </w:t>
      </w:r>
      <w:r w:rsidRPr="00CE0C6E">
        <w:rPr>
          <w:lang w:val="en-GB" w:eastAsia="en-AU"/>
        </w:rPr>
        <w:t>Methods).</w:t>
      </w:r>
    </w:p>
    <w:p w14:paraId="1708B6E4" w14:textId="7ED2712E" w:rsidR="00CE0C6E" w:rsidRPr="00CE0C6E" w:rsidRDefault="00CE0C6E" w:rsidP="00CE0C6E">
      <w:pPr>
        <w:rPr>
          <w:lang w:val="en-GB" w:eastAsia="en-AU"/>
        </w:rPr>
      </w:pPr>
      <w:r w:rsidRPr="00CE0C6E">
        <w:rPr>
          <w:lang w:val="en-GB" w:eastAsia="en-AU"/>
        </w:rPr>
        <w:t>State</w:t>
      </w:r>
      <w:r>
        <w:rPr>
          <w:lang w:val="en-GB" w:eastAsia="en-AU"/>
        </w:rPr>
        <w:t xml:space="preserve"> </w:t>
      </w:r>
      <w:r w:rsidRPr="00CE0C6E">
        <w:rPr>
          <w:lang w:val="en-GB" w:eastAsia="en-AU"/>
        </w:rPr>
        <w:t>of</w:t>
      </w:r>
      <w:r>
        <w:rPr>
          <w:lang w:val="en-GB" w:eastAsia="en-AU"/>
        </w:rPr>
        <w:t xml:space="preserve"> </w:t>
      </w:r>
      <w:r w:rsidRPr="00CE0C6E">
        <w:rPr>
          <w:lang w:val="en-GB" w:eastAsia="en-AU"/>
        </w:rPr>
        <w:t>Loading</w:t>
      </w:r>
      <w:r>
        <w:rPr>
          <w:lang w:val="en-GB" w:eastAsia="en-AU"/>
        </w:rPr>
        <w:t xml:space="preserve"> </w:t>
      </w:r>
      <w:r w:rsidRPr="00CE0C6E">
        <w:rPr>
          <w:lang w:val="en-GB" w:eastAsia="en-AU"/>
        </w:rPr>
        <w:t>is</w:t>
      </w:r>
      <w:r>
        <w:rPr>
          <w:lang w:val="en-GB" w:eastAsia="en-AU"/>
        </w:rPr>
        <w:t xml:space="preserve"> </w:t>
      </w:r>
      <w:r w:rsidRPr="00CE0C6E">
        <w:rPr>
          <w:lang w:val="en-GB" w:eastAsia="en-AU"/>
        </w:rPr>
        <w:t>the</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state</w:t>
      </w:r>
      <w:r>
        <w:rPr>
          <w:lang w:val="en-GB" w:eastAsia="en-AU"/>
        </w:rPr>
        <w:t xml:space="preserve"> </w:t>
      </w:r>
      <w:r w:rsidRPr="00CE0C6E">
        <w:rPr>
          <w:lang w:val="en-GB" w:eastAsia="en-AU"/>
        </w:rPr>
        <w:t>in</w:t>
      </w:r>
      <w:r>
        <w:rPr>
          <w:lang w:val="en-GB" w:eastAsia="en-AU"/>
        </w:rPr>
        <w:t xml:space="preserve"> </w:t>
      </w:r>
      <w:r w:rsidRPr="00CE0C6E">
        <w:rPr>
          <w:lang w:val="en-GB" w:eastAsia="en-AU"/>
        </w:rPr>
        <w:t>which</w:t>
      </w:r>
      <w:r>
        <w:rPr>
          <w:lang w:val="en-GB" w:eastAsia="en-AU"/>
        </w:rPr>
        <w:t xml:space="preserve"> </w:t>
      </w:r>
      <w:r w:rsidRPr="00CE0C6E">
        <w:rPr>
          <w:lang w:val="en-GB" w:eastAsia="en-AU"/>
        </w:rPr>
        <w:t>the</w:t>
      </w:r>
      <w:r>
        <w:rPr>
          <w:lang w:val="en-GB" w:eastAsia="en-AU"/>
        </w:rPr>
        <w:t xml:space="preserve"> </w:t>
      </w:r>
      <w:r w:rsidRPr="00CE0C6E">
        <w:rPr>
          <w:lang w:val="en-GB" w:eastAsia="en-AU"/>
        </w:rPr>
        <w:t>goods</w:t>
      </w:r>
      <w:r>
        <w:rPr>
          <w:lang w:val="en-GB" w:eastAsia="en-AU"/>
        </w:rPr>
        <w:t xml:space="preserve"> </w:t>
      </w:r>
      <w:r w:rsidRPr="00CE0C6E">
        <w:rPr>
          <w:lang w:val="en-GB" w:eastAsia="en-AU"/>
        </w:rPr>
        <w:t>are</w:t>
      </w:r>
      <w:r>
        <w:rPr>
          <w:lang w:val="en-GB" w:eastAsia="en-AU"/>
        </w:rPr>
        <w:t xml:space="preserve"> </w:t>
      </w:r>
      <w:r w:rsidRPr="00CE0C6E">
        <w:rPr>
          <w:lang w:val="en-GB" w:eastAsia="en-AU"/>
        </w:rPr>
        <w:t>loaded</w:t>
      </w:r>
      <w:r>
        <w:rPr>
          <w:lang w:val="en-GB" w:eastAsia="en-AU"/>
        </w:rPr>
        <w:t xml:space="preserve"> </w:t>
      </w:r>
      <w:r w:rsidRPr="00CE0C6E">
        <w:rPr>
          <w:lang w:val="en-GB" w:eastAsia="en-AU"/>
        </w:rPr>
        <w:t>onto</w:t>
      </w:r>
      <w:r>
        <w:rPr>
          <w:lang w:val="en-GB" w:eastAsia="en-AU"/>
        </w:rPr>
        <w:t xml:space="preserve"> </w:t>
      </w:r>
      <w:r w:rsidRPr="00CE0C6E">
        <w:rPr>
          <w:lang w:val="en-GB" w:eastAsia="en-AU"/>
        </w:rPr>
        <w:t>an</w:t>
      </w:r>
      <w:r>
        <w:rPr>
          <w:rFonts w:ascii="Calibri" w:hAnsi="Calibri" w:cs="Calibri"/>
          <w:lang w:val="en-GB" w:eastAsia="en-AU"/>
        </w:rPr>
        <w:t xml:space="preserve"> </w:t>
      </w:r>
      <w:r w:rsidRPr="00CE0C6E">
        <w:rPr>
          <w:lang w:val="en-GB" w:eastAsia="en-AU"/>
        </w:rPr>
        <w:t>international</w:t>
      </w:r>
      <w:r>
        <w:rPr>
          <w:lang w:val="en-GB" w:eastAsia="en-AU"/>
        </w:rPr>
        <w:t xml:space="preserve"> </w:t>
      </w:r>
      <w:r w:rsidRPr="00CE0C6E">
        <w:rPr>
          <w:lang w:val="en-GB" w:eastAsia="en-AU"/>
        </w:rPr>
        <w:t>carrier</w:t>
      </w:r>
      <w:r>
        <w:rPr>
          <w:lang w:val="en-GB" w:eastAsia="en-AU"/>
        </w:rPr>
        <w:t xml:space="preserve"> </w:t>
      </w:r>
      <w:r w:rsidRPr="00CE0C6E">
        <w:rPr>
          <w:lang w:val="en-GB" w:eastAsia="en-AU"/>
        </w:rPr>
        <w:t>for</w:t>
      </w:r>
      <w:r>
        <w:rPr>
          <w:lang w:val="en-GB" w:eastAsia="en-AU"/>
        </w:rPr>
        <w:t xml:space="preserve"> </w:t>
      </w:r>
      <w:r w:rsidRPr="00CE0C6E">
        <w:rPr>
          <w:lang w:val="en-GB" w:eastAsia="en-AU"/>
        </w:rPr>
        <w:t>export.</w:t>
      </w:r>
      <w:r>
        <w:rPr>
          <w:lang w:val="en-GB" w:eastAsia="en-AU"/>
        </w:rPr>
        <w:t xml:space="preserve"> </w:t>
      </w:r>
      <w:r w:rsidRPr="00CE0C6E">
        <w:rPr>
          <w:lang w:val="en-GB" w:eastAsia="en-AU"/>
        </w:rPr>
        <w:t>Subject</w:t>
      </w:r>
      <w:r>
        <w:rPr>
          <w:lang w:val="en-GB" w:eastAsia="en-AU"/>
        </w:rPr>
        <w:t xml:space="preserve"> </w:t>
      </w:r>
      <w:r w:rsidRPr="00CE0C6E">
        <w:rPr>
          <w:lang w:val="en-GB" w:eastAsia="en-AU"/>
        </w:rPr>
        <w:t>to</w:t>
      </w:r>
      <w:r>
        <w:rPr>
          <w:rFonts w:ascii="Calibri" w:hAnsi="Calibri" w:cs="Calibri"/>
          <w:lang w:val="en-GB" w:eastAsia="en-AU"/>
        </w:rPr>
        <w:t xml:space="preserve"> </w:t>
      </w:r>
      <w:r w:rsidRPr="00CE0C6E">
        <w:rPr>
          <w:lang w:val="en-GB" w:eastAsia="en-AU"/>
        </w:rPr>
        <w:t>any</w:t>
      </w:r>
      <w:r>
        <w:rPr>
          <w:lang w:val="en-GB" w:eastAsia="en-AU"/>
        </w:rPr>
        <w:t xml:space="preserve"> </w:t>
      </w:r>
      <w:r w:rsidRPr="00CE0C6E">
        <w:rPr>
          <w:lang w:val="en-GB" w:eastAsia="en-AU"/>
        </w:rPr>
        <w:t>confidentiality</w:t>
      </w:r>
      <w:r>
        <w:rPr>
          <w:lang w:val="en-GB" w:eastAsia="en-AU"/>
        </w:rPr>
        <w:t xml:space="preserve"> </w:t>
      </w:r>
      <w:r w:rsidRPr="00CE0C6E">
        <w:rPr>
          <w:lang w:val="en-GB" w:eastAsia="en-AU"/>
        </w:rPr>
        <w:t>restrictions,</w:t>
      </w:r>
      <w:r>
        <w:rPr>
          <w:lang w:val="en-GB" w:eastAsia="en-AU"/>
        </w:rPr>
        <w:t xml:space="preserve"> </w:t>
      </w:r>
      <w:r w:rsidRPr="00CE0C6E">
        <w:rPr>
          <w:lang w:val="en-GB" w:eastAsia="en-AU"/>
        </w:rPr>
        <w:t>this</w:t>
      </w:r>
      <w:r>
        <w:rPr>
          <w:lang w:val="en-GB" w:eastAsia="en-AU"/>
        </w:rPr>
        <w:t xml:space="preserve"> </w:t>
      </w:r>
      <w:r w:rsidRPr="00CE0C6E">
        <w:rPr>
          <w:lang w:val="en-GB" w:eastAsia="en-AU"/>
        </w:rPr>
        <w:t>can</w:t>
      </w:r>
      <w:r>
        <w:rPr>
          <w:lang w:val="en-GB" w:eastAsia="en-AU"/>
        </w:rPr>
        <w:t xml:space="preserve"> </w:t>
      </w:r>
      <w:r w:rsidRPr="00CE0C6E">
        <w:rPr>
          <w:lang w:val="en-GB" w:eastAsia="en-AU"/>
        </w:rPr>
        <w:t>be</w:t>
      </w:r>
      <w:r>
        <w:rPr>
          <w:rFonts w:ascii="Calibri" w:hAnsi="Calibri" w:cs="Calibri"/>
          <w:lang w:val="en-GB" w:eastAsia="en-AU"/>
        </w:rPr>
        <w:t xml:space="preserve"> </w:t>
      </w:r>
      <w:r w:rsidRPr="00CE0C6E">
        <w:rPr>
          <w:lang w:val="en-GB" w:eastAsia="en-AU"/>
        </w:rPr>
        <w:t>further</w:t>
      </w:r>
      <w:r>
        <w:rPr>
          <w:lang w:val="en-GB" w:eastAsia="en-AU"/>
        </w:rPr>
        <w:t xml:space="preserve"> </w:t>
      </w:r>
      <w:r w:rsidRPr="00CE0C6E">
        <w:rPr>
          <w:lang w:val="en-GB" w:eastAsia="en-AU"/>
        </w:rPr>
        <w:t>disaggregated</w:t>
      </w:r>
      <w:r>
        <w:rPr>
          <w:lang w:val="en-GB" w:eastAsia="en-AU"/>
        </w:rPr>
        <w:t xml:space="preserve"> </w:t>
      </w:r>
      <w:r w:rsidRPr="00CE0C6E">
        <w:rPr>
          <w:lang w:val="en-GB" w:eastAsia="en-AU"/>
        </w:rPr>
        <w:t>to</w:t>
      </w:r>
      <w:r>
        <w:rPr>
          <w:lang w:val="en-GB" w:eastAsia="en-AU"/>
        </w:rPr>
        <w:t xml:space="preserve"> </w:t>
      </w:r>
      <w:r w:rsidRPr="00CE0C6E">
        <w:rPr>
          <w:lang w:val="en-GB" w:eastAsia="en-AU"/>
        </w:rPr>
        <w:t>provide</w:t>
      </w:r>
      <w:r>
        <w:rPr>
          <w:lang w:val="en-GB" w:eastAsia="en-AU"/>
        </w:rPr>
        <w:t xml:space="preserve"> </w:t>
      </w:r>
      <w:r w:rsidRPr="00CE0C6E">
        <w:rPr>
          <w:lang w:val="en-GB" w:eastAsia="en-AU"/>
        </w:rPr>
        <w:t>information</w:t>
      </w:r>
      <w:r>
        <w:rPr>
          <w:lang w:val="en-GB" w:eastAsia="en-AU"/>
        </w:rPr>
        <w:t xml:space="preserve"> </w:t>
      </w:r>
      <w:r w:rsidRPr="00CE0C6E">
        <w:rPr>
          <w:lang w:val="en-GB" w:eastAsia="en-AU"/>
        </w:rPr>
        <w:t>about</w:t>
      </w:r>
      <w:r>
        <w:rPr>
          <w:lang w:val="en-GB" w:eastAsia="en-AU"/>
        </w:rPr>
        <w:t xml:space="preserve"> </w:t>
      </w:r>
      <w:proofErr w:type="gramStart"/>
      <w:r w:rsidRPr="00CE0C6E">
        <w:rPr>
          <w:lang w:val="en-GB" w:eastAsia="en-AU"/>
        </w:rPr>
        <w:t>particular</w:t>
      </w:r>
      <w:r>
        <w:rPr>
          <w:lang w:val="en-GB" w:eastAsia="en-AU"/>
        </w:rPr>
        <w:t xml:space="preserve"> </w:t>
      </w:r>
      <w:r w:rsidRPr="00CE0C6E">
        <w:rPr>
          <w:lang w:val="en-GB" w:eastAsia="en-AU"/>
        </w:rPr>
        <w:t>air</w:t>
      </w:r>
      <w:proofErr w:type="gramEnd"/>
      <w:r>
        <w:rPr>
          <w:lang w:val="en-GB" w:eastAsia="en-AU"/>
        </w:rPr>
        <w:t xml:space="preserve"> </w:t>
      </w:r>
      <w:r w:rsidRPr="00CE0C6E">
        <w:rPr>
          <w:lang w:val="en-GB" w:eastAsia="en-AU"/>
        </w:rPr>
        <w:t>or</w:t>
      </w:r>
      <w:r>
        <w:rPr>
          <w:lang w:val="en-GB" w:eastAsia="en-AU"/>
        </w:rPr>
        <w:t xml:space="preserve"> </w:t>
      </w:r>
      <w:r w:rsidRPr="00CE0C6E">
        <w:rPr>
          <w:lang w:val="en-GB" w:eastAsia="en-AU"/>
        </w:rPr>
        <w:t>seaports</w:t>
      </w:r>
      <w:r>
        <w:rPr>
          <w:lang w:val="en-GB" w:eastAsia="en-AU"/>
        </w:rPr>
        <w:t xml:space="preserve"> </w:t>
      </w:r>
      <w:r w:rsidRPr="00CE0C6E">
        <w:rPr>
          <w:lang w:val="en-GB" w:eastAsia="en-AU"/>
        </w:rPr>
        <w:t>in</w:t>
      </w:r>
      <w:r>
        <w:rPr>
          <w:lang w:val="en-GB" w:eastAsia="en-AU"/>
        </w:rPr>
        <w:t xml:space="preserve"> </w:t>
      </w:r>
      <w:r w:rsidRPr="00CE0C6E">
        <w:rPr>
          <w:lang w:val="en-GB" w:eastAsia="en-AU"/>
        </w:rPr>
        <w:t>the</w:t>
      </w:r>
      <w:r>
        <w:rPr>
          <w:lang w:val="en-GB" w:eastAsia="en-AU"/>
        </w:rPr>
        <w:t xml:space="preserve"> </w:t>
      </w:r>
      <w:r w:rsidRPr="00CE0C6E">
        <w:rPr>
          <w:lang w:val="en-GB" w:eastAsia="en-AU"/>
        </w:rPr>
        <w:t>relevant</w:t>
      </w:r>
      <w:r>
        <w:rPr>
          <w:lang w:val="en-GB" w:eastAsia="en-AU"/>
        </w:rPr>
        <w:t xml:space="preserve"> </w:t>
      </w:r>
      <w:r w:rsidRPr="00CE0C6E">
        <w:rPr>
          <w:lang w:val="en-GB" w:eastAsia="en-AU"/>
        </w:rPr>
        <w:t>state</w:t>
      </w:r>
      <w:r>
        <w:rPr>
          <w:lang w:val="en-GB" w:eastAsia="en-AU"/>
        </w:rPr>
        <w:t xml:space="preserve"> </w:t>
      </w:r>
      <w:r w:rsidRPr="00CE0C6E">
        <w:rPr>
          <w:lang w:val="en-GB" w:eastAsia="en-AU"/>
        </w:rPr>
        <w:t>(i.e.,</w:t>
      </w:r>
      <w:r>
        <w:rPr>
          <w:lang w:val="en-GB" w:eastAsia="en-AU"/>
        </w:rPr>
        <w:t xml:space="preserve"> </w:t>
      </w:r>
      <w:r w:rsidRPr="00CE0C6E">
        <w:rPr>
          <w:lang w:val="en-GB" w:eastAsia="en-AU"/>
        </w:rPr>
        <w:t>Port</w:t>
      </w:r>
      <w:r>
        <w:rPr>
          <w:lang w:val="en-GB" w:eastAsia="en-AU"/>
        </w:rPr>
        <w:t xml:space="preserve"> </w:t>
      </w:r>
      <w:r w:rsidRPr="00CE0C6E">
        <w:rPr>
          <w:lang w:val="en-GB" w:eastAsia="en-AU"/>
        </w:rPr>
        <w:t>of</w:t>
      </w:r>
      <w:r>
        <w:rPr>
          <w:lang w:val="en-GB" w:eastAsia="en-AU"/>
        </w:rPr>
        <w:t xml:space="preserve"> </w:t>
      </w:r>
      <w:r w:rsidRPr="00CE0C6E">
        <w:rPr>
          <w:lang w:val="en-GB" w:eastAsia="en-AU"/>
        </w:rPr>
        <w:t>Loading).</w:t>
      </w:r>
    </w:p>
    <w:p w14:paraId="445D0CDD" w14:textId="3AD8748B" w:rsidR="00CE0C6E" w:rsidRPr="00CE0C6E" w:rsidRDefault="00CE0C6E" w:rsidP="00CE0C6E">
      <w:pPr>
        <w:rPr>
          <w:lang w:val="en-GB" w:eastAsia="en-AU"/>
        </w:rPr>
      </w:pPr>
      <w:r w:rsidRPr="00CE0C6E">
        <w:rPr>
          <w:lang w:val="en-GB" w:eastAsia="en-AU"/>
        </w:rPr>
        <w:lastRenderedPageBreak/>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forest</w:t>
      </w:r>
      <w:r>
        <w:rPr>
          <w:lang w:val="en-GB" w:eastAsia="en-AU"/>
        </w:rPr>
        <w:t xml:space="preserve"> </w:t>
      </w:r>
      <w:r w:rsidRPr="00CE0C6E">
        <w:rPr>
          <w:lang w:val="en-GB" w:eastAsia="en-AU"/>
        </w:rPr>
        <w:t>products</w:t>
      </w:r>
      <w:r>
        <w:rPr>
          <w:lang w:val="en-GB" w:eastAsia="en-AU"/>
        </w:rPr>
        <w:t xml:space="preserve"> </w:t>
      </w:r>
      <w:r w:rsidRPr="00CE0C6E">
        <w:rPr>
          <w:lang w:val="en-GB" w:eastAsia="en-AU"/>
        </w:rPr>
        <w:t>is</w:t>
      </w:r>
      <w:r>
        <w:rPr>
          <w:lang w:val="en-GB" w:eastAsia="en-AU"/>
        </w:rPr>
        <w:t xml:space="preserve"> </w:t>
      </w:r>
      <w:r w:rsidRPr="00CE0C6E">
        <w:rPr>
          <w:lang w:val="en-GB" w:eastAsia="en-AU"/>
        </w:rPr>
        <w:t>based</w:t>
      </w:r>
      <w:r>
        <w:rPr>
          <w:lang w:val="en-GB" w:eastAsia="en-AU"/>
        </w:rPr>
        <w:t xml:space="preserve"> </w:t>
      </w:r>
      <w:r w:rsidRPr="00CE0C6E">
        <w:rPr>
          <w:lang w:val="en-GB" w:eastAsia="en-AU"/>
        </w:rPr>
        <w:t>on</w:t>
      </w:r>
      <w:r>
        <w:rPr>
          <w:lang w:val="en-GB" w:eastAsia="en-AU"/>
        </w:rPr>
        <w:t xml:space="preserve"> </w:t>
      </w:r>
      <w:r w:rsidRPr="00CE0C6E">
        <w:rPr>
          <w:lang w:val="en-GB" w:eastAsia="en-AU"/>
        </w:rPr>
        <w:t>those</w:t>
      </w:r>
      <w:r>
        <w:rPr>
          <w:lang w:val="en-GB" w:eastAsia="en-AU"/>
        </w:rPr>
        <w:t xml:space="preserve"> </w:t>
      </w:r>
      <w:r w:rsidRPr="00CE0C6E">
        <w:rPr>
          <w:lang w:val="en-GB" w:eastAsia="en-AU"/>
        </w:rPr>
        <w:t>used</w:t>
      </w:r>
      <w:r>
        <w:rPr>
          <w:lang w:val="en-GB" w:eastAsia="en-AU"/>
        </w:rPr>
        <w:t xml:space="preserve"> </w:t>
      </w:r>
      <w:r w:rsidRPr="00CE0C6E">
        <w:rPr>
          <w:lang w:val="en-GB" w:eastAsia="en-AU"/>
        </w:rPr>
        <w:t>by</w:t>
      </w:r>
      <w:r>
        <w:rPr>
          <w:lang w:val="en-GB" w:eastAsia="en-AU"/>
        </w:rPr>
        <w:t xml:space="preserve"> </w:t>
      </w:r>
      <w:r w:rsidRPr="00CE0C6E">
        <w:rPr>
          <w:lang w:val="en-GB" w:eastAsia="en-AU"/>
        </w:rPr>
        <w:t>ABARES</w:t>
      </w:r>
      <w:r>
        <w:rPr>
          <w:lang w:val="en-GB" w:eastAsia="en-AU"/>
        </w:rPr>
        <w:t xml:space="preserve"> </w:t>
      </w:r>
      <w:r w:rsidRPr="00CE0C6E">
        <w:rPr>
          <w:lang w:val="en-GB" w:eastAsia="en-AU"/>
        </w:rPr>
        <w:t>in</w:t>
      </w:r>
      <w:r>
        <w:rPr>
          <w:lang w:val="en-GB" w:eastAsia="en-AU"/>
        </w:rPr>
        <w:t xml:space="preserve"> </w:t>
      </w:r>
      <w:r w:rsidRPr="00CE0C6E">
        <w:rPr>
          <w:lang w:val="en-GB" w:eastAsia="en-AU"/>
        </w:rPr>
        <w:t>the</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Forest</w:t>
      </w:r>
      <w:r>
        <w:rPr>
          <w:lang w:val="en-GB" w:eastAsia="en-AU"/>
        </w:rPr>
        <w:t xml:space="preserve"> </w:t>
      </w:r>
      <w:r w:rsidRPr="00CE0C6E">
        <w:rPr>
          <w:lang w:val="en-GB" w:eastAsia="en-AU"/>
        </w:rPr>
        <w:t>and</w:t>
      </w:r>
      <w:r>
        <w:rPr>
          <w:lang w:val="en-GB" w:eastAsia="en-AU"/>
        </w:rPr>
        <w:t xml:space="preserve"> </w:t>
      </w:r>
      <w:r w:rsidRPr="00CE0C6E">
        <w:rPr>
          <w:lang w:val="en-GB" w:eastAsia="en-AU"/>
        </w:rPr>
        <w:t>Wood</w:t>
      </w:r>
      <w:r>
        <w:rPr>
          <w:lang w:val="en-GB" w:eastAsia="en-AU"/>
        </w:rPr>
        <w:t xml:space="preserve"> </w:t>
      </w:r>
      <w:r w:rsidRPr="00CE0C6E">
        <w:rPr>
          <w:lang w:val="en-GB" w:eastAsia="en-AU"/>
        </w:rPr>
        <w:t>Products</w:t>
      </w:r>
      <w:r>
        <w:rPr>
          <w:lang w:val="en-GB" w:eastAsia="en-AU"/>
        </w:rPr>
        <w:t xml:space="preserve"> </w:t>
      </w:r>
      <w:r w:rsidRPr="00CE0C6E">
        <w:rPr>
          <w:lang w:val="en-GB" w:eastAsia="en-AU"/>
        </w:rPr>
        <w:t>Statistics</w:t>
      </w:r>
      <w:r>
        <w:rPr>
          <w:lang w:val="en-GB" w:eastAsia="en-AU"/>
        </w:rPr>
        <w:t xml:space="preserve"> </w:t>
      </w:r>
      <w:r w:rsidRPr="00CE0C6E">
        <w:rPr>
          <w:lang w:val="en-GB" w:eastAsia="en-AU"/>
        </w:rPr>
        <w:t>publication.</w:t>
      </w:r>
    </w:p>
    <w:p w14:paraId="40C3516D" w14:textId="7B754DC5" w:rsidR="00CE0C6E" w:rsidRPr="00CE0C6E" w:rsidRDefault="00CE0C6E" w:rsidP="00CE0C6E">
      <w:pPr>
        <w:rPr>
          <w:lang w:val="en-GB" w:eastAsia="en-AU"/>
        </w:rPr>
      </w:pP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wool</w:t>
      </w:r>
      <w:r>
        <w:rPr>
          <w:lang w:val="en-GB" w:eastAsia="en-AU"/>
        </w:rPr>
        <w:t xml:space="preserve"> </w:t>
      </w:r>
      <w:r w:rsidRPr="00CE0C6E">
        <w:rPr>
          <w:lang w:val="en-GB" w:eastAsia="en-AU"/>
        </w:rPr>
        <w:t>products</w:t>
      </w:r>
      <w:r>
        <w:rPr>
          <w:lang w:val="en-GB" w:eastAsia="en-AU"/>
        </w:rPr>
        <w:t xml:space="preserve"> </w:t>
      </w:r>
      <w:r w:rsidRPr="00CE0C6E">
        <w:rPr>
          <w:lang w:val="en-GB" w:eastAsia="en-AU"/>
        </w:rPr>
        <w:t>is</w:t>
      </w:r>
      <w:r>
        <w:rPr>
          <w:lang w:val="en-GB" w:eastAsia="en-AU"/>
        </w:rPr>
        <w:t xml:space="preserve"> </w:t>
      </w:r>
      <w:r w:rsidRPr="00CE0C6E">
        <w:rPr>
          <w:lang w:val="en-GB" w:eastAsia="en-AU"/>
        </w:rPr>
        <w:t>based</w:t>
      </w:r>
      <w:r>
        <w:rPr>
          <w:lang w:val="en-GB" w:eastAsia="en-AU"/>
        </w:rPr>
        <w:t xml:space="preserve"> </w:t>
      </w:r>
      <w:r w:rsidRPr="00CE0C6E">
        <w:rPr>
          <w:lang w:val="en-GB" w:eastAsia="en-AU"/>
        </w:rPr>
        <w:t>on</w:t>
      </w:r>
      <w:r>
        <w:rPr>
          <w:lang w:val="en-GB" w:eastAsia="en-AU"/>
        </w:rPr>
        <w:t xml:space="preserve"> </w:t>
      </w:r>
      <w:r w:rsidRPr="00CE0C6E">
        <w:rPr>
          <w:lang w:val="en-GB" w:eastAsia="en-AU"/>
        </w:rPr>
        <w:t>the</w:t>
      </w:r>
      <w:r>
        <w:rPr>
          <w:lang w:val="en-GB" w:eastAsia="en-AU"/>
        </w:rPr>
        <w:t xml:space="preserve"> </w:t>
      </w:r>
      <w:r w:rsidRPr="00CE0C6E">
        <w:rPr>
          <w:lang w:val="en-GB" w:eastAsia="en-AU"/>
        </w:rPr>
        <w:t>AWEX</w:t>
      </w:r>
      <w:r>
        <w:rPr>
          <w:lang w:val="en-GB" w:eastAsia="en-AU"/>
        </w:rPr>
        <w:t xml:space="preserve"> </w:t>
      </w:r>
      <w:r w:rsidRPr="00CE0C6E">
        <w:rPr>
          <w:lang w:val="en-GB" w:eastAsia="en-AU"/>
        </w:rPr>
        <w:t>Sheep</w:t>
      </w:r>
      <w:r>
        <w:rPr>
          <w:lang w:val="en-GB" w:eastAsia="en-AU"/>
        </w:rPr>
        <w:t xml:space="preserve"> </w:t>
      </w:r>
      <w:r w:rsidRPr="00CE0C6E">
        <w:rPr>
          <w:lang w:val="en-GB" w:eastAsia="en-AU"/>
        </w:rPr>
        <w:t>Breed</w:t>
      </w:r>
      <w:r>
        <w:rPr>
          <w:lang w:val="en-GB" w:eastAsia="en-AU"/>
        </w:rPr>
        <w:t xml:space="preserve"> </w:t>
      </w:r>
      <w:r w:rsidRPr="00CE0C6E">
        <w:rPr>
          <w:lang w:val="en-GB" w:eastAsia="en-AU"/>
        </w:rPr>
        <w:t>Compendium,</w:t>
      </w:r>
      <w:r>
        <w:rPr>
          <w:lang w:val="en-GB" w:eastAsia="en-AU"/>
        </w:rPr>
        <w:t xml:space="preserve"> </w:t>
      </w:r>
      <w:r w:rsidRPr="00CE0C6E">
        <w:rPr>
          <w:lang w:val="en-GB" w:eastAsia="en-AU"/>
        </w:rPr>
        <w:t>2010.</w:t>
      </w:r>
    </w:p>
    <w:p w14:paraId="2017A5F4" w14:textId="363C51D0"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regional</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North</w:t>
      </w:r>
      <w:r>
        <w:rPr>
          <w:lang w:val="en-GB" w:eastAsia="en-AU"/>
        </w:rPr>
        <w:t xml:space="preserve"> </w:t>
      </w:r>
      <w:r w:rsidRPr="00CE0C6E">
        <w:rPr>
          <w:lang w:val="en-GB" w:eastAsia="en-AU"/>
        </w:rPr>
        <w:t>Asia</w:t>
      </w:r>
      <w:r>
        <w:rPr>
          <w:lang w:val="en-GB" w:eastAsia="en-AU"/>
        </w:rPr>
        <w:t xml:space="preserve"> </w:t>
      </w:r>
      <w:r w:rsidRPr="00CE0C6E">
        <w:rPr>
          <w:lang w:val="en-GB" w:eastAsia="en-AU"/>
        </w:rPr>
        <w:t>comprises</w:t>
      </w:r>
      <w:r>
        <w:rPr>
          <w:lang w:val="en-GB" w:eastAsia="en-AU"/>
        </w:rPr>
        <w:t xml:space="preserve"> </w:t>
      </w:r>
      <w:r w:rsidRPr="00CE0C6E">
        <w:rPr>
          <w:lang w:val="en-GB" w:eastAsia="en-AU"/>
        </w:rPr>
        <w:t>China,</w:t>
      </w:r>
      <w:r>
        <w:rPr>
          <w:lang w:val="en-GB" w:eastAsia="en-AU"/>
        </w:rPr>
        <w:t xml:space="preserve"> </w:t>
      </w:r>
      <w:r w:rsidRPr="00CE0C6E">
        <w:rPr>
          <w:lang w:val="en-GB" w:eastAsia="en-AU"/>
        </w:rPr>
        <w:t>Hong</w:t>
      </w:r>
      <w:r>
        <w:rPr>
          <w:lang w:val="en-GB" w:eastAsia="en-AU"/>
        </w:rPr>
        <w:t xml:space="preserve"> </w:t>
      </w:r>
      <w:r w:rsidRPr="00CE0C6E">
        <w:rPr>
          <w:lang w:val="en-GB" w:eastAsia="en-AU"/>
        </w:rPr>
        <w:t>Kong,</w:t>
      </w:r>
      <w:r>
        <w:rPr>
          <w:lang w:val="en-GB" w:eastAsia="en-AU"/>
        </w:rPr>
        <w:t xml:space="preserve"> </w:t>
      </w:r>
      <w:r w:rsidRPr="00CE0C6E">
        <w:rPr>
          <w:lang w:val="en-GB" w:eastAsia="en-AU"/>
        </w:rPr>
        <w:t>Japan,</w:t>
      </w:r>
      <w:r>
        <w:rPr>
          <w:lang w:val="en-GB" w:eastAsia="en-AU"/>
        </w:rPr>
        <w:t xml:space="preserve"> </w:t>
      </w:r>
      <w:r w:rsidRPr="00CE0C6E">
        <w:rPr>
          <w:lang w:val="en-GB" w:eastAsia="en-AU"/>
        </w:rPr>
        <w:t>Macau,</w:t>
      </w:r>
      <w:r>
        <w:rPr>
          <w:lang w:val="en-GB" w:eastAsia="en-AU"/>
        </w:rPr>
        <w:t xml:space="preserve"> </w:t>
      </w:r>
      <w:r w:rsidRPr="00CE0C6E">
        <w:rPr>
          <w:lang w:val="en-GB" w:eastAsia="en-AU"/>
        </w:rPr>
        <w:t>Mongolia,</w:t>
      </w:r>
      <w:r>
        <w:rPr>
          <w:lang w:val="en-GB" w:eastAsia="en-AU"/>
        </w:rPr>
        <w:t xml:space="preserve"> </w:t>
      </w:r>
      <w:r w:rsidRPr="00CE0C6E">
        <w:rPr>
          <w:lang w:val="en-GB" w:eastAsia="en-AU"/>
        </w:rPr>
        <w:t>South</w:t>
      </w:r>
      <w:r>
        <w:rPr>
          <w:lang w:val="en-GB" w:eastAsia="en-AU"/>
        </w:rPr>
        <w:t xml:space="preserve"> </w:t>
      </w:r>
      <w:proofErr w:type="gramStart"/>
      <w:r w:rsidRPr="00CE0C6E">
        <w:rPr>
          <w:lang w:val="en-GB" w:eastAsia="en-AU"/>
        </w:rPr>
        <w:t>Korea</w:t>
      </w:r>
      <w:proofErr w:type="gramEnd"/>
      <w:r>
        <w:rPr>
          <w:lang w:val="en-GB" w:eastAsia="en-AU"/>
        </w:rPr>
        <w:t xml:space="preserve"> </w:t>
      </w:r>
      <w:r w:rsidRPr="00CE0C6E">
        <w:rPr>
          <w:lang w:val="en-GB" w:eastAsia="en-AU"/>
        </w:rPr>
        <w:t>and</w:t>
      </w:r>
      <w:r>
        <w:rPr>
          <w:lang w:val="en-GB" w:eastAsia="en-AU"/>
        </w:rPr>
        <w:t xml:space="preserve"> </w:t>
      </w:r>
      <w:r w:rsidRPr="00CE0C6E">
        <w:rPr>
          <w:lang w:val="en-GB" w:eastAsia="en-AU"/>
        </w:rPr>
        <w:t>Taiwan.</w:t>
      </w:r>
    </w:p>
    <w:p w14:paraId="464655EF" w14:textId="3DBF51F8"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regional</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Southeast</w:t>
      </w:r>
      <w:r>
        <w:rPr>
          <w:lang w:val="en-GB" w:eastAsia="en-AU"/>
        </w:rPr>
        <w:t xml:space="preserve"> </w:t>
      </w:r>
      <w:r w:rsidRPr="00CE0C6E">
        <w:rPr>
          <w:lang w:val="en-GB" w:eastAsia="en-AU"/>
        </w:rPr>
        <w:t>Asia</w:t>
      </w:r>
      <w:r>
        <w:rPr>
          <w:rFonts w:ascii="Calibri" w:hAnsi="Calibri" w:cs="Calibri"/>
          <w:lang w:val="en-GB" w:eastAsia="en-AU"/>
        </w:rPr>
        <w:t xml:space="preserve"> </w:t>
      </w:r>
      <w:r w:rsidRPr="00CE0C6E">
        <w:rPr>
          <w:lang w:val="en-GB" w:eastAsia="en-AU"/>
        </w:rPr>
        <w:t>comprises</w:t>
      </w:r>
      <w:r>
        <w:rPr>
          <w:lang w:val="en-GB" w:eastAsia="en-AU"/>
        </w:rPr>
        <w:t xml:space="preserve"> </w:t>
      </w:r>
      <w:r w:rsidRPr="00CE0C6E">
        <w:rPr>
          <w:lang w:val="en-GB" w:eastAsia="en-AU"/>
        </w:rPr>
        <w:t>Brunei</w:t>
      </w:r>
      <w:r>
        <w:rPr>
          <w:lang w:val="en-GB" w:eastAsia="en-AU"/>
        </w:rPr>
        <w:t xml:space="preserve"> </w:t>
      </w:r>
      <w:r w:rsidRPr="00CE0C6E">
        <w:rPr>
          <w:lang w:val="en-GB" w:eastAsia="en-AU"/>
        </w:rPr>
        <w:t>Darussalam,</w:t>
      </w:r>
      <w:r>
        <w:rPr>
          <w:lang w:val="en-GB" w:eastAsia="en-AU"/>
        </w:rPr>
        <w:t xml:space="preserve"> </w:t>
      </w:r>
      <w:r w:rsidRPr="00CE0C6E">
        <w:rPr>
          <w:lang w:val="en-GB" w:eastAsia="en-AU"/>
        </w:rPr>
        <w:t>Cambodia,</w:t>
      </w:r>
      <w:r>
        <w:rPr>
          <w:lang w:val="en-GB" w:eastAsia="en-AU"/>
        </w:rPr>
        <w:t xml:space="preserve"> </w:t>
      </w:r>
      <w:r w:rsidRPr="00CE0C6E">
        <w:rPr>
          <w:lang w:val="en-GB" w:eastAsia="en-AU"/>
        </w:rPr>
        <w:t>East</w:t>
      </w:r>
      <w:r>
        <w:rPr>
          <w:lang w:val="en-GB" w:eastAsia="en-AU"/>
        </w:rPr>
        <w:t xml:space="preserve"> </w:t>
      </w:r>
      <w:r w:rsidRPr="00CE0C6E">
        <w:rPr>
          <w:lang w:val="en-GB" w:eastAsia="en-AU"/>
        </w:rPr>
        <w:t>Timor,</w:t>
      </w:r>
      <w:r>
        <w:rPr>
          <w:lang w:val="en-GB" w:eastAsia="en-AU"/>
        </w:rPr>
        <w:t xml:space="preserve"> </w:t>
      </w:r>
      <w:r w:rsidRPr="00CE0C6E">
        <w:rPr>
          <w:lang w:val="en-GB" w:eastAsia="en-AU"/>
        </w:rPr>
        <w:t>Indonesia,</w:t>
      </w:r>
      <w:r>
        <w:rPr>
          <w:lang w:val="en-GB" w:eastAsia="en-AU"/>
        </w:rPr>
        <w:t xml:space="preserve"> </w:t>
      </w:r>
      <w:r w:rsidRPr="00CE0C6E">
        <w:rPr>
          <w:lang w:val="en-GB" w:eastAsia="en-AU"/>
        </w:rPr>
        <w:t>Laos,</w:t>
      </w:r>
      <w:r>
        <w:rPr>
          <w:lang w:val="en-GB" w:eastAsia="en-AU"/>
        </w:rPr>
        <w:t xml:space="preserve"> </w:t>
      </w:r>
      <w:r w:rsidRPr="00CE0C6E">
        <w:rPr>
          <w:lang w:val="en-GB" w:eastAsia="en-AU"/>
        </w:rPr>
        <w:t>Malaysia,</w:t>
      </w:r>
      <w:r>
        <w:rPr>
          <w:lang w:val="en-GB" w:eastAsia="en-AU"/>
        </w:rPr>
        <w:t xml:space="preserve"> </w:t>
      </w:r>
      <w:r w:rsidRPr="00CE0C6E">
        <w:rPr>
          <w:lang w:val="en-GB" w:eastAsia="en-AU"/>
        </w:rPr>
        <w:t>Myanmar,</w:t>
      </w:r>
      <w:r>
        <w:rPr>
          <w:lang w:val="en-GB" w:eastAsia="en-AU"/>
        </w:rPr>
        <w:t xml:space="preserve"> </w:t>
      </w:r>
      <w:r w:rsidRPr="00CE0C6E">
        <w:rPr>
          <w:lang w:val="en-GB" w:eastAsia="en-AU"/>
        </w:rPr>
        <w:t>Philippines,</w:t>
      </w:r>
      <w:r>
        <w:rPr>
          <w:lang w:val="en-GB" w:eastAsia="en-AU"/>
        </w:rPr>
        <w:t xml:space="preserve"> </w:t>
      </w:r>
      <w:r w:rsidRPr="00CE0C6E">
        <w:rPr>
          <w:lang w:val="en-GB" w:eastAsia="en-AU"/>
        </w:rPr>
        <w:t>Singapore,</w:t>
      </w:r>
      <w:r>
        <w:rPr>
          <w:lang w:val="en-GB" w:eastAsia="en-AU"/>
        </w:rPr>
        <w:t xml:space="preserve"> </w:t>
      </w:r>
      <w:proofErr w:type="gramStart"/>
      <w:r w:rsidRPr="00CE0C6E">
        <w:rPr>
          <w:lang w:val="en-GB" w:eastAsia="en-AU"/>
        </w:rPr>
        <w:t>Thailand</w:t>
      </w:r>
      <w:proofErr w:type="gramEnd"/>
      <w:r>
        <w:rPr>
          <w:lang w:val="en-GB" w:eastAsia="en-AU"/>
        </w:rPr>
        <w:t xml:space="preserve"> </w:t>
      </w:r>
      <w:r w:rsidRPr="00CE0C6E">
        <w:rPr>
          <w:lang w:val="en-GB" w:eastAsia="en-AU"/>
        </w:rPr>
        <w:t>and</w:t>
      </w:r>
      <w:r>
        <w:rPr>
          <w:lang w:val="en-GB" w:eastAsia="en-AU"/>
        </w:rPr>
        <w:t xml:space="preserve"> </w:t>
      </w:r>
      <w:r w:rsidRPr="00CE0C6E">
        <w:rPr>
          <w:lang w:val="en-GB" w:eastAsia="en-AU"/>
        </w:rPr>
        <w:t>Vietnam.</w:t>
      </w:r>
    </w:p>
    <w:p w14:paraId="135B98EE" w14:textId="33CE09C7"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regional</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MENA</w:t>
      </w:r>
      <w:r>
        <w:rPr>
          <w:lang w:val="en-GB" w:eastAsia="en-AU"/>
        </w:rPr>
        <w:t xml:space="preserve"> </w:t>
      </w:r>
      <w:r w:rsidRPr="00CE0C6E">
        <w:rPr>
          <w:lang w:val="en-GB" w:eastAsia="en-AU"/>
        </w:rPr>
        <w:t>comprises</w:t>
      </w:r>
      <w:r>
        <w:rPr>
          <w:lang w:val="en-GB" w:eastAsia="en-AU"/>
        </w:rPr>
        <w:t xml:space="preserve"> </w:t>
      </w:r>
      <w:r w:rsidRPr="00CE0C6E">
        <w:rPr>
          <w:lang w:val="en-GB" w:eastAsia="en-AU"/>
        </w:rPr>
        <w:t>Algeria,</w:t>
      </w:r>
      <w:r>
        <w:rPr>
          <w:lang w:val="en-GB" w:eastAsia="en-AU"/>
        </w:rPr>
        <w:t xml:space="preserve"> </w:t>
      </w:r>
      <w:r w:rsidRPr="00CE0C6E">
        <w:rPr>
          <w:lang w:val="en-GB" w:eastAsia="en-AU"/>
        </w:rPr>
        <w:t>Bahrain,</w:t>
      </w:r>
      <w:r>
        <w:rPr>
          <w:lang w:val="en-GB" w:eastAsia="en-AU"/>
        </w:rPr>
        <w:t xml:space="preserve"> </w:t>
      </w:r>
      <w:r w:rsidRPr="00CE0C6E">
        <w:rPr>
          <w:lang w:val="en-GB" w:eastAsia="en-AU"/>
        </w:rPr>
        <w:t>Egypt,</w:t>
      </w:r>
      <w:r>
        <w:rPr>
          <w:lang w:val="en-GB" w:eastAsia="en-AU"/>
        </w:rPr>
        <w:t xml:space="preserve"> </w:t>
      </w:r>
      <w:r w:rsidRPr="00CE0C6E">
        <w:rPr>
          <w:lang w:val="en-GB" w:eastAsia="en-AU"/>
        </w:rPr>
        <w:t>Iraq,</w:t>
      </w:r>
      <w:r>
        <w:rPr>
          <w:lang w:val="en-GB" w:eastAsia="en-AU"/>
        </w:rPr>
        <w:t xml:space="preserve"> </w:t>
      </w:r>
      <w:r w:rsidRPr="00CE0C6E">
        <w:rPr>
          <w:lang w:val="en-GB" w:eastAsia="en-AU"/>
        </w:rPr>
        <w:t>Iran,</w:t>
      </w:r>
      <w:r>
        <w:rPr>
          <w:lang w:val="en-GB" w:eastAsia="en-AU"/>
        </w:rPr>
        <w:t xml:space="preserve"> </w:t>
      </w:r>
      <w:r w:rsidRPr="00CE0C6E">
        <w:rPr>
          <w:lang w:val="en-GB" w:eastAsia="en-AU"/>
        </w:rPr>
        <w:t>Israel,</w:t>
      </w:r>
      <w:r>
        <w:rPr>
          <w:lang w:val="en-GB" w:eastAsia="en-AU"/>
        </w:rPr>
        <w:t xml:space="preserve"> </w:t>
      </w:r>
      <w:r w:rsidRPr="00CE0C6E">
        <w:rPr>
          <w:lang w:val="en-GB" w:eastAsia="en-AU"/>
        </w:rPr>
        <w:t>Jordan,</w:t>
      </w:r>
      <w:r>
        <w:rPr>
          <w:lang w:val="en-GB" w:eastAsia="en-AU"/>
        </w:rPr>
        <w:t xml:space="preserve"> </w:t>
      </w:r>
      <w:r w:rsidRPr="00CE0C6E">
        <w:rPr>
          <w:lang w:val="en-GB" w:eastAsia="en-AU"/>
        </w:rPr>
        <w:t>Kuwait,</w:t>
      </w:r>
      <w:r>
        <w:rPr>
          <w:lang w:val="en-GB" w:eastAsia="en-AU"/>
        </w:rPr>
        <w:t xml:space="preserve"> </w:t>
      </w:r>
      <w:r w:rsidRPr="00CE0C6E">
        <w:rPr>
          <w:lang w:val="en-GB" w:eastAsia="en-AU"/>
        </w:rPr>
        <w:t>Lebanon,</w:t>
      </w:r>
      <w:r>
        <w:rPr>
          <w:lang w:val="en-GB" w:eastAsia="en-AU"/>
        </w:rPr>
        <w:t xml:space="preserve"> </w:t>
      </w:r>
      <w:r w:rsidRPr="00CE0C6E">
        <w:rPr>
          <w:lang w:val="en-GB" w:eastAsia="en-AU"/>
        </w:rPr>
        <w:t>Libya,</w:t>
      </w:r>
      <w:r>
        <w:rPr>
          <w:lang w:val="en-GB" w:eastAsia="en-AU"/>
        </w:rPr>
        <w:t xml:space="preserve"> </w:t>
      </w:r>
      <w:r w:rsidRPr="00CE0C6E">
        <w:rPr>
          <w:lang w:val="en-GB" w:eastAsia="en-AU"/>
        </w:rPr>
        <w:t>Morocco,</w:t>
      </w:r>
      <w:r>
        <w:rPr>
          <w:lang w:val="en-GB" w:eastAsia="en-AU"/>
        </w:rPr>
        <w:t xml:space="preserve"> </w:t>
      </w:r>
      <w:r w:rsidRPr="00CE0C6E">
        <w:rPr>
          <w:lang w:val="en-GB" w:eastAsia="en-AU"/>
        </w:rPr>
        <w:t>Oman,</w:t>
      </w:r>
      <w:r>
        <w:rPr>
          <w:lang w:val="en-GB" w:eastAsia="en-AU"/>
        </w:rPr>
        <w:t xml:space="preserve"> </w:t>
      </w:r>
      <w:r w:rsidRPr="00CE0C6E">
        <w:rPr>
          <w:lang w:val="en-GB" w:eastAsia="en-AU"/>
        </w:rPr>
        <w:t>Qatar,</w:t>
      </w:r>
      <w:r>
        <w:rPr>
          <w:lang w:val="en-GB" w:eastAsia="en-AU"/>
        </w:rPr>
        <w:t xml:space="preserve"> </w:t>
      </w:r>
      <w:r w:rsidRPr="00CE0C6E">
        <w:rPr>
          <w:lang w:val="en-GB" w:eastAsia="en-AU"/>
        </w:rPr>
        <w:t>Saudi</w:t>
      </w:r>
      <w:r>
        <w:rPr>
          <w:lang w:val="en-GB" w:eastAsia="en-AU"/>
        </w:rPr>
        <w:t xml:space="preserve"> </w:t>
      </w:r>
      <w:r w:rsidRPr="00CE0C6E">
        <w:rPr>
          <w:lang w:val="en-GB" w:eastAsia="en-AU"/>
        </w:rPr>
        <w:t>Arabia,</w:t>
      </w:r>
      <w:r>
        <w:rPr>
          <w:lang w:val="en-GB" w:eastAsia="en-AU"/>
        </w:rPr>
        <w:t xml:space="preserve"> </w:t>
      </w:r>
      <w:r w:rsidRPr="00CE0C6E">
        <w:rPr>
          <w:lang w:val="en-GB" w:eastAsia="en-AU"/>
        </w:rPr>
        <w:t>South</w:t>
      </w:r>
      <w:r>
        <w:rPr>
          <w:lang w:val="en-GB" w:eastAsia="en-AU"/>
        </w:rPr>
        <w:t xml:space="preserve"> </w:t>
      </w:r>
      <w:r w:rsidRPr="00CE0C6E">
        <w:rPr>
          <w:lang w:val="en-GB" w:eastAsia="en-AU"/>
        </w:rPr>
        <w:t>Sudan,</w:t>
      </w:r>
      <w:r>
        <w:rPr>
          <w:lang w:val="en-GB" w:eastAsia="en-AU"/>
        </w:rPr>
        <w:t xml:space="preserve"> </w:t>
      </w:r>
      <w:r w:rsidRPr="00CE0C6E">
        <w:rPr>
          <w:lang w:val="en-GB" w:eastAsia="en-AU"/>
        </w:rPr>
        <w:t>Sudan,</w:t>
      </w:r>
      <w:r>
        <w:rPr>
          <w:lang w:val="en-GB" w:eastAsia="en-AU"/>
        </w:rPr>
        <w:t xml:space="preserve"> </w:t>
      </w:r>
      <w:r w:rsidRPr="00CE0C6E">
        <w:rPr>
          <w:lang w:val="en-GB" w:eastAsia="en-AU"/>
        </w:rPr>
        <w:t>Syria,</w:t>
      </w:r>
      <w:r>
        <w:rPr>
          <w:lang w:val="en-GB" w:eastAsia="en-AU"/>
        </w:rPr>
        <w:t xml:space="preserve"> </w:t>
      </w:r>
      <w:r w:rsidRPr="00CE0C6E">
        <w:rPr>
          <w:lang w:val="en-GB" w:eastAsia="en-AU"/>
        </w:rPr>
        <w:t>Tunisia,</w:t>
      </w:r>
      <w:r>
        <w:rPr>
          <w:lang w:val="en-GB" w:eastAsia="en-AU"/>
        </w:rPr>
        <w:t xml:space="preserve"> </w:t>
      </w:r>
      <w:r w:rsidRPr="00CE0C6E">
        <w:rPr>
          <w:lang w:val="en-GB" w:eastAsia="en-AU"/>
        </w:rPr>
        <w:t>Turkey,</w:t>
      </w:r>
      <w:r>
        <w:rPr>
          <w:lang w:val="en-GB" w:eastAsia="en-AU"/>
        </w:rPr>
        <w:t xml:space="preserve"> </w:t>
      </w:r>
      <w:proofErr w:type="gramStart"/>
      <w:r w:rsidRPr="00CE0C6E">
        <w:rPr>
          <w:lang w:val="en-GB" w:eastAsia="en-AU"/>
        </w:rPr>
        <w:t>UAE</w:t>
      </w:r>
      <w:proofErr w:type="gramEnd"/>
      <w:r>
        <w:rPr>
          <w:rFonts w:ascii="Calibri" w:hAnsi="Calibri" w:cs="Calibri"/>
          <w:lang w:val="en-GB" w:eastAsia="en-AU"/>
        </w:rPr>
        <w:t xml:space="preserve"> </w:t>
      </w:r>
      <w:r w:rsidRPr="00CE0C6E">
        <w:rPr>
          <w:lang w:val="en-GB" w:eastAsia="en-AU"/>
        </w:rPr>
        <w:t>and</w:t>
      </w:r>
      <w:r>
        <w:rPr>
          <w:rFonts w:ascii="Calibri" w:hAnsi="Calibri" w:cs="Calibri"/>
          <w:lang w:val="en-GB" w:eastAsia="en-AU"/>
        </w:rPr>
        <w:t xml:space="preserve"> </w:t>
      </w:r>
      <w:r w:rsidRPr="00CE0C6E">
        <w:rPr>
          <w:lang w:val="en-GB" w:eastAsia="en-AU"/>
        </w:rPr>
        <w:t>Yemen.</w:t>
      </w:r>
    </w:p>
    <w:p w14:paraId="3C06938A" w14:textId="758F1B05"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regional</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North</w:t>
      </w:r>
      <w:r>
        <w:rPr>
          <w:rFonts w:ascii="Calibri" w:hAnsi="Calibri" w:cs="Calibri"/>
          <w:lang w:val="en-GB" w:eastAsia="en-AU"/>
        </w:rPr>
        <w:t xml:space="preserve"> </w:t>
      </w:r>
      <w:r w:rsidRPr="00CE0C6E">
        <w:rPr>
          <w:lang w:val="en-GB" w:eastAsia="en-AU"/>
        </w:rPr>
        <w:t>America</w:t>
      </w:r>
      <w:r>
        <w:rPr>
          <w:lang w:val="en-GB" w:eastAsia="en-AU"/>
        </w:rPr>
        <w:t xml:space="preserve"> </w:t>
      </w:r>
      <w:r w:rsidRPr="00CE0C6E">
        <w:rPr>
          <w:lang w:val="en-GB" w:eastAsia="en-AU"/>
        </w:rPr>
        <w:t>comprises</w:t>
      </w:r>
      <w:r>
        <w:rPr>
          <w:lang w:val="en-GB" w:eastAsia="en-AU"/>
        </w:rPr>
        <w:t xml:space="preserve"> </w:t>
      </w:r>
      <w:r w:rsidRPr="00CE0C6E">
        <w:rPr>
          <w:lang w:val="en-GB" w:eastAsia="en-AU"/>
        </w:rPr>
        <w:t>the</w:t>
      </w:r>
      <w:r>
        <w:rPr>
          <w:lang w:val="en-GB" w:eastAsia="en-AU"/>
        </w:rPr>
        <w:t xml:space="preserve"> </w:t>
      </w:r>
      <w:r w:rsidRPr="00CE0C6E">
        <w:rPr>
          <w:lang w:val="en-GB" w:eastAsia="en-AU"/>
        </w:rPr>
        <w:t>United</w:t>
      </w:r>
      <w:r>
        <w:rPr>
          <w:lang w:val="en-GB" w:eastAsia="en-AU"/>
        </w:rPr>
        <w:t xml:space="preserve"> </w:t>
      </w:r>
      <w:r w:rsidRPr="00CE0C6E">
        <w:rPr>
          <w:lang w:val="en-GB" w:eastAsia="en-AU"/>
        </w:rPr>
        <w:t>States,</w:t>
      </w:r>
      <w:r>
        <w:rPr>
          <w:lang w:val="en-GB" w:eastAsia="en-AU"/>
        </w:rPr>
        <w:t xml:space="preserve"> </w:t>
      </w:r>
      <w:proofErr w:type="gramStart"/>
      <w:r w:rsidRPr="00CE0C6E">
        <w:rPr>
          <w:lang w:val="en-GB" w:eastAsia="en-AU"/>
        </w:rPr>
        <w:t>Canada</w:t>
      </w:r>
      <w:proofErr w:type="gramEnd"/>
      <w:r>
        <w:rPr>
          <w:lang w:val="en-GB" w:eastAsia="en-AU"/>
        </w:rPr>
        <w:t xml:space="preserve"> </w:t>
      </w:r>
      <w:r w:rsidRPr="00CE0C6E">
        <w:rPr>
          <w:lang w:val="en-GB" w:eastAsia="en-AU"/>
        </w:rPr>
        <w:t>and</w:t>
      </w:r>
      <w:r>
        <w:rPr>
          <w:rFonts w:ascii="Calibri" w:hAnsi="Calibri" w:cs="Calibri"/>
          <w:lang w:val="en-GB" w:eastAsia="en-AU"/>
        </w:rPr>
        <w:t xml:space="preserve"> </w:t>
      </w:r>
      <w:r w:rsidRPr="00CE0C6E">
        <w:rPr>
          <w:lang w:val="en-GB" w:eastAsia="en-AU"/>
        </w:rPr>
        <w:t>Mexico.</w:t>
      </w:r>
    </w:p>
    <w:p w14:paraId="6356EDFF" w14:textId="68F50727"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regional</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of</w:t>
      </w:r>
      <w:r>
        <w:rPr>
          <w:lang w:val="en-GB" w:eastAsia="en-AU"/>
        </w:rPr>
        <w:t xml:space="preserve"> </w:t>
      </w:r>
      <w:r w:rsidRPr="00CE0C6E">
        <w:rPr>
          <w:lang w:val="en-GB" w:eastAsia="en-AU"/>
        </w:rPr>
        <w:t>South</w:t>
      </w:r>
      <w:r>
        <w:rPr>
          <w:lang w:val="en-GB" w:eastAsia="en-AU"/>
        </w:rPr>
        <w:t xml:space="preserve"> </w:t>
      </w:r>
      <w:r w:rsidRPr="00CE0C6E">
        <w:rPr>
          <w:lang w:val="en-GB" w:eastAsia="en-AU"/>
        </w:rPr>
        <w:t>Asia</w:t>
      </w:r>
      <w:r>
        <w:rPr>
          <w:lang w:val="en-GB" w:eastAsia="en-AU"/>
        </w:rPr>
        <w:t xml:space="preserve"> </w:t>
      </w:r>
      <w:r w:rsidRPr="00CE0C6E">
        <w:rPr>
          <w:lang w:val="en-GB" w:eastAsia="en-AU"/>
        </w:rPr>
        <w:t>comprises</w:t>
      </w:r>
      <w:r>
        <w:rPr>
          <w:lang w:val="en-GB" w:eastAsia="en-AU"/>
        </w:rPr>
        <w:t xml:space="preserve"> </w:t>
      </w:r>
      <w:r w:rsidRPr="00CE0C6E">
        <w:rPr>
          <w:lang w:val="en-GB" w:eastAsia="en-AU"/>
        </w:rPr>
        <w:t>Afghanistan,</w:t>
      </w:r>
      <w:r>
        <w:rPr>
          <w:lang w:val="en-GB" w:eastAsia="en-AU"/>
        </w:rPr>
        <w:t xml:space="preserve"> </w:t>
      </w:r>
      <w:r w:rsidRPr="00CE0C6E">
        <w:rPr>
          <w:lang w:val="en-GB" w:eastAsia="en-AU"/>
        </w:rPr>
        <w:t>Bangladesh,</w:t>
      </w:r>
      <w:r>
        <w:rPr>
          <w:lang w:val="en-GB" w:eastAsia="en-AU"/>
        </w:rPr>
        <w:t xml:space="preserve"> </w:t>
      </w:r>
      <w:r w:rsidRPr="00CE0C6E">
        <w:rPr>
          <w:lang w:val="en-GB" w:eastAsia="en-AU"/>
        </w:rPr>
        <w:t>Bhutan,</w:t>
      </w:r>
      <w:r>
        <w:rPr>
          <w:lang w:val="en-GB" w:eastAsia="en-AU"/>
        </w:rPr>
        <w:t xml:space="preserve"> </w:t>
      </w:r>
      <w:r w:rsidRPr="00CE0C6E">
        <w:rPr>
          <w:lang w:val="en-GB" w:eastAsia="en-AU"/>
        </w:rPr>
        <w:t>India,</w:t>
      </w:r>
      <w:r>
        <w:rPr>
          <w:lang w:val="en-GB" w:eastAsia="en-AU"/>
        </w:rPr>
        <w:t xml:space="preserve"> </w:t>
      </w:r>
      <w:r w:rsidRPr="00CE0C6E">
        <w:rPr>
          <w:lang w:val="en-GB" w:eastAsia="en-AU"/>
        </w:rPr>
        <w:t>Maldives,</w:t>
      </w:r>
      <w:r>
        <w:rPr>
          <w:lang w:val="en-GB" w:eastAsia="en-AU"/>
        </w:rPr>
        <w:t xml:space="preserve"> </w:t>
      </w:r>
      <w:r w:rsidRPr="00CE0C6E">
        <w:rPr>
          <w:lang w:val="en-GB" w:eastAsia="en-AU"/>
        </w:rPr>
        <w:t>Nepal,</w:t>
      </w:r>
      <w:r>
        <w:rPr>
          <w:lang w:val="en-GB" w:eastAsia="en-AU"/>
        </w:rPr>
        <w:t xml:space="preserve"> </w:t>
      </w:r>
      <w:proofErr w:type="gramStart"/>
      <w:r w:rsidRPr="00CE0C6E">
        <w:rPr>
          <w:lang w:val="en-GB" w:eastAsia="en-AU"/>
        </w:rPr>
        <w:t>Pakistan</w:t>
      </w:r>
      <w:proofErr w:type="gramEnd"/>
      <w:r>
        <w:rPr>
          <w:lang w:val="en-GB" w:eastAsia="en-AU"/>
        </w:rPr>
        <w:t xml:space="preserve"> </w:t>
      </w:r>
      <w:r w:rsidRPr="00CE0C6E">
        <w:rPr>
          <w:lang w:val="en-GB" w:eastAsia="en-AU"/>
        </w:rPr>
        <w:t>and</w:t>
      </w:r>
      <w:r>
        <w:rPr>
          <w:rFonts w:ascii="Calibri" w:hAnsi="Calibri" w:cs="Calibri"/>
          <w:lang w:val="en-GB" w:eastAsia="en-AU"/>
        </w:rPr>
        <w:t xml:space="preserve"> </w:t>
      </w:r>
      <w:r w:rsidRPr="00CE0C6E">
        <w:rPr>
          <w:lang w:val="en-GB" w:eastAsia="en-AU"/>
        </w:rPr>
        <w:t>Sri</w:t>
      </w:r>
      <w:r>
        <w:rPr>
          <w:rFonts w:ascii="Calibri" w:hAnsi="Calibri" w:cs="Calibri"/>
          <w:lang w:val="en-GB" w:eastAsia="en-AU"/>
        </w:rPr>
        <w:t xml:space="preserve"> </w:t>
      </w:r>
      <w:r w:rsidRPr="00CE0C6E">
        <w:rPr>
          <w:lang w:val="en-GB" w:eastAsia="en-AU"/>
        </w:rPr>
        <w:t>Lanka.</w:t>
      </w:r>
    </w:p>
    <w:p w14:paraId="18F539D0" w14:textId="1DF1029B" w:rsidR="00CE0C6E" w:rsidRPr="00CE0C6E" w:rsidRDefault="00CE0C6E" w:rsidP="00CE0C6E">
      <w:pPr>
        <w:pStyle w:val="Heading2"/>
        <w:rPr>
          <w:lang w:val="en-GB" w:eastAsia="en-AU"/>
        </w:rPr>
      </w:pPr>
      <w:bookmarkStart w:id="21" w:name="_Toc154046878"/>
      <w:r w:rsidRPr="00CE0C6E">
        <w:rPr>
          <w:lang w:val="en-GB" w:eastAsia="en-AU"/>
        </w:rPr>
        <w:t>Data</w:t>
      </w:r>
      <w:bookmarkEnd w:id="21"/>
    </w:p>
    <w:p w14:paraId="12B7A2CD" w14:textId="2BEC8F89" w:rsidR="00CE0C6E" w:rsidRPr="00CE0C6E" w:rsidRDefault="00CE0C6E" w:rsidP="00CE0C6E">
      <w:pPr>
        <w:rPr>
          <w:lang w:val="en-GB" w:eastAsia="en-AU"/>
        </w:rPr>
      </w:pPr>
      <w:r w:rsidRPr="00CE0C6E">
        <w:rPr>
          <w:lang w:val="en-GB" w:eastAsia="en-AU"/>
        </w:rPr>
        <w:t>The</w:t>
      </w:r>
      <w:r>
        <w:rPr>
          <w:lang w:val="en-GB" w:eastAsia="en-AU"/>
        </w:rPr>
        <w:t xml:space="preserve"> </w:t>
      </w:r>
      <w:r w:rsidRPr="00CE0C6E">
        <w:rPr>
          <w:lang w:val="en-GB" w:eastAsia="en-AU"/>
        </w:rPr>
        <w:t>information</w:t>
      </w:r>
      <w:r>
        <w:rPr>
          <w:lang w:val="en-GB" w:eastAsia="en-AU"/>
        </w:rPr>
        <w:t xml:space="preserve"> </w:t>
      </w:r>
      <w:r w:rsidRPr="00CE0C6E">
        <w:rPr>
          <w:lang w:val="en-GB" w:eastAsia="en-AU"/>
        </w:rPr>
        <w:t>in</w:t>
      </w:r>
      <w:r>
        <w:rPr>
          <w:lang w:val="en-GB" w:eastAsia="en-AU"/>
        </w:rPr>
        <w:t xml:space="preserve"> </w:t>
      </w:r>
      <w:r w:rsidRPr="00CE0C6E">
        <w:rPr>
          <w:lang w:val="en-GB" w:eastAsia="en-AU"/>
        </w:rPr>
        <w:t>this</w:t>
      </w:r>
      <w:r>
        <w:rPr>
          <w:lang w:val="en-GB" w:eastAsia="en-AU"/>
        </w:rPr>
        <w:t xml:space="preserve"> </w:t>
      </w:r>
      <w:r w:rsidRPr="00CE0C6E">
        <w:rPr>
          <w:lang w:val="en-GB" w:eastAsia="en-AU"/>
        </w:rPr>
        <w:t>document</w:t>
      </w:r>
      <w:r>
        <w:rPr>
          <w:lang w:val="en-GB" w:eastAsia="en-AU"/>
        </w:rPr>
        <w:t xml:space="preserve"> </w:t>
      </w:r>
      <w:r w:rsidRPr="00CE0C6E">
        <w:rPr>
          <w:lang w:val="en-GB" w:eastAsia="en-AU"/>
        </w:rPr>
        <w:t>is</w:t>
      </w:r>
      <w:r>
        <w:rPr>
          <w:lang w:val="en-GB" w:eastAsia="en-AU"/>
        </w:rPr>
        <w:t xml:space="preserve"> </w:t>
      </w:r>
      <w:r w:rsidRPr="00CE0C6E">
        <w:rPr>
          <w:lang w:val="en-GB" w:eastAsia="en-AU"/>
        </w:rPr>
        <w:t>based</w:t>
      </w:r>
      <w:r>
        <w:rPr>
          <w:lang w:val="en-GB" w:eastAsia="en-AU"/>
        </w:rPr>
        <w:t xml:space="preserve"> </w:t>
      </w:r>
      <w:r w:rsidRPr="00CE0C6E">
        <w:rPr>
          <w:lang w:val="en-GB" w:eastAsia="en-AU"/>
        </w:rPr>
        <w:t>on</w:t>
      </w:r>
      <w:r>
        <w:rPr>
          <w:lang w:val="en-GB" w:eastAsia="en-AU"/>
        </w:rPr>
        <w:t xml:space="preserve"> </w:t>
      </w:r>
      <w:r w:rsidRPr="00CE0C6E">
        <w:rPr>
          <w:lang w:val="en-GB" w:eastAsia="en-AU"/>
        </w:rPr>
        <w:t>statistics</w:t>
      </w:r>
      <w:r>
        <w:rPr>
          <w:lang w:val="en-GB" w:eastAsia="en-AU"/>
        </w:rPr>
        <w:t xml:space="preserve"> </w:t>
      </w:r>
      <w:r w:rsidRPr="00CE0C6E">
        <w:rPr>
          <w:lang w:val="en-GB" w:eastAsia="en-AU"/>
        </w:rPr>
        <w:t>compiled</w:t>
      </w:r>
      <w:r>
        <w:rPr>
          <w:lang w:val="en-GB" w:eastAsia="en-AU"/>
        </w:rPr>
        <w:t xml:space="preserve"> </w:t>
      </w:r>
      <w:r w:rsidRPr="00CE0C6E">
        <w:rPr>
          <w:lang w:val="en-GB" w:eastAsia="en-AU"/>
        </w:rPr>
        <w:t>by</w:t>
      </w:r>
      <w:r>
        <w:rPr>
          <w:lang w:val="en-GB" w:eastAsia="en-AU"/>
        </w:rPr>
        <w:t xml:space="preserve"> </w:t>
      </w:r>
      <w:r w:rsidRPr="00CE0C6E">
        <w:rPr>
          <w:lang w:val="en-GB" w:eastAsia="en-AU"/>
        </w:rPr>
        <w:t>the</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Bureau</w:t>
      </w:r>
      <w:r>
        <w:rPr>
          <w:lang w:val="en-GB" w:eastAsia="en-AU"/>
        </w:rPr>
        <w:t xml:space="preserve"> </w:t>
      </w:r>
      <w:r w:rsidRPr="00CE0C6E">
        <w:rPr>
          <w:lang w:val="en-GB" w:eastAsia="en-AU"/>
        </w:rPr>
        <w:t>of</w:t>
      </w:r>
      <w:r>
        <w:rPr>
          <w:lang w:val="en-GB" w:eastAsia="en-AU"/>
        </w:rPr>
        <w:t xml:space="preserve"> </w:t>
      </w:r>
      <w:r w:rsidRPr="00CE0C6E">
        <w:rPr>
          <w:lang w:val="en-GB" w:eastAsia="en-AU"/>
        </w:rPr>
        <w:t>Statistics</w:t>
      </w:r>
      <w:r>
        <w:rPr>
          <w:lang w:val="en-GB" w:eastAsia="en-AU"/>
        </w:rPr>
        <w:t xml:space="preserve"> </w:t>
      </w:r>
      <w:r w:rsidRPr="00CE0C6E">
        <w:rPr>
          <w:lang w:val="en-GB" w:eastAsia="en-AU"/>
        </w:rPr>
        <w:t>(ABS)</w:t>
      </w:r>
      <w:r>
        <w:rPr>
          <w:lang w:val="en-GB" w:eastAsia="en-AU"/>
        </w:rPr>
        <w:t xml:space="preserve"> </w:t>
      </w:r>
      <w:r w:rsidRPr="00CE0C6E">
        <w:rPr>
          <w:lang w:val="en-GB" w:eastAsia="en-AU"/>
        </w:rPr>
        <w:t>from</w:t>
      </w:r>
      <w:r>
        <w:rPr>
          <w:lang w:val="en-GB" w:eastAsia="en-AU"/>
        </w:rPr>
        <w:t xml:space="preserve"> </w:t>
      </w:r>
      <w:r w:rsidRPr="00CE0C6E">
        <w:rPr>
          <w:lang w:val="en-GB" w:eastAsia="en-AU"/>
        </w:rPr>
        <w:t>information</w:t>
      </w:r>
      <w:r>
        <w:rPr>
          <w:lang w:val="en-GB" w:eastAsia="en-AU"/>
        </w:rPr>
        <w:t xml:space="preserve"> </w:t>
      </w:r>
      <w:r w:rsidRPr="00CE0C6E">
        <w:rPr>
          <w:lang w:val="en-GB" w:eastAsia="en-AU"/>
        </w:rPr>
        <w:t>submitted</w:t>
      </w:r>
      <w:r>
        <w:rPr>
          <w:lang w:val="en-GB" w:eastAsia="en-AU"/>
        </w:rPr>
        <w:t xml:space="preserve"> </w:t>
      </w:r>
      <w:r w:rsidRPr="00CE0C6E">
        <w:rPr>
          <w:lang w:val="en-GB" w:eastAsia="en-AU"/>
        </w:rPr>
        <w:t>by</w:t>
      </w:r>
      <w:r>
        <w:rPr>
          <w:lang w:val="en-GB" w:eastAsia="en-AU"/>
        </w:rPr>
        <w:t xml:space="preserve"> </w:t>
      </w:r>
      <w:r w:rsidRPr="00CE0C6E">
        <w:rPr>
          <w:lang w:val="en-GB" w:eastAsia="en-AU"/>
        </w:rPr>
        <w:t>exporters</w:t>
      </w:r>
      <w:r>
        <w:rPr>
          <w:lang w:val="en-GB" w:eastAsia="en-AU"/>
        </w:rPr>
        <w:t xml:space="preserve"> </w:t>
      </w:r>
      <w:r w:rsidRPr="00CE0C6E">
        <w:rPr>
          <w:lang w:val="en-GB" w:eastAsia="en-AU"/>
        </w:rPr>
        <w:t>and</w:t>
      </w:r>
      <w:r>
        <w:rPr>
          <w:lang w:val="en-GB" w:eastAsia="en-AU"/>
        </w:rPr>
        <w:t xml:space="preserve"> </w:t>
      </w:r>
      <w:r w:rsidRPr="00CE0C6E">
        <w:rPr>
          <w:lang w:val="en-GB" w:eastAsia="en-AU"/>
        </w:rPr>
        <w:t>their</w:t>
      </w:r>
      <w:r>
        <w:rPr>
          <w:lang w:val="en-GB" w:eastAsia="en-AU"/>
        </w:rPr>
        <w:t xml:space="preserve"> </w:t>
      </w:r>
      <w:r w:rsidRPr="00CE0C6E">
        <w:rPr>
          <w:lang w:val="en-GB" w:eastAsia="en-AU"/>
        </w:rPr>
        <w:t>agents</w:t>
      </w:r>
      <w:r>
        <w:rPr>
          <w:lang w:val="en-GB" w:eastAsia="en-AU"/>
        </w:rPr>
        <w:t xml:space="preserve"> </w:t>
      </w:r>
      <w:r w:rsidRPr="00CE0C6E">
        <w:rPr>
          <w:lang w:val="en-GB" w:eastAsia="en-AU"/>
        </w:rPr>
        <w:t>to</w:t>
      </w:r>
      <w:r>
        <w:rPr>
          <w:lang w:val="en-GB" w:eastAsia="en-AU"/>
        </w:rPr>
        <w:t xml:space="preserve"> </w:t>
      </w:r>
      <w:r w:rsidRPr="00CE0C6E">
        <w:rPr>
          <w:lang w:val="en-GB" w:eastAsia="en-AU"/>
        </w:rPr>
        <w:t>the</w:t>
      </w:r>
      <w:r>
        <w:rPr>
          <w:lang w:val="en-GB" w:eastAsia="en-AU"/>
        </w:rPr>
        <w:t xml:space="preserve"> </w:t>
      </w:r>
      <w:r w:rsidRPr="00CE0C6E">
        <w:rPr>
          <w:lang w:val="en-GB" w:eastAsia="en-AU"/>
        </w:rPr>
        <w:t>Department</w:t>
      </w:r>
      <w:r>
        <w:rPr>
          <w:lang w:val="en-GB" w:eastAsia="en-AU"/>
        </w:rPr>
        <w:t xml:space="preserve"> </w:t>
      </w:r>
      <w:r w:rsidRPr="00CE0C6E">
        <w:rPr>
          <w:lang w:val="en-GB" w:eastAsia="en-AU"/>
        </w:rPr>
        <w:t>of</w:t>
      </w:r>
      <w:r>
        <w:rPr>
          <w:lang w:val="en-GB" w:eastAsia="en-AU"/>
        </w:rPr>
        <w:t xml:space="preserve"> </w:t>
      </w:r>
      <w:r w:rsidRPr="00CE0C6E">
        <w:rPr>
          <w:lang w:val="en-GB" w:eastAsia="en-AU"/>
        </w:rPr>
        <w:t>Home</w:t>
      </w:r>
      <w:r>
        <w:rPr>
          <w:lang w:val="en-GB" w:eastAsia="en-AU"/>
        </w:rPr>
        <w:t xml:space="preserve"> </w:t>
      </w:r>
      <w:r w:rsidRPr="00CE0C6E">
        <w:rPr>
          <w:lang w:val="en-GB" w:eastAsia="en-AU"/>
        </w:rPr>
        <w:t>Affairs</w:t>
      </w:r>
      <w:r>
        <w:rPr>
          <w:lang w:val="en-GB" w:eastAsia="en-AU"/>
        </w:rPr>
        <w:t xml:space="preserve"> </w:t>
      </w:r>
      <w:r w:rsidRPr="00CE0C6E">
        <w:rPr>
          <w:lang w:val="en-GB" w:eastAsia="en-AU"/>
        </w:rPr>
        <w:t>(Home</w:t>
      </w:r>
      <w:r>
        <w:rPr>
          <w:lang w:val="en-GB" w:eastAsia="en-AU"/>
        </w:rPr>
        <w:t xml:space="preserve"> </w:t>
      </w:r>
      <w:r w:rsidRPr="00CE0C6E">
        <w:rPr>
          <w:lang w:val="en-GB" w:eastAsia="en-AU"/>
        </w:rPr>
        <w:t>Affairs).</w:t>
      </w:r>
      <w:r>
        <w:rPr>
          <w:lang w:val="en-GB" w:eastAsia="en-AU"/>
        </w:rPr>
        <w:t xml:space="preserve"> </w:t>
      </w:r>
      <w:r w:rsidRPr="00CE0C6E">
        <w:rPr>
          <w:lang w:val="en-GB" w:eastAsia="en-AU"/>
        </w:rPr>
        <w:t>The</w:t>
      </w:r>
      <w:r>
        <w:rPr>
          <w:lang w:val="en-GB" w:eastAsia="en-AU"/>
        </w:rPr>
        <w:t xml:space="preserve"> </w:t>
      </w:r>
      <w:r w:rsidRPr="00CE0C6E">
        <w:rPr>
          <w:lang w:val="en-GB" w:eastAsia="en-AU"/>
        </w:rPr>
        <w:t>data</w:t>
      </w:r>
      <w:r>
        <w:rPr>
          <w:lang w:val="en-GB" w:eastAsia="en-AU"/>
        </w:rPr>
        <w:t xml:space="preserve"> </w:t>
      </w:r>
      <w:r w:rsidRPr="00CE0C6E">
        <w:rPr>
          <w:lang w:val="en-GB" w:eastAsia="en-AU"/>
        </w:rPr>
        <w:t>has</w:t>
      </w:r>
      <w:r>
        <w:rPr>
          <w:lang w:val="en-GB" w:eastAsia="en-AU"/>
        </w:rPr>
        <w:t xml:space="preserve"> </w:t>
      </w:r>
      <w:r w:rsidRPr="00CE0C6E">
        <w:rPr>
          <w:lang w:val="en-GB" w:eastAsia="en-AU"/>
        </w:rPr>
        <w:t>been</w:t>
      </w:r>
      <w:r>
        <w:rPr>
          <w:lang w:val="en-GB" w:eastAsia="en-AU"/>
        </w:rPr>
        <w:t xml:space="preserve"> </w:t>
      </w:r>
      <w:r w:rsidRPr="00CE0C6E">
        <w:rPr>
          <w:lang w:val="en-GB" w:eastAsia="en-AU"/>
        </w:rPr>
        <w:t>sourced</w:t>
      </w:r>
      <w:r>
        <w:rPr>
          <w:lang w:val="en-GB" w:eastAsia="en-AU"/>
        </w:rPr>
        <w:t xml:space="preserve"> </w:t>
      </w:r>
      <w:r w:rsidRPr="00CE0C6E">
        <w:rPr>
          <w:lang w:val="en-GB" w:eastAsia="en-AU"/>
        </w:rPr>
        <w:t>from</w:t>
      </w:r>
      <w:r>
        <w:rPr>
          <w:lang w:val="en-GB" w:eastAsia="en-AU"/>
        </w:rPr>
        <w:t xml:space="preserve"> </w:t>
      </w:r>
      <w:r w:rsidRPr="00CE0C6E">
        <w:rPr>
          <w:lang w:val="en-GB" w:eastAsia="en-AU"/>
        </w:rPr>
        <w:t>IHS</w:t>
      </w:r>
      <w:r>
        <w:rPr>
          <w:rFonts w:ascii="Calibri" w:hAnsi="Calibri" w:cs="Calibri"/>
          <w:lang w:val="en-GB" w:eastAsia="en-AU"/>
        </w:rPr>
        <w:t xml:space="preserve"> </w:t>
      </w:r>
      <w:r w:rsidRPr="00CE0C6E">
        <w:rPr>
          <w:lang w:val="en-GB" w:eastAsia="en-AU"/>
        </w:rPr>
        <w:t>Markit,</w:t>
      </w:r>
      <w:r>
        <w:rPr>
          <w:lang w:val="en-GB" w:eastAsia="en-AU"/>
        </w:rPr>
        <w:t xml:space="preserve"> </w:t>
      </w:r>
      <w:r w:rsidRPr="00CE0C6E">
        <w:rPr>
          <w:lang w:val="en-GB" w:eastAsia="en-AU"/>
        </w:rPr>
        <w:t>Global</w:t>
      </w:r>
      <w:r>
        <w:rPr>
          <w:lang w:val="en-GB" w:eastAsia="en-AU"/>
        </w:rPr>
        <w:t xml:space="preserve"> </w:t>
      </w:r>
      <w:r w:rsidRPr="00CE0C6E">
        <w:rPr>
          <w:lang w:val="en-GB" w:eastAsia="en-AU"/>
        </w:rPr>
        <w:t>Trade</w:t>
      </w:r>
      <w:r>
        <w:rPr>
          <w:lang w:val="en-GB" w:eastAsia="en-AU"/>
        </w:rPr>
        <w:t xml:space="preserve"> </w:t>
      </w:r>
      <w:r w:rsidRPr="00CE0C6E">
        <w:rPr>
          <w:lang w:val="en-GB" w:eastAsia="en-AU"/>
        </w:rPr>
        <w:t>Information</w:t>
      </w:r>
      <w:r>
        <w:rPr>
          <w:lang w:val="en-GB" w:eastAsia="en-AU"/>
        </w:rPr>
        <w:t xml:space="preserve"> </w:t>
      </w:r>
      <w:r w:rsidRPr="00CE0C6E">
        <w:rPr>
          <w:lang w:val="en-GB" w:eastAsia="en-AU"/>
        </w:rPr>
        <w:t>Services</w:t>
      </w:r>
      <w:r>
        <w:rPr>
          <w:lang w:val="en-GB" w:eastAsia="en-AU"/>
        </w:rPr>
        <w:t xml:space="preserve"> </w:t>
      </w:r>
      <w:r w:rsidRPr="00CE0C6E">
        <w:rPr>
          <w:lang w:val="en-GB" w:eastAsia="en-AU"/>
        </w:rPr>
        <w:t>(GTIS),</w:t>
      </w:r>
      <w:r>
        <w:rPr>
          <w:lang w:val="en-GB" w:eastAsia="en-AU"/>
        </w:rPr>
        <w:t xml:space="preserve"> </w:t>
      </w:r>
      <w:r w:rsidRPr="00CE0C6E">
        <w:rPr>
          <w:lang w:val="en-GB" w:eastAsia="en-AU"/>
        </w:rPr>
        <w:t>which</w:t>
      </w:r>
      <w:r>
        <w:rPr>
          <w:lang w:val="en-GB" w:eastAsia="en-AU"/>
        </w:rPr>
        <w:t xml:space="preserve"> </w:t>
      </w:r>
      <w:r w:rsidRPr="00CE0C6E">
        <w:rPr>
          <w:lang w:val="en-GB" w:eastAsia="en-AU"/>
        </w:rPr>
        <w:t>compiled</w:t>
      </w:r>
      <w:r>
        <w:rPr>
          <w:lang w:val="en-GB" w:eastAsia="en-AU"/>
        </w:rPr>
        <w:t xml:space="preserve"> </w:t>
      </w:r>
      <w:r w:rsidRPr="00CE0C6E">
        <w:rPr>
          <w:lang w:val="en-GB" w:eastAsia="en-AU"/>
        </w:rPr>
        <w:t>the</w:t>
      </w:r>
      <w:r>
        <w:rPr>
          <w:lang w:val="en-GB" w:eastAsia="en-AU"/>
        </w:rPr>
        <w:t xml:space="preserve"> </w:t>
      </w:r>
      <w:r w:rsidRPr="00CE0C6E">
        <w:rPr>
          <w:lang w:val="en-GB" w:eastAsia="en-AU"/>
        </w:rPr>
        <w:t>information</w:t>
      </w:r>
      <w:r>
        <w:rPr>
          <w:lang w:val="en-GB" w:eastAsia="en-AU"/>
        </w:rPr>
        <w:t xml:space="preserve"> </w:t>
      </w:r>
      <w:r w:rsidRPr="00CE0C6E">
        <w:rPr>
          <w:lang w:val="en-GB" w:eastAsia="en-AU"/>
        </w:rPr>
        <w:t>for</w:t>
      </w:r>
      <w:r>
        <w:rPr>
          <w:rFonts w:ascii="Calibri" w:hAnsi="Calibri" w:cs="Calibri"/>
          <w:lang w:val="en-GB" w:eastAsia="en-AU"/>
        </w:rPr>
        <w:t xml:space="preserve"> </w:t>
      </w:r>
      <w:r w:rsidRPr="00CE0C6E">
        <w:rPr>
          <w:lang w:val="en-GB" w:eastAsia="en-AU"/>
        </w:rPr>
        <w:t>DJSIR</w:t>
      </w:r>
      <w:r>
        <w:rPr>
          <w:lang w:val="en-GB" w:eastAsia="en-AU"/>
        </w:rPr>
        <w:t xml:space="preserve"> </w:t>
      </w:r>
      <w:r w:rsidRPr="00CE0C6E">
        <w:rPr>
          <w:lang w:val="en-GB" w:eastAsia="en-AU"/>
        </w:rPr>
        <w:t>and</w:t>
      </w:r>
      <w:r>
        <w:rPr>
          <w:lang w:val="en-GB" w:eastAsia="en-AU"/>
        </w:rPr>
        <w:t xml:space="preserve"> </w:t>
      </w:r>
      <w:r w:rsidRPr="00CE0C6E">
        <w:rPr>
          <w:lang w:val="en-GB" w:eastAsia="en-AU"/>
        </w:rPr>
        <w:t>DEECA.</w:t>
      </w:r>
      <w:r>
        <w:rPr>
          <w:lang w:val="en-GB" w:eastAsia="en-AU"/>
        </w:rPr>
        <w:t xml:space="preserve"> </w:t>
      </w:r>
    </w:p>
    <w:p w14:paraId="29ED5BD4" w14:textId="6E26E54E" w:rsidR="00CE0C6E" w:rsidRPr="00CE0C6E" w:rsidRDefault="00CE0C6E" w:rsidP="00CE0C6E">
      <w:pPr>
        <w:rPr>
          <w:lang w:val="en-GB" w:eastAsia="en-AU"/>
        </w:rPr>
      </w:pPr>
      <w:r w:rsidRPr="00CE0C6E">
        <w:rPr>
          <w:lang w:val="en-GB" w:eastAsia="en-AU"/>
        </w:rPr>
        <w:t>Valuation</w:t>
      </w:r>
      <w:r>
        <w:rPr>
          <w:lang w:val="en-GB" w:eastAsia="en-AU"/>
        </w:rPr>
        <w:t xml:space="preserve"> </w:t>
      </w:r>
      <w:r w:rsidRPr="00CE0C6E">
        <w:rPr>
          <w:lang w:val="en-GB" w:eastAsia="en-AU"/>
        </w:rPr>
        <w:t>of</w:t>
      </w:r>
      <w:r>
        <w:rPr>
          <w:lang w:val="en-GB" w:eastAsia="en-AU"/>
        </w:rPr>
        <w:t xml:space="preserve"> </w:t>
      </w:r>
      <w:r w:rsidRPr="00CE0C6E">
        <w:rPr>
          <w:lang w:val="en-GB" w:eastAsia="en-AU"/>
        </w:rPr>
        <w:t>exports</w:t>
      </w:r>
      <w:r>
        <w:rPr>
          <w:lang w:val="en-GB" w:eastAsia="en-AU"/>
        </w:rPr>
        <w:t xml:space="preserve"> </w:t>
      </w:r>
      <w:r w:rsidRPr="00CE0C6E">
        <w:rPr>
          <w:lang w:val="en-GB" w:eastAsia="en-AU"/>
        </w:rPr>
        <w:t>is</w:t>
      </w:r>
      <w:r>
        <w:rPr>
          <w:lang w:val="en-GB" w:eastAsia="en-AU"/>
        </w:rPr>
        <w:t xml:space="preserve"> </w:t>
      </w:r>
      <w:r w:rsidRPr="00CE0C6E">
        <w:rPr>
          <w:lang w:val="en-GB" w:eastAsia="en-AU"/>
        </w:rPr>
        <w:t>based</w:t>
      </w:r>
      <w:r>
        <w:rPr>
          <w:lang w:val="en-GB" w:eastAsia="en-AU"/>
        </w:rPr>
        <w:t xml:space="preserve"> </w:t>
      </w:r>
      <w:r w:rsidRPr="00CE0C6E">
        <w:rPr>
          <w:lang w:val="en-GB" w:eastAsia="en-AU"/>
        </w:rPr>
        <w:t>on</w:t>
      </w:r>
      <w:r>
        <w:rPr>
          <w:lang w:val="en-GB" w:eastAsia="en-AU"/>
        </w:rPr>
        <w:t xml:space="preserve"> </w:t>
      </w:r>
      <w:r w:rsidRPr="00CE0C6E">
        <w:rPr>
          <w:lang w:val="en-GB" w:eastAsia="en-AU"/>
        </w:rPr>
        <w:t>the</w:t>
      </w:r>
      <w:r>
        <w:rPr>
          <w:lang w:val="en-GB" w:eastAsia="en-AU"/>
        </w:rPr>
        <w:t xml:space="preserve"> </w:t>
      </w:r>
      <w:r w:rsidRPr="00CE0C6E">
        <w:rPr>
          <w:lang w:val="en-GB" w:eastAsia="en-AU"/>
        </w:rPr>
        <w:t>free</w:t>
      </w:r>
      <w:r>
        <w:rPr>
          <w:lang w:val="en-GB" w:eastAsia="en-AU"/>
        </w:rPr>
        <w:t xml:space="preserve"> </w:t>
      </w:r>
      <w:r w:rsidRPr="00CE0C6E">
        <w:rPr>
          <w:lang w:val="en-GB" w:eastAsia="en-AU"/>
        </w:rPr>
        <w:t>on</w:t>
      </w:r>
      <w:r w:rsidRPr="00CE0C6E">
        <w:rPr>
          <w:lang w:val="en-GB" w:eastAsia="en-AU"/>
        </w:rPr>
        <w:noBreakHyphen/>
        <w:t>board</w:t>
      </w:r>
      <w:r>
        <w:rPr>
          <w:lang w:val="en-GB" w:eastAsia="en-AU"/>
        </w:rPr>
        <w:t xml:space="preserve"> </w:t>
      </w:r>
      <w:r w:rsidRPr="00CE0C6E">
        <w:rPr>
          <w:lang w:val="en-GB" w:eastAsia="en-AU"/>
        </w:rPr>
        <w:t>transaction</w:t>
      </w:r>
      <w:r>
        <w:rPr>
          <w:lang w:val="en-GB" w:eastAsia="en-AU"/>
        </w:rPr>
        <w:t xml:space="preserve"> </w:t>
      </w:r>
      <w:r w:rsidRPr="00CE0C6E">
        <w:rPr>
          <w:lang w:val="en-GB" w:eastAsia="en-AU"/>
        </w:rPr>
        <w:t>value</w:t>
      </w:r>
      <w:r>
        <w:rPr>
          <w:lang w:val="en-GB" w:eastAsia="en-AU"/>
        </w:rPr>
        <w:t xml:space="preserve"> </w:t>
      </w:r>
      <w:r w:rsidRPr="00CE0C6E">
        <w:rPr>
          <w:lang w:val="en-GB" w:eastAsia="en-AU"/>
        </w:rPr>
        <w:t>of</w:t>
      </w:r>
      <w:r>
        <w:rPr>
          <w:lang w:val="en-GB" w:eastAsia="en-AU"/>
        </w:rPr>
        <w:t xml:space="preserve"> </w:t>
      </w:r>
      <w:r w:rsidRPr="00CE0C6E">
        <w:rPr>
          <w:lang w:val="en-GB" w:eastAsia="en-AU"/>
        </w:rPr>
        <w:t>the</w:t>
      </w:r>
      <w:r>
        <w:rPr>
          <w:lang w:val="en-GB" w:eastAsia="en-AU"/>
        </w:rPr>
        <w:t xml:space="preserve"> </w:t>
      </w:r>
      <w:r w:rsidRPr="00CE0C6E">
        <w:rPr>
          <w:lang w:val="en-GB" w:eastAsia="en-AU"/>
        </w:rPr>
        <w:t>goods,</w:t>
      </w:r>
      <w:r>
        <w:rPr>
          <w:lang w:val="en-GB" w:eastAsia="en-AU"/>
        </w:rPr>
        <w:t xml:space="preserve"> </w:t>
      </w:r>
      <w:r w:rsidRPr="00CE0C6E">
        <w:rPr>
          <w:lang w:val="en-GB" w:eastAsia="en-AU"/>
        </w:rPr>
        <w:t>expressed</w:t>
      </w:r>
      <w:r>
        <w:rPr>
          <w:lang w:val="en-GB" w:eastAsia="en-AU"/>
        </w:rPr>
        <w:t xml:space="preserve"> </w:t>
      </w:r>
      <w:r w:rsidRPr="00CE0C6E">
        <w:rPr>
          <w:lang w:val="en-GB" w:eastAsia="en-AU"/>
        </w:rPr>
        <w:t>in</w:t>
      </w:r>
      <w:r>
        <w:rPr>
          <w:lang w:val="en-GB" w:eastAsia="en-AU"/>
        </w:rPr>
        <w:t xml:space="preserve"> </w:t>
      </w:r>
      <w:r w:rsidRPr="00CE0C6E">
        <w:rPr>
          <w:lang w:val="en-GB" w:eastAsia="en-AU"/>
        </w:rPr>
        <w:t>Australian</w:t>
      </w:r>
      <w:r>
        <w:rPr>
          <w:lang w:val="en-GB" w:eastAsia="en-AU"/>
        </w:rPr>
        <w:t xml:space="preserve"> </w:t>
      </w:r>
      <w:r w:rsidRPr="00CE0C6E">
        <w:rPr>
          <w:lang w:val="en-GB" w:eastAsia="en-AU"/>
        </w:rPr>
        <w:t>dollars.</w:t>
      </w:r>
      <w:r>
        <w:rPr>
          <w:lang w:val="en-GB" w:eastAsia="en-AU"/>
        </w:rPr>
        <w:t xml:space="preserve"> </w:t>
      </w:r>
      <w:r w:rsidRPr="00CE0C6E">
        <w:rPr>
          <w:lang w:val="en-GB" w:eastAsia="en-AU"/>
        </w:rPr>
        <w:t>Values</w:t>
      </w:r>
      <w:r>
        <w:rPr>
          <w:lang w:val="en-GB" w:eastAsia="en-AU"/>
        </w:rPr>
        <w:t xml:space="preserve"> </w:t>
      </w:r>
      <w:r w:rsidRPr="00CE0C6E">
        <w:rPr>
          <w:lang w:val="en-GB" w:eastAsia="en-AU"/>
        </w:rPr>
        <w:t>within</w:t>
      </w:r>
      <w:r>
        <w:rPr>
          <w:lang w:val="en-GB" w:eastAsia="en-AU"/>
        </w:rPr>
        <w:t xml:space="preserve"> </w:t>
      </w:r>
      <w:r w:rsidRPr="00CE0C6E">
        <w:rPr>
          <w:lang w:val="en-GB" w:eastAsia="en-AU"/>
        </w:rPr>
        <w:t>this</w:t>
      </w:r>
      <w:r>
        <w:rPr>
          <w:lang w:val="en-GB" w:eastAsia="en-AU"/>
        </w:rPr>
        <w:t xml:space="preserve"> </w:t>
      </w:r>
      <w:r w:rsidRPr="00CE0C6E">
        <w:rPr>
          <w:lang w:val="en-GB" w:eastAsia="en-AU"/>
        </w:rPr>
        <w:t>publication</w:t>
      </w:r>
      <w:r>
        <w:rPr>
          <w:lang w:val="en-GB" w:eastAsia="en-AU"/>
        </w:rPr>
        <w:t xml:space="preserve"> </w:t>
      </w:r>
      <w:r w:rsidRPr="00CE0C6E">
        <w:rPr>
          <w:lang w:val="en-GB" w:eastAsia="en-AU"/>
        </w:rPr>
        <w:t>have</w:t>
      </w:r>
      <w:r>
        <w:rPr>
          <w:lang w:val="en-GB" w:eastAsia="en-AU"/>
        </w:rPr>
        <w:t xml:space="preserve"> </w:t>
      </w:r>
      <w:r w:rsidRPr="00CE0C6E">
        <w:rPr>
          <w:lang w:val="en-GB" w:eastAsia="en-AU"/>
        </w:rPr>
        <w:t>been</w:t>
      </w:r>
      <w:r>
        <w:rPr>
          <w:lang w:val="en-GB" w:eastAsia="en-AU"/>
        </w:rPr>
        <w:t xml:space="preserve"> </w:t>
      </w:r>
      <w:r w:rsidRPr="00CE0C6E">
        <w:rPr>
          <w:lang w:val="en-GB" w:eastAsia="en-AU"/>
        </w:rPr>
        <w:t>aggregated</w:t>
      </w:r>
      <w:r>
        <w:rPr>
          <w:lang w:val="en-GB" w:eastAsia="en-AU"/>
        </w:rPr>
        <w:t xml:space="preserve"> </w:t>
      </w:r>
      <w:r w:rsidRPr="00CE0C6E">
        <w:rPr>
          <w:lang w:val="en-GB" w:eastAsia="en-AU"/>
        </w:rPr>
        <w:t>on</w:t>
      </w:r>
      <w:r>
        <w:rPr>
          <w:lang w:val="en-GB" w:eastAsia="en-AU"/>
        </w:rPr>
        <w:t xml:space="preserve"> </w:t>
      </w:r>
      <w:r w:rsidRPr="00CE0C6E">
        <w:rPr>
          <w:lang w:val="en-GB" w:eastAsia="en-AU"/>
        </w:rPr>
        <w:t>a</w:t>
      </w:r>
      <w:r>
        <w:rPr>
          <w:lang w:val="en-GB" w:eastAsia="en-AU"/>
        </w:rPr>
        <w:t xml:space="preserve"> </w:t>
      </w:r>
      <w:r w:rsidRPr="00CE0C6E">
        <w:rPr>
          <w:lang w:val="en-GB" w:eastAsia="en-AU"/>
        </w:rPr>
        <w:t>financial</w:t>
      </w:r>
      <w:r>
        <w:rPr>
          <w:lang w:val="en-GB" w:eastAsia="en-AU"/>
        </w:rPr>
        <w:t xml:space="preserve"> </w:t>
      </w:r>
      <w:r w:rsidRPr="00CE0C6E">
        <w:rPr>
          <w:lang w:val="en-GB" w:eastAsia="en-AU"/>
        </w:rPr>
        <w:t>year</w:t>
      </w:r>
      <w:r>
        <w:rPr>
          <w:lang w:val="en-GB" w:eastAsia="en-AU"/>
        </w:rPr>
        <w:t xml:space="preserve"> </w:t>
      </w:r>
      <w:r w:rsidRPr="00CE0C6E">
        <w:rPr>
          <w:lang w:val="en-GB" w:eastAsia="en-AU"/>
        </w:rPr>
        <w:t>basis.</w:t>
      </w:r>
      <w:r>
        <w:rPr>
          <w:lang w:val="en-GB" w:eastAsia="en-AU"/>
        </w:rPr>
        <w:t xml:space="preserve"> </w:t>
      </w:r>
      <w:r w:rsidRPr="00CE0C6E">
        <w:rPr>
          <w:lang w:val="en-GB" w:eastAsia="en-AU"/>
        </w:rPr>
        <w:t>State</w:t>
      </w:r>
      <w:r>
        <w:rPr>
          <w:lang w:val="en-GB" w:eastAsia="en-AU"/>
        </w:rPr>
        <w:t xml:space="preserve"> </w:t>
      </w:r>
      <w:r w:rsidRPr="00CE0C6E">
        <w:rPr>
          <w:lang w:val="en-GB" w:eastAsia="en-AU"/>
        </w:rPr>
        <w:t>aggregations</w:t>
      </w:r>
      <w:r>
        <w:rPr>
          <w:lang w:val="en-GB" w:eastAsia="en-AU"/>
        </w:rPr>
        <w:t xml:space="preserve"> </w:t>
      </w:r>
      <w:r w:rsidRPr="00CE0C6E">
        <w:rPr>
          <w:lang w:val="en-GB" w:eastAsia="en-AU"/>
        </w:rPr>
        <w:t>are</w:t>
      </w:r>
      <w:r>
        <w:rPr>
          <w:lang w:val="en-GB" w:eastAsia="en-AU"/>
        </w:rPr>
        <w:t xml:space="preserve"> </w:t>
      </w:r>
      <w:r w:rsidRPr="00CE0C6E">
        <w:rPr>
          <w:lang w:val="en-GB" w:eastAsia="en-AU"/>
        </w:rPr>
        <w:t>by</w:t>
      </w:r>
      <w:r>
        <w:rPr>
          <w:lang w:val="en-GB" w:eastAsia="en-AU"/>
        </w:rPr>
        <w:t xml:space="preserve"> </w:t>
      </w:r>
      <w:r w:rsidRPr="00CE0C6E">
        <w:rPr>
          <w:lang w:val="en-GB" w:eastAsia="en-AU"/>
        </w:rPr>
        <w:t>State</w:t>
      </w:r>
      <w:r>
        <w:rPr>
          <w:lang w:val="en-GB" w:eastAsia="en-AU"/>
        </w:rPr>
        <w:t xml:space="preserve"> </w:t>
      </w:r>
      <w:r w:rsidRPr="00CE0C6E">
        <w:rPr>
          <w:lang w:val="en-GB" w:eastAsia="en-AU"/>
        </w:rPr>
        <w:t>of</w:t>
      </w:r>
      <w:r>
        <w:rPr>
          <w:lang w:val="en-GB" w:eastAsia="en-AU"/>
        </w:rPr>
        <w:t xml:space="preserve"> </w:t>
      </w:r>
      <w:r w:rsidRPr="00CE0C6E">
        <w:rPr>
          <w:lang w:val="en-GB" w:eastAsia="en-AU"/>
        </w:rPr>
        <w:t>Origin</w:t>
      </w:r>
      <w:r>
        <w:rPr>
          <w:lang w:val="en-GB" w:eastAsia="en-AU"/>
        </w:rPr>
        <w:t xml:space="preserve"> </w:t>
      </w:r>
      <w:r w:rsidRPr="00CE0C6E">
        <w:rPr>
          <w:lang w:val="en-GB" w:eastAsia="en-AU"/>
        </w:rPr>
        <w:t>rather</w:t>
      </w:r>
      <w:r>
        <w:rPr>
          <w:lang w:val="en-GB" w:eastAsia="en-AU"/>
        </w:rPr>
        <w:t xml:space="preserve"> </w:t>
      </w:r>
      <w:r w:rsidRPr="00CE0C6E">
        <w:rPr>
          <w:lang w:val="en-GB" w:eastAsia="en-AU"/>
        </w:rPr>
        <w:t>than</w:t>
      </w:r>
      <w:r>
        <w:rPr>
          <w:lang w:val="en-GB" w:eastAsia="en-AU"/>
        </w:rPr>
        <w:t xml:space="preserve"> </w:t>
      </w:r>
      <w:r w:rsidRPr="00CE0C6E">
        <w:rPr>
          <w:lang w:val="en-GB" w:eastAsia="en-AU"/>
        </w:rPr>
        <w:t>by</w:t>
      </w:r>
      <w:r>
        <w:rPr>
          <w:rFonts w:ascii="Calibri" w:hAnsi="Calibri" w:cs="Calibri"/>
          <w:lang w:val="en-GB" w:eastAsia="en-AU"/>
        </w:rPr>
        <w:t xml:space="preserve"> </w:t>
      </w:r>
      <w:r w:rsidRPr="00CE0C6E">
        <w:rPr>
          <w:lang w:val="en-GB" w:eastAsia="en-AU"/>
        </w:rPr>
        <w:t>State</w:t>
      </w:r>
      <w:r>
        <w:rPr>
          <w:lang w:val="en-GB" w:eastAsia="en-AU"/>
        </w:rPr>
        <w:t xml:space="preserve"> </w:t>
      </w:r>
      <w:r w:rsidRPr="00CE0C6E">
        <w:rPr>
          <w:lang w:val="en-GB" w:eastAsia="en-AU"/>
        </w:rPr>
        <w:t>of</w:t>
      </w:r>
      <w:r>
        <w:rPr>
          <w:lang w:val="en-GB" w:eastAsia="en-AU"/>
        </w:rPr>
        <w:t xml:space="preserve"> </w:t>
      </w:r>
      <w:r w:rsidRPr="00CE0C6E">
        <w:rPr>
          <w:lang w:val="en-GB" w:eastAsia="en-AU"/>
        </w:rPr>
        <w:t>Loading.</w:t>
      </w:r>
    </w:p>
    <w:p w14:paraId="11E8A730" w14:textId="08F50DCC" w:rsidR="00CE0C6E" w:rsidRPr="00CE0C6E" w:rsidRDefault="00CE0C6E" w:rsidP="00CE0C6E">
      <w:pPr>
        <w:rPr>
          <w:lang w:val="en-GB" w:eastAsia="en-AU"/>
        </w:rPr>
      </w:pPr>
      <w:r w:rsidRPr="00CE0C6E">
        <w:rPr>
          <w:lang w:val="en-GB" w:eastAsia="en-AU"/>
        </w:rPr>
        <w:t>Gross</w:t>
      </w:r>
      <w:r>
        <w:rPr>
          <w:lang w:val="en-GB" w:eastAsia="en-AU"/>
        </w:rPr>
        <w:t xml:space="preserve"> </w:t>
      </w:r>
      <w:r w:rsidRPr="00CE0C6E">
        <w:rPr>
          <w:lang w:val="en-GB" w:eastAsia="en-AU"/>
        </w:rPr>
        <w:t>weight</w:t>
      </w:r>
      <w:r>
        <w:rPr>
          <w:lang w:val="en-GB" w:eastAsia="en-AU"/>
        </w:rPr>
        <w:t xml:space="preserve"> </w:t>
      </w:r>
      <w:r w:rsidRPr="00CE0C6E">
        <w:rPr>
          <w:lang w:val="en-GB" w:eastAsia="en-AU"/>
        </w:rPr>
        <w:t>refers</w:t>
      </w:r>
      <w:r>
        <w:rPr>
          <w:lang w:val="en-GB" w:eastAsia="en-AU"/>
        </w:rPr>
        <w:t xml:space="preserve"> </w:t>
      </w:r>
      <w:r w:rsidRPr="00CE0C6E">
        <w:rPr>
          <w:lang w:val="en-GB" w:eastAsia="en-AU"/>
        </w:rPr>
        <w:t>to</w:t>
      </w:r>
      <w:r>
        <w:rPr>
          <w:lang w:val="en-GB" w:eastAsia="en-AU"/>
        </w:rPr>
        <w:t xml:space="preserve"> </w:t>
      </w:r>
      <w:r w:rsidRPr="00CE0C6E">
        <w:rPr>
          <w:lang w:val="en-GB" w:eastAsia="en-AU"/>
        </w:rPr>
        <w:t>the</w:t>
      </w:r>
      <w:r>
        <w:rPr>
          <w:lang w:val="en-GB" w:eastAsia="en-AU"/>
        </w:rPr>
        <w:t xml:space="preserve"> </w:t>
      </w:r>
      <w:r w:rsidRPr="00CE0C6E">
        <w:rPr>
          <w:lang w:val="en-GB" w:eastAsia="en-AU"/>
        </w:rPr>
        <w:t>shipping</w:t>
      </w:r>
      <w:r>
        <w:rPr>
          <w:lang w:val="en-GB" w:eastAsia="en-AU"/>
        </w:rPr>
        <w:t xml:space="preserve"> </w:t>
      </w:r>
      <w:r w:rsidRPr="00CE0C6E">
        <w:rPr>
          <w:lang w:val="en-GB" w:eastAsia="en-AU"/>
        </w:rPr>
        <w:t>weight</w:t>
      </w:r>
      <w:r>
        <w:rPr>
          <w:lang w:val="en-GB" w:eastAsia="en-AU"/>
        </w:rPr>
        <w:t xml:space="preserve"> </w:t>
      </w:r>
      <w:r w:rsidRPr="00CE0C6E">
        <w:rPr>
          <w:lang w:val="en-GB" w:eastAsia="en-AU"/>
        </w:rPr>
        <w:t>of</w:t>
      </w:r>
      <w:r>
        <w:rPr>
          <w:rFonts w:ascii="Calibri" w:hAnsi="Calibri" w:cs="Calibri"/>
          <w:lang w:val="en-GB" w:eastAsia="en-AU"/>
        </w:rPr>
        <w:t xml:space="preserve"> </w:t>
      </w:r>
      <w:r w:rsidRPr="00CE0C6E">
        <w:rPr>
          <w:lang w:val="en-GB" w:eastAsia="en-AU"/>
        </w:rPr>
        <w:t>goods</w:t>
      </w:r>
      <w:r>
        <w:rPr>
          <w:lang w:val="en-GB" w:eastAsia="en-AU"/>
        </w:rPr>
        <w:t xml:space="preserve"> </w:t>
      </w:r>
      <w:r w:rsidRPr="00CE0C6E">
        <w:rPr>
          <w:lang w:val="en-GB" w:eastAsia="en-AU"/>
        </w:rPr>
        <w:t>(measured</w:t>
      </w:r>
      <w:r>
        <w:rPr>
          <w:lang w:val="en-GB" w:eastAsia="en-AU"/>
        </w:rPr>
        <w:t xml:space="preserve"> </w:t>
      </w:r>
      <w:r w:rsidRPr="00CE0C6E">
        <w:rPr>
          <w:lang w:val="en-GB" w:eastAsia="en-AU"/>
        </w:rPr>
        <w:t>in</w:t>
      </w:r>
      <w:r>
        <w:rPr>
          <w:lang w:val="en-GB" w:eastAsia="en-AU"/>
        </w:rPr>
        <w:t xml:space="preserve"> </w:t>
      </w:r>
      <w:r w:rsidRPr="00CE0C6E">
        <w:rPr>
          <w:lang w:val="en-GB" w:eastAsia="en-AU"/>
        </w:rPr>
        <w:t>tonnes)</w:t>
      </w:r>
      <w:r>
        <w:rPr>
          <w:lang w:val="en-GB" w:eastAsia="en-AU"/>
        </w:rPr>
        <w:t xml:space="preserve"> </w:t>
      </w:r>
      <w:r w:rsidRPr="00CE0C6E">
        <w:rPr>
          <w:lang w:val="en-GB" w:eastAsia="en-AU"/>
        </w:rPr>
        <w:t>in</w:t>
      </w:r>
      <w:r>
        <w:rPr>
          <w:lang w:val="en-GB" w:eastAsia="en-AU"/>
        </w:rPr>
        <w:t xml:space="preserve"> </w:t>
      </w:r>
      <w:r w:rsidRPr="00CE0C6E">
        <w:rPr>
          <w:lang w:val="en-GB" w:eastAsia="en-AU"/>
        </w:rPr>
        <w:t>the</w:t>
      </w:r>
      <w:r>
        <w:rPr>
          <w:lang w:val="en-GB" w:eastAsia="en-AU"/>
        </w:rPr>
        <w:t xml:space="preserve"> </w:t>
      </w:r>
      <w:r w:rsidRPr="00CE0C6E">
        <w:rPr>
          <w:lang w:val="en-GB" w:eastAsia="en-AU"/>
        </w:rPr>
        <w:t>packaged</w:t>
      </w:r>
      <w:r>
        <w:rPr>
          <w:lang w:val="en-GB" w:eastAsia="en-AU"/>
        </w:rPr>
        <w:t xml:space="preserve"> </w:t>
      </w:r>
      <w:r w:rsidRPr="00CE0C6E">
        <w:rPr>
          <w:lang w:val="en-GB" w:eastAsia="en-AU"/>
        </w:rPr>
        <w:t>state,</w:t>
      </w:r>
      <w:r>
        <w:rPr>
          <w:lang w:val="en-GB" w:eastAsia="en-AU"/>
        </w:rPr>
        <w:t xml:space="preserve"> </w:t>
      </w:r>
      <w:r w:rsidRPr="00CE0C6E">
        <w:rPr>
          <w:lang w:val="en-GB" w:eastAsia="en-AU"/>
        </w:rPr>
        <w:t>excluding</w:t>
      </w:r>
      <w:r>
        <w:rPr>
          <w:lang w:val="en-GB" w:eastAsia="en-AU"/>
        </w:rPr>
        <w:t xml:space="preserve"> </w:t>
      </w:r>
      <w:r w:rsidRPr="00CE0C6E">
        <w:rPr>
          <w:lang w:val="en-GB" w:eastAsia="en-AU"/>
        </w:rPr>
        <w:t>the</w:t>
      </w:r>
      <w:r>
        <w:rPr>
          <w:lang w:val="en-GB" w:eastAsia="en-AU"/>
        </w:rPr>
        <w:t xml:space="preserve"> </w:t>
      </w:r>
      <w:r w:rsidRPr="00CE0C6E">
        <w:rPr>
          <w:lang w:val="en-GB" w:eastAsia="en-AU"/>
        </w:rPr>
        <w:t>weight</w:t>
      </w:r>
      <w:r>
        <w:rPr>
          <w:lang w:val="en-GB" w:eastAsia="en-AU"/>
        </w:rPr>
        <w:t xml:space="preserve"> </w:t>
      </w:r>
      <w:r w:rsidRPr="00CE0C6E">
        <w:rPr>
          <w:lang w:val="en-GB" w:eastAsia="en-AU"/>
        </w:rPr>
        <w:t>of</w:t>
      </w:r>
      <w:r>
        <w:rPr>
          <w:rFonts w:ascii="Calibri" w:hAnsi="Calibri" w:cs="Calibri"/>
          <w:lang w:val="en-GB" w:eastAsia="en-AU"/>
        </w:rPr>
        <w:t xml:space="preserve"> </w:t>
      </w:r>
      <w:r w:rsidRPr="00CE0C6E">
        <w:rPr>
          <w:lang w:val="en-GB" w:eastAsia="en-AU"/>
        </w:rPr>
        <w:t>containers.</w:t>
      </w:r>
      <w:r>
        <w:rPr>
          <w:lang w:val="en-GB" w:eastAsia="en-AU"/>
        </w:rPr>
        <w:t xml:space="preserve"> </w:t>
      </w:r>
      <w:r w:rsidRPr="00CE0C6E">
        <w:rPr>
          <w:lang w:val="en-GB" w:eastAsia="en-AU"/>
        </w:rPr>
        <w:t>For</w:t>
      </w:r>
      <w:r>
        <w:rPr>
          <w:rFonts w:ascii="Calibri" w:hAnsi="Calibri" w:cs="Calibri"/>
          <w:lang w:val="en-GB" w:eastAsia="en-AU"/>
        </w:rPr>
        <w:t xml:space="preserve"> </w:t>
      </w:r>
      <w:r w:rsidRPr="00CE0C6E">
        <w:rPr>
          <w:lang w:val="en-GB" w:eastAsia="en-AU"/>
        </w:rPr>
        <w:t>exports,</w:t>
      </w:r>
      <w:r>
        <w:rPr>
          <w:lang w:val="en-GB" w:eastAsia="en-AU"/>
        </w:rPr>
        <w:t xml:space="preserve"> </w:t>
      </w:r>
      <w:r w:rsidRPr="00CE0C6E">
        <w:rPr>
          <w:lang w:val="en-GB" w:eastAsia="en-AU"/>
        </w:rPr>
        <w:t>details</w:t>
      </w:r>
      <w:r>
        <w:rPr>
          <w:lang w:val="en-GB" w:eastAsia="en-AU"/>
        </w:rPr>
        <w:t xml:space="preserve"> </w:t>
      </w:r>
      <w:r w:rsidRPr="00CE0C6E">
        <w:rPr>
          <w:lang w:val="en-GB" w:eastAsia="en-AU"/>
        </w:rPr>
        <w:t>of</w:t>
      </w:r>
      <w:r>
        <w:rPr>
          <w:lang w:val="en-GB" w:eastAsia="en-AU"/>
        </w:rPr>
        <w:t xml:space="preserve"> </w:t>
      </w:r>
      <w:r w:rsidRPr="00CE0C6E">
        <w:rPr>
          <w:lang w:val="en-GB" w:eastAsia="en-AU"/>
        </w:rPr>
        <w:t>gross</w:t>
      </w:r>
      <w:r>
        <w:rPr>
          <w:lang w:val="en-GB" w:eastAsia="en-AU"/>
        </w:rPr>
        <w:t xml:space="preserve"> </w:t>
      </w:r>
      <w:r w:rsidRPr="00CE0C6E">
        <w:rPr>
          <w:lang w:val="en-GB" w:eastAsia="en-AU"/>
        </w:rPr>
        <w:t>weight</w:t>
      </w:r>
      <w:r>
        <w:rPr>
          <w:lang w:val="en-GB" w:eastAsia="en-AU"/>
        </w:rPr>
        <w:t xml:space="preserve"> </w:t>
      </w:r>
      <w:r w:rsidRPr="00CE0C6E">
        <w:rPr>
          <w:lang w:val="en-GB" w:eastAsia="en-AU"/>
        </w:rPr>
        <w:t>are</w:t>
      </w:r>
      <w:r>
        <w:rPr>
          <w:lang w:val="en-GB" w:eastAsia="en-AU"/>
        </w:rPr>
        <w:t xml:space="preserve"> </w:t>
      </w:r>
      <w:r w:rsidRPr="00CE0C6E">
        <w:rPr>
          <w:lang w:val="en-GB" w:eastAsia="en-AU"/>
        </w:rPr>
        <w:t>available</w:t>
      </w:r>
      <w:r>
        <w:rPr>
          <w:lang w:val="en-GB" w:eastAsia="en-AU"/>
        </w:rPr>
        <w:t xml:space="preserve"> </w:t>
      </w:r>
      <w:r w:rsidRPr="00CE0C6E">
        <w:rPr>
          <w:lang w:val="en-GB" w:eastAsia="en-AU"/>
        </w:rPr>
        <w:t>for</w:t>
      </w:r>
      <w:r>
        <w:rPr>
          <w:lang w:val="en-GB" w:eastAsia="en-AU"/>
        </w:rPr>
        <w:t xml:space="preserve"> </w:t>
      </w:r>
      <w:r w:rsidRPr="00CE0C6E">
        <w:rPr>
          <w:lang w:val="en-GB" w:eastAsia="en-AU"/>
        </w:rPr>
        <w:t>each</w:t>
      </w:r>
      <w:r>
        <w:rPr>
          <w:lang w:val="en-GB" w:eastAsia="en-AU"/>
        </w:rPr>
        <w:t xml:space="preserve"> </w:t>
      </w:r>
      <w:r w:rsidRPr="00CE0C6E">
        <w:rPr>
          <w:lang w:val="en-GB" w:eastAsia="en-AU"/>
        </w:rPr>
        <w:t>commodity.</w:t>
      </w:r>
    </w:p>
    <w:p w14:paraId="2562A7BE" w14:textId="12CE427B" w:rsidR="00CE0C6E" w:rsidRPr="00CE0C6E" w:rsidRDefault="00CE0C6E" w:rsidP="00CE0C6E">
      <w:pPr>
        <w:rPr>
          <w:lang w:val="en-GB" w:eastAsia="en-AU"/>
        </w:rPr>
      </w:pPr>
      <w:r w:rsidRPr="00CE0C6E">
        <w:rPr>
          <w:lang w:val="en-GB" w:eastAsia="en-AU"/>
        </w:rPr>
        <w:t>Restrictions</w:t>
      </w:r>
      <w:r>
        <w:rPr>
          <w:lang w:val="en-GB" w:eastAsia="en-AU"/>
        </w:rPr>
        <w:t xml:space="preserve"> </w:t>
      </w:r>
      <w:r w:rsidRPr="00CE0C6E">
        <w:rPr>
          <w:lang w:val="en-GB" w:eastAsia="en-AU"/>
        </w:rPr>
        <w:t>are</w:t>
      </w:r>
      <w:r>
        <w:rPr>
          <w:lang w:val="en-GB" w:eastAsia="en-AU"/>
        </w:rPr>
        <w:t xml:space="preserve"> </w:t>
      </w:r>
      <w:r w:rsidRPr="00CE0C6E">
        <w:rPr>
          <w:lang w:val="en-GB" w:eastAsia="en-AU"/>
        </w:rPr>
        <w:t>placed</w:t>
      </w:r>
      <w:r>
        <w:rPr>
          <w:lang w:val="en-GB" w:eastAsia="en-AU"/>
        </w:rPr>
        <w:t xml:space="preserve"> </w:t>
      </w:r>
      <w:r w:rsidRPr="00CE0C6E">
        <w:rPr>
          <w:lang w:val="en-GB" w:eastAsia="en-AU"/>
        </w:rPr>
        <w:t>on</w:t>
      </w:r>
      <w:r>
        <w:rPr>
          <w:lang w:val="en-GB" w:eastAsia="en-AU"/>
        </w:rPr>
        <w:t xml:space="preserve"> </w:t>
      </w:r>
      <w:r w:rsidRPr="00CE0C6E">
        <w:rPr>
          <w:lang w:val="en-GB" w:eastAsia="en-AU"/>
        </w:rPr>
        <w:t>the</w:t>
      </w:r>
      <w:r>
        <w:rPr>
          <w:lang w:val="en-GB" w:eastAsia="en-AU"/>
        </w:rPr>
        <w:t xml:space="preserve"> </w:t>
      </w:r>
      <w:r w:rsidRPr="00CE0C6E">
        <w:rPr>
          <w:lang w:val="en-GB" w:eastAsia="en-AU"/>
        </w:rPr>
        <w:t>release</w:t>
      </w:r>
      <w:r>
        <w:rPr>
          <w:lang w:val="en-GB" w:eastAsia="en-AU"/>
        </w:rPr>
        <w:t xml:space="preserve"> </w:t>
      </w:r>
      <w:r w:rsidRPr="00CE0C6E">
        <w:rPr>
          <w:lang w:val="en-GB" w:eastAsia="en-AU"/>
        </w:rPr>
        <w:t>of</w:t>
      </w:r>
      <w:r>
        <w:rPr>
          <w:rFonts w:ascii="Calibri" w:hAnsi="Calibri" w:cs="Calibri"/>
          <w:lang w:val="en-GB" w:eastAsia="en-AU"/>
        </w:rPr>
        <w:t xml:space="preserve"> </w:t>
      </w:r>
      <w:r w:rsidRPr="00CE0C6E">
        <w:rPr>
          <w:lang w:val="en-GB" w:eastAsia="en-AU"/>
        </w:rPr>
        <w:t>statistics</w:t>
      </w:r>
      <w:r>
        <w:rPr>
          <w:lang w:val="en-GB" w:eastAsia="en-AU"/>
        </w:rPr>
        <w:t xml:space="preserve"> </w:t>
      </w:r>
      <w:r w:rsidRPr="00CE0C6E">
        <w:rPr>
          <w:lang w:val="en-GB" w:eastAsia="en-AU"/>
        </w:rPr>
        <w:t>for</w:t>
      </w:r>
      <w:r>
        <w:rPr>
          <w:lang w:val="en-GB" w:eastAsia="en-AU"/>
        </w:rPr>
        <w:t xml:space="preserve"> </w:t>
      </w:r>
      <w:r w:rsidRPr="00CE0C6E">
        <w:rPr>
          <w:lang w:val="en-GB" w:eastAsia="en-AU"/>
        </w:rPr>
        <w:t>some</w:t>
      </w:r>
      <w:r>
        <w:rPr>
          <w:lang w:val="en-GB" w:eastAsia="en-AU"/>
        </w:rPr>
        <w:t xml:space="preserve"> </w:t>
      </w:r>
      <w:r w:rsidRPr="00CE0C6E">
        <w:rPr>
          <w:lang w:val="en-GB" w:eastAsia="en-AU"/>
        </w:rPr>
        <w:t>products</w:t>
      </w:r>
      <w:r>
        <w:rPr>
          <w:lang w:val="en-GB" w:eastAsia="en-AU"/>
        </w:rPr>
        <w:t xml:space="preserve"> </w:t>
      </w:r>
      <w:r w:rsidRPr="00CE0C6E">
        <w:rPr>
          <w:lang w:val="en-GB" w:eastAsia="en-AU"/>
        </w:rPr>
        <w:t>for</w:t>
      </w:r>
      <w:r>
        <w:rPr>
          <w:lang w:val="en-GB" w:eastAsia="en-AU"/>
        </w:rPr>
        <w:t xml:space="preserve"> </w:t>
      </w:r>
      <w:r w:rsidRPr="00CE0C6E">
        <w:rPr>
          <w:lang w:val="en-GB" w:eastAsia="en-AU"/>
        </w:rPr>
        <w:t>reasons</w:t>
      </w:r>
      <w:r>
        <w:rPr>
          <w:lang w:val="en-GB" w:eastAsia="en-AU"/>
        </w:rPr>
        <w:t xml:space="preserve"> </w:t>
      </w:r>
      <w:r w:rsidRPr="00CE0C6E">
        <w:rPr>
          <w:lang w:val="en-GB" w:eastAsia="en-AU"/>
        </w:rPr>
        <w:t>of</w:t>
      </w:r>
      <w:r>
        <w:rPr>
          <w:rFonts w:ascii="Calibri" w:hAnsi="Calibri" w:cs="Calibri"/>
          <w:lang w:val="en-GB" w:eastAsia="en-AU"/>
        </w:rPr>
        <w:t xml:space="preserve"> </w:t>
      </w:r>
      <w:r w:rsidRPr="00CE0C6E">
        <w:rPr>
          <w:lang w:val="en-GB" w:eastAsia="en-AU"/>
        </w:rPr>
        <w:t>confidentiality.</w:t>
      </w:r>
      <w:r>
        <w:rPr>
          <w:lang w:val="en-GB" w:eastAsia="en-AU"/>
        </w:rPr>
        <w:t xml:space="preserve"> </w:t>
      </w:r>
      <w:r w:rsidRPr="00CE0C6E">
        <w:rPr>
          <w:lang w:val="en-GB" w:eastAsia="en-AU"/>
        </w:rPr>
        <w:t>These</w:t>
      </w:r>
      <w:r>
        <w:rPr>
          <w:lang w:val="en-GB" w:eastAsia="en-AU"/>
        </w:rPr>
        <w:t xml:space="preserve"> </w:t>
      </w:r>
      <w:r w:rsidRPr="00CE0C6E">
        <w:rPr>
          <w:lang w:val="en-GB" w:eastAsia="en-AU"/>
        </w:rPr>
        <w:t>restrictions</w:t>
      </w:r>
      <w:r>
        <w:rPr>
          <w:lang w:val="en-GB" w:eastAsia="en-AU"/>
        </w:rPr>
        <w:t xml:space="preserve"> </w:t>
      </w:r>
      <w:r w:rsidRPr="00CE0C6E">
        <w:rPr>
          <w:lang w:val="en-GB" w:eastAsia="en-AU"/>
        </w:rPr>
        <w:t>may</w:t>
      </w:r>
      <w:r>
        <w:rPr>
          <w:lang w:val="en-GB" w:eastAsia="en-AU"/>
        </w:rPr>
        <w:t xml:space="preserve"> </w:t>
      </w:r>
      <w:r w:rsidRPr="00CE0C6E">
        <w:rPr>
          <w:lang w:val="en-GB" w:eastAsia="en-AU"/>
        </w:rPr>
        <w:t>impact</w:t>
      </w:r>
      <w:r>
        <w:rPr>
          <w:lang w:val="en-GB" w:eastAsia="en-AU"/>
        </w:rPr>
        <w:t xml:space="preserve"> </w:t>
      </w:r>
      <w:r w:rsidRPr="00CE0C6E">
        <w:rPr>
          <w:lang w:val="en-GB" w:eastAsia="en-AU"/>
        </w:rPr>
        <w:t>on</w:t>
      </w:r>
      <w:r>
        <w:rPr>
          <w:lang w:val="en-GB" w:eastAsia="en-AU"/>
        </w:rPr>
        <w:t xml:space="preserve"> </w:t>
      </w:r>
      <w:r w:rsidRPr="00CE0C6E">
        <w:rPr>
          <w:lang w:val="en-GB" w:eastAsia="en-AU"/>
        </w:rPr>
        <w:t>the</w:t>
      </w:r>
      <w:r>
        <w:rPr>
          <w:lang w:val="en-GB" w:eastAsia="en-AU"/>
        </w:rPr>
        <w:t xml:space="preserve"> </w:t>
      </w:r>
      <w:r w:rsidRPr="00CE0C6E">
        <w:rPr>
          <w:lang w:val="en-GB" w:eastAsia="en-AU"/>
        </w:rPr>
        <w:t>total</w:t>
      </w:r>
      <w:r>
        <w:rPr>
          <w:lang w:val="en-GB" w:eastAsia="en-AU"/>
        </w:rPr>
        <w:t xml:space="preserve"> </w:t>
      </w:r>
      <w:r w:rsidRPr="00CE0C6E">
        <w:rPr>
          <w:lang w:val="en-GB" w:eastAsia="en-AU"/>
        </w:rPr>
        <w:t>aggregated</w:t>
      </w:r>
      <w:r>
        <w:rPr>
          <w:lang w:val="en-GB" w:eastAsia="en-AU"/>
        </w:rPr>
        <w:t xml:space="preserve"> </w:t>
      </w:r>
      <w:r w:rsidRPr="00CE0C6E">
        <w:rPr>
          <w:lang w:val="en-GB" w:eastAsia="en-AU"/>
        </w:rPr>
        <w:t>value</w:t>
      </w:r>
      <w:r>
        <w:rPr>
          <w:lang w:val="en-GB" w:eastAsia="en-AU"/>
        </w:rPr>
        <w:t xml:space="preserve"> </w:t>
      </w:r>
      <w:r w:rsidRPr="00CE0C6E">
        <w:rPr>
          <w:lang w:val="en-GB" w:eastAsia="en-AU"/>
        </w:rPr>
        <w:t>of</w:t>
      </w:r>
      <w:r>
        <w:rPr>
          <w:lang w:val="en-GB" w:eastAsia="en-AU"/>
        </w:rPr>
        <w:t xml:space="preserve"> </w:t>
      </w:r>
      <w:r w:rsidRPr="00CE0C6E">
        <w:rPr>
          <w:lang w:val="en-GB" w:eastAsia="en-AU"/>
        </w:rPr>
        <w:t>exports</w:t>
      </w:r>
      <w:r>
        <w:rPr>
          <w:lang w:val="en-GB" w:eastAsia="en-AU"/>
        </w:rPr>
        <w:t xml:space="preserve"> </w:t>
      </w:r>
      <w:r w:rsidRPr="00CE0C6E">
        <w:rPr>
          <w:lang w:val="en-GB" w:eastAsia="en-AU"/>
        </w:rPr>
        <w:t>from</w:t>
      </w:r>
      <w:r>
        <w:rPr>
          <w:lang w:val="en-GB" w:eastAsia="en-AU"/>
        </w:rPr>
        <w:t xml:space="preserve"> </w:t>
      </w:r>
      <w:r w:rsidRPr="00CE0C6E">
        <w:rPr>
          <w:lang w:val="en-GB" w:eastAsia="en-AU"/>
        </w:rPr>
        <w:t>Victoria.</w:t>
      </w:r>
      <w:r>
        <w:rPr>
          <w:lang w:val="en-GB" w:eastAsia="en-AU"/>
        </w:rPr>
        <w:t xml:space="preserve"> </w:t>
      </w:r>
      <w:r w:rsidRPr="00CE0C6E">
        <w:rPr>
          <w:lang w:val="en-GB" w:eastAsia="en-AU"/>
        </w:rPr>
        <w:t>Alternatively,</w:t>
      </w:r>
      <w:r>
        <w:rPr>
          <w:lang w:val="en-GB" w:eastAsia="en-AU"/>
        </w:rPr>
        <w:t xml:space="preserve"> </w:t>
      </w:r>
      <w:r w:rsidRPr="00CE0C6E">
        <w:rPr>
          <w:lang w:val="en-GB" w:eastAsia="en-AU"/>
        </w:rPr>
        <w:t>they</w:t>
      </w:r>
      <w:r>
        <w:rPr>
          <w:lang w:val="en-GB" w:eastAsia="en-AU"/>
        </w:rPr>
        <w:t xml:space="preserve"> </w:t>
      </w:r>
      <w:r w:rsidRPr="00CE0C6E">
        <w:rPr>
          <w:lang w:val="en-GB" w:eastAsia="en-AU"/>
        </w:rPr>
        <w:t>may</w:t>
      </w:r>
      <w:r>
        <w:rPr>
          <w:lang w:val="en-GB" w:eastAsia="en-AU"/>
        </w:rPr>
        <w:t xml:space="preserve"> </w:t>
      </w:r>
      <w:r w:rsidRPr="00CE0C6E">
        <w:rPr>
          <w:lang w:val="en-GB" w:eastAsia="en-AU"/>
        </w:rPr>
        <w:t>only</w:t>
      </w:r>
      <w:r>
        <w:rPr>
          <w:lang w:val="en-GB" w:eastAsia="en-AU"/>
        </w:rPr>
        <w:t xml:space="preserve"> </w:t>
      </w:r>
      <w:r w:rsidRPr="00CE0C6E">
        <w:rPr>
          <w:lang w:val="en-GB" w:eastAsia="en-AU"/>
        </w:rPr>
        <w:t>affect</w:t>
      </w:r>
      <w:r>
        <w:rPr>
          <w:lang w:val="en-GB" w:eastAsia="en-AU"/>
        </w:rPr>
        <w:t xml:space="preserve"> </w:t>
      </w:r>
      <w:r w:rsidRPr="00CE0C6E">
        <w:rPr>
          <w:lang w:val="en-GB" w:eastAsia="en-AU"/>
        </w:rPr>
        <w:t>country</w:t>
      </w:r>
      <w:r>
        <w:rPr>
          <w:lang w:val="en-GB" w:eastAsia="en-AU"/>
        </w:rPr>
        <w:t xml:space="preserve"> </w:t>
      </w:r>
      <w:r w:rsidRPr="00CE0C6E">
        <w:rPr>
          <w:lang w:val="en-GB" w:eastAsia="en-AU"/>
        </w:rPr>
        <w:t>and</w:t>
      </w:r>
      <w:r>
        <w:rPr>
          <w:lang w:val="en-GB" w:eastAsia="en-AU"/>
        </w:rPr>
        <w:t xml:space="preserve"> </w:t>
      </w:r>
      <w:r w:rsidRPr="00CE0C6E">
        <w:rPr>
          <w:lang w:val="en-GB" w:eastAsia="en-AU"/>
        </w:rPr>
        <w:t>commodity</w:t>
      </w:r>
      <w:r>
        <w:rPr>
          <w:lang w:val="en-GB" w:eastAsia="en-AU"/>
        </w:rPr>
        <w:t xml:space="preserve"> </w:t>
      </w:r>
      <w:r w:rsidRPr="00CE0C6E">
        <w:rPr>
          <w:lang w:val="en-GB" w:eastAsia="en-AU"/>
        </w:rPr>
        <w:t>details</w:t>
      </w:r>
      <w:r>
        <w:rPr>
          <w:lang w:val="en-GB" w:eastAsia="en-AU"/>
        </w:rPr>
        <w:t xml:space="preserve"> </w:t>
      </w:r>
      <w:r w:rsidRPr="00CE0C6E">
        <w:rPr>
          <w:lang w:val="en-GB" w:eastAsia="en-AU"/>
        </w:rPr>
        <w:t>for</w:t>
      </w:r>
      <w:r>
        <w:rPr>
          <w:lang w:val="en-GB" w:eastAsia="en-AU"/>
        </w:rPr>
        <w:t xml:space="preserve"> </w:t>
      </w:r>
      <w:r w:rsidRPr="00CE0C6E">
        <w:rPr>
          <w:lang w:val="en-GB" w:eastAsia="en-AU"/>
        </w:rPr>
        <w:t>that</w:t>
      </w:r>
      <w:r>
        <w:rPr>
          <w:lang w:val="en-GB" w:eastAsia="en-AU"/>
        </w:rPr>
        <w:t xml:space="preserve"> </w:t>
      </w:r>
      <w:r w:rsidRPr="00CE0C6E">
        <w:rPr>
          <w:lang w:val="en-GB" w:eastAsia="en-AU"/>
        </w:rPr>
        <w:t>export</w:t>
      </w:r>
      <w:r>
        <w:rPr>
          <w:lang w:val="en-GB" w:eastAsia="en-AU"/>
        </w:rPr>
        <w:t xml:space="preserve"> </w:t>
      </w:r>
      <w:r w:rsidRPr="00CE0C6E">
        <w:rPr>
          <w:lang w:val="en-GB" w:eastAsia="en-AU"/>
        </w:rPr>
        <w:t>category.</w:t>
      </w:r>
      <w:r>
        <w:rPr>
          <w:lang w:val="en-GB" w:eastAsia="en-AU"/>
        </w:rPr>
        <w:t xml:space="preserve"> </w:t>
      </w:r>
      <w:r w:rsidRPr="00CE0C6E">
        <w:rPr>
          <w:lang w:val="en-GB" w:eastAsia="en-AU"/>
        </w:rPr>
        <w:t>Of</w:t>
      </w:r>
      <w:r>
        <w:rPr>
          <w:lang w:val="en-GB" w:eastAsia="en-AU"/>
        </w:rPr>
        <w:t xml:space="preserve"> </w:t>
      </w:r>
      <w:r w:rsidRPr="00CE0C6E">
        <w:rPr>
          <w:lang w:val="en-GB" w:eastAsia="en-AU"/>
        </w:rPr>
        <w:t>relevance</w:t>
      </w:r>
      <w:r>
        <w:rPr>
          <w:lang w:val="en-GB" w:eastAsia="en-AU"/>
        </w:rPr>
        <w:t xml:space="preserve"> </w:t>
      </w:r>
      <w:r w:rsidRPr="00CE0C6E">
        <w:rPr>
          <w:lang w:val="en-GB" w:eastAsia="en-AU"/>
        </w:rPr>
        <w:t>to</w:t>
      </w:r>
      <w:r>
        <w:rPr>
          <w:lang w:val="en-GB" w:eastAsia="en-AU"/>
        </w:rPr>
        <w:t xml:space="preserve"> </w:t>
      </w:r>
      <w:r w:rsidRPr="00CE0C6E">
        <w:rPr>
          <w:lang w:val="en-GB" w:eastAsia="en-AU"/>
        </w:rPr>
        <w:t>Victoria’s</w:t>
      </w:r>
      <w:r>
        <w:rPr>
          <w:lang w:val="en-GB" w:eastAsia="en-AU"/>
        </w:rPr>
        <w:t xml:space="preserve"> </w:t>
      </w:r>
      <w:r w:rsidRPr="00CE0C6E">
        <w:rPr>
          <w:lang w:val="en-GB" w:eastAsia="en-AU"/>
        </w:rPr>
        <w:t>food</w:t>
      </w:r>
      <w:r>
        <w:rPr>
          <w:lang w:val="en-GB" w:eastAsia="en-AU"/>
        </w:rPr>
        <w:t xml:space="preserve"> </w:t>
      </w:r>
      <w:r w:rsidRPr="00CE0C6E">
        <w:rPr>
          <w:lang w:val="en-GB" w:eastAsia="en-AU"/>
        </w:rPr>
        <w:t>and</w:t>
      </w:r>
      <w:r>
        <w:rPr>
          <w:lang w:val="en-GB" w:eastAsia="en-AU"/>
        </w:rPr>
        <w:t xml:space="preserve"> </w:t>
      </w:r>
      <w:r w:rsidRPr="00CE0C6E">
        <w:rPr>
          <w:lang w:val="en-GB" w:eastAsia="en-AU"/>
        </w:rPr>
        <w:t>fibre</w:t>
      </w:r>
      <w:r>
        <w:rPr>
          <w:lang w:val="en-GB" w:eastAsia="en-AU"/>
        </w:rPr>
        <w:t xml:space="preserve"> </w:t>
      </w:r>
      <w:r w:rsidRPr="00CE0C6E">
        <w:rPr>
          <w:lang w:val="en-GB" w:eastAsia="en-AU"/>
        </w:rPr>
        <w:t>exports</w:t>
      </w:r>
      <w:r>
        <w:rPr>
          <w:lang w:val="en-GB" w:eastAsia="en-AU"/>
        </w:rPr>
        <w:t xml:space="preserve"> </w:t>
      </w:r>
      <w:r w:rsidRPr="00CE0C6E">
        <w:rPr>
          <w:lang w:val="en-GB" w:eastAsia="en-AU"/>
        </w:rPr>
        <w:t>are</w:t>
      </w:r>
      <w:r>
        <w:rPr>
          <w:lang w:val="en-GB" w:eastAsia="en-AU"/>
        </w:rPr>
        <w:t xml:space="preserve"> </w:t>
      </w:r>
      <w:r w:rsidRPr="00CE0C6E">
        <w:rPr>
          <w:lang w:val="en-GB" w:eastAsia="en-AU"/>
        </w:rPr>
        <w:t>confidentiality</w:t>
      </w:r>
      <w:r>
        <w:rPr>
          <w:lang w:val="en-GB" w:eastAsia="en-AU"/>
        </w:rPr>
        <w:t xml:space="preserve"> </w:t>
      </w:r>
      <w:r w:rsidRPr="00CE0C6E">
        <w:rPr>
          <w:lang w:val="en-GB" w:eastAsia="en-AU"/>
        </w:rPr>
        <w:t>restrictions</w:t>
      </w:r>
      <w:r>
        <w:rPr>
          <w:lang w:val="en-GB" w:eastAsia="en-AU"/>
        </w:rPr>
        <w:t xml:space="preserve"> </w:t>
      </w:r>
      <w:r w:rsidRPr="00CE0C6E">
        <w:rPr>
          <w:lang w:val="en-GB" w:eastAsia="en-AU"/>
        </w:rPr>
        <w:t>on</w:t>
      </w:r>
      <w:r>
        <w:rPr>
          <w:lang w:val="en-GB" w:eastAsia="en-AU"/>
        </w:rPr>
        <w:t xml:space="preserve"> </w:t>
      </w:r>
      <w:r w:rsidRPr="00CE0C6E">
        <w:rPr>
          <w:lang w:val="en-GB" w:eastAsia="en-AU"/>
        </w:rPr>
        <w:t>specific</w:t>
      </w:r>
      <w:r>
        <w:rPr>
          <w:lang w:val="en-GB" w:eastAsia="en-AU"/>
        </w:rPr>
        <w:t xml:space="preserve"> </w:t>
      </w:r>
      <w:r w:rsidRPr="00CE0C6E">
        <w:rPr>
          <w:lang w:val="en-GB" w:eastAsia="en-AU"/>
        </w:rPr>
        <w:t>grain,</w:t>
      </w:r>
      <w:r>
        <w:rPr>
          <w:lang w:val="en-GB" w:eastAsia="en-AU"/>
        </w:rPr>
        <w:t xml:space="preserve"> </w:t>
      </w:r>
      <w:r w:rsidRPr="00CE0C6E">
        <w:rPr>
          <w:lang w:val="en-GB" w:eastAsia="en-AU"/>
        </w:rPr>
        <w:t>forestry,</w:t>
      </w:r>
      <w:r>
        <w:rPr>
          <w:lang w:val="en-GB" w:eastAsia="en-AU"/>
        </w:rPr>
        <w:t xml:space="preserve"> </w:t>
      </w:r>
      <w:r w:rsidRPr="00CE0C6E">
        <w:rPr>
          <w:lang w:val="en-GB" w:eastAsia="en-AU"/>
        </w:rPr>
        <w:t>textile,</w:t>
      </w:r>
      <w:r>
        <w:rPr>
          <w:lang w:val="en-GB" w:eastAsia="en-AU"/>
        </w:rPr>
        <w:t xml:space="preserve"> </w:t>
      </w:r>
      <w:r w:rsidRPr="00CE0C6E">
        <w:rPr>
          <w:lang w:val="en-GB" w:eastAsia="en-AU"/>
        </w:rPr>
        <w:t>clothing,</w:t>
      </w:r>
      <w:r>
        <w:rPr>
          <w:lang w:val="en-GB" w:eastAsia="en-AU"/>
        </w:rPr>
        <w:t xml:space="preserve"> </w:t>
      </w:r>
      <w:r w:rsidRPr="00CE0C6E">
        <w:rPr>
          <w:lang w:val="en-GB" w:eastAsia="en-AU"/>
        </w:rPr>
        <w:t>and</w:t>
      </w:r>
      <w:r>
        <w:rPr>
          <w:lang w:val="en-GB" w:eastAsia="en-AU"/>
        </w:rPr>
        <w:t xml:space="preserve"> </w:t>
      </w:r>
      <w:r w:rsidRPr="00CE0C6E">
        <w:rPr>
          <w:lang w:val="en-GB" w:eastAsia="en-AU"/>
        </w:rPr>
        <w:t>footwear</w:t>
      </w:r>
      <w:r>
        <w:rPr>
          <w:lang w:val="en-GB" w:eastAsia="en-AU"/>
        </w:rPr>
        <w:t xml:space="preserve"> </w:t>
      </w:r>
      <w:r w:rsidRPr="00CE0C6E">
        <w:rPr>
          <w:lang w:val="en-GB" w:eastAsia="en-AU"/>
        </w:rPr>
        <w:t>(TCF)</w:t>
      </w:r>
      <w:r>
        <w:rPr>
          <w:lang w:val="en-GB" w:eastAsia="en-AU"/>
        </w:rPr>
        <w:t xml:space="preserve"> </w:t>
      </w:r>
      <w:r w:rsidRPr="00CE0C6E">
        <w:rPr>
          <w:lang w:val="en-GB" w:eastAsia="en-AU"/>
        </w:rPr>
        <w:t>and</w:t>
      </w:r>
      <w:r>
        <w:rPr>
          <w:lang w:val="en-GB" w:eastAsia="en-AU"/>
        </w:rPr>
        <w:t xml:space="preserve"> </w:t>
      </w:r>
      <w:r w:rsidRPr="00CE0C6E">
        <w:rPr>
          <w:lang w:val="en-GB" w:eastAsia="en-AU"/>
        </w:rPr>
        <w:t>animal</w:t>
      </w:r>
      <w:r>
        <w:rPr>
          <w:lang w:val="en-GB" w:eastAsia="en-AU"/>
        </w:rPr>
        <w:t xml:space="preserve"> </w:t>
      </w:r>
      <w:r w:rsidRPr="00CE0C6E">
        <w:rPr>
          <w:lang w:val="en-GB" w:eastAsia="en-AU"/>
        </w:rPr>
        <w:t>feed</w:t>
      </w:r>
      <w:r>
        <w:rPr>
          <w:lang w:val="en-GB" w:eastAsia="en-AU"/>
        </w:rPr>
        <w:t xml:space="preserve"> </w:t>
      </w:r>
      <w:r w:rsidRPr="00CE0C6E">
        <w:rPr>
          <w:lang w:val="en-GB" w:eastAsia="en-AU"/>
        </w:rPr>
        <w:t>product</w:t>
      </w:r>
      <w:r>
        <w:rPr>
          <w:lang w:val="en-GB" w:eastAsia="en-AU"/>
        </w:rPr>
        <w:t xml:space="preserve"> </w:t>
      </w:r>
      <w:r w:rsidRPr="00CE0C6E">
        <w:rPr>
          <w:lang w:val="en-GB" w:eastAsia="en-AU"/>
        </w:rPr>
        <w:lastRenderedPageBreak/>
        <w:t>exports</w:t>
      </w:r>
      <w:r>
        <w:rPr>
          <w:lang w:val="en-GB" w:eastAsia="en-AU"/>
        </w:rPr>
        <w:t xml:space="preserve"> </w:t>
      </w:r>
      <w:r w:rsidRPr="00CE0C6E">
        <w:rPr>
          <w:lang w:val="en-GB" w:eastAsia="en-AU"/>
        </w:rPr>
        <w:t>including</w:t>
      </w:r>
      <w:r>
        <w:rPr>
          <w:lang w:val="en-GB" w:eastAsia="en-AU"/>
        </w:rPr>
        <w:t xml:space="preserve"> </w:t>
      </w:r>
      <w:r w:rsidRPr="00CE0C6E">
        <w:rPr>
          <w:lang w:val="en-GB" w:eastAsia="en-AU"/>
        </w:rPr>
        <w:t>some</w:t>
      </w:r>
      <w:r>
        <w:rPr>
          <w:lang w:val="en-GB" w:eastAsia="en-AU"/>
        </w:rPr>
        <w:t xml:space="preserve"> </w:t>
      </w:r>
      <w:r w:rsidRPr="00CE0C6E">
        <w:rPr>
          <w:lang w:val="en-GB" w:eastAsia="en-AU"/>
        </w:rPr>
        <w:t>barley,</w:t>
      </w:r>
      <w:r>
        <w:rPr>
          <w:lang w:val="en-GB" w:eastAsia="en-AU"/>
        </w:rPr>
        <w:t xml:space="preserve"> </w:t>
      </w:r>
      <w:r w:rsidRPr="00CE0C6E">
        <w:rPr>
          <w:lang w:val="en-GB" w:eastAsia="en-AU"/>
        </w:rPr>
        <w:t>oats,</w:t>
      </w:r>
      <w:r>
        <w:rPr>
          <w:lang w:val="en-GB" w:eastAsia="en-AU"/>
        </w:rPr>
        <w:t xml:space="preserve"> </w:t>
      </w:r>
      <w:r w:rsidRPr="00CE0C6E">
        <w:rPr>
          <w:lang w:val="en-GB" w:eastAsia="en-AU"/>
        </w:rPr>
        <w:t>lupins,</w:t>
      </w:r>
      <w:r>
        <w:rPr>
          <w:lang w:val="en-GB" w:eastAsia="en-AU"/>
        </w:rPr>
        <w:t xml:space="preserve"> </w:t>
      </w:r>
      <w:r w:rsidRPr="00CE0C6E">
        <w:rPr>
          <w:lang w:val="en-GB" w:eastAsia="en-AU"/>
        </w:rPr>
        <w:t>canola,</w:t>
      </w:r>
      <w:r>
        <w:rPr>
          <w:lang w:val="en-GB" w:eastAsia="en-AU"/>
        </w:rPr>
        <w:t xml:space="preserve"> </w:t>
      </w:r>
      <w:r w:rsidRPr="00CE0C6E">
        <w:rPr>
          <w:lang w:val="en-GB" w:eastAsia="en-AU"/>
        </w:rPr>
        <w:t>beer,</w:t>
      </w:r>
      <w:r>
        <w:rPr>
          <w:lang w:val="en-GB" w:eastAsia="en-AU"/>
        </w:rPr>
        <w:t xml:space="preserve"> </w:t>
      </w:r>
      <w:r w:rsidRPr="00CE0C6E">
        <w:rPr>
          <w:lang w:val="en-GB" w:eastAsia="en-AU"/>
        </w:rPr>
        <w:t>pasta</w:t>
      </w:r>
      <w:r>
        <w:rPr>
          <w:lang w:val="en-GB" w:eastAsia="en-AU"/>
        </w:rPr>
        <w:t xml:space="preserve"> </w:t>
      </w:r>
      <w:r w:rsidRPr="00CE0C6E">
        <w:rPr>
          <w:lang w:val="en-GB" w:eastAsia="en-AU"/>
        </w:rPr>
        <w:t>and</w:t>
      </w:r>
      <w:r>
        <w:rPr>
          <w:lang w:val="en-GB" w:eastAsia="en-AU"/>
        </w:rPr>
        <w:t xml:space="preserve"> </w:t>
      </w:r>
      <w:r w:rsidRPr="00CE0C6E">
        <w:rPr>
          <w:lang w:val="en-GB" w:eastAsia="en-AU"/>
        </w:rPr>
        <w:t>woodchips,</w:t>
      </w:r>
      <w:r>
        <w:rPr>
          <w:lang w:val="en-GB" w:eastAsia="en-AU"/>
        </w:rPr>
        <w:t xml:space="preserve"> </w:t>
      </w:r>
      <w:r w:rsidRPr="00CE0C6E">
        <w:rPr>
          <w:lang w:val="en-GB" w:eastAsia="en-AU"/>
        </w:rPr>
        <w:t>products</w:t>
      </w:r>
      <w:r>
        <w:rPr>
          <w:lang w:val="en-GB" w:eastAsia="en-AU"/>
        </w:rPr>
        <w:t xml:space="preserve"> </w:t>
      </w:r>
      <w:r w:rsidRPr="00CE0C6E">
        <w:rPr>
          <w:lang w:val="en-GB" w:eastAsia="en-AU"/>
        </w:rPr>
        <w:t>for</w:t>
      </w:r>
      <w:r>
        <w:rPr>
          <w:lang w:val="en-GB" w:eastAsia="en-AU"/>
        </w:rPr>
        <w:t xml:space="preserve"> </w:t>
      </w:r>
      <w:r w:rsidRPr="00CE0C6E">
        <w:rPr>
          <w:lang w:val="en-GB" w:eastAsia="en-AU"/>
        </w:rPr>
        <w:t>which</w:t>
      </w:r>
      <w:r>
        <w:rPr>
          <w:lang w:val="en-GB" w:eastAsia="en-AU"/>
        </w:rPr>
        <w:t xml:space="preserve"> </w:t>
      </w:r>
      <w:r w:rsidRPr="00CE0C6E">
        <w:rPr>
          <w:lang w:val="en-GB" w:eastAsia="en-AU"/>
        </w:rPr>
        <w:t>no</w:t>
      </w:r>
      <w:r>
        <w:rPr>
          <w:lang w:val="en-GB" w:eastAsia="en-AU"/>
        </w:rPr>
        <w:t xml:space="preserve"> </w:t>
      </w:r>
      <w:r w:rsidRPr="00CE0C6E">
        <w:rPr>
          <w:lang w:val="en-GB" w:eastAsia="en-AU"/>
        </w:rPr>
        <w:t>state</w:t>
      </w:r>
      <w:r>
        <w:rPr>
          <w:lang w:val="en-GB" w:eastAsia="en-AU"/>
        </w:rPr>
        <w:t xml:space="preserve"> </w:t>
      </w:r>
      <w:r w:rsidRPr="00CE0C6E">
        <w:rPr>
          <w:lang w:val="en-GB" w:eastAsia="en-AU"/>
        </w:rPr>
        <w:t>of</w:t>
      </w:r>
      <w:r>
        <w:rPr>
          <w:lang w:val="en-GB" w:eastAsia="en-AU"/>
        </w:rPr>
        <w:t xml:space="preserve"> </w:t>
      </w:r>
      <w:r w:rsidRPr="00CE0C6E">
        <w:rPr>
          <w:lang w:val="en-GB" w:eastAsia="en-AU"/>
        </w:rPr>
        <w:t>origin</w:t>
      </w:r>
      <w:r>
        <w:rPr>
          <w:lang w:val="en-GB" w:eastAsia="en-AU"/>
        </w:rPr>
        <w:t xml:space="preserve"> </w:t>
      </w:r>
      <w:r w:rsidRPr="00CE0C6E">
        <w:rPr>
          <w:lang w:val="en-GB" w:eastAsia="en-AU"/>
        </w:rPr>
        <w:t>or</w:t>
      </w:r>
      <w:r>
        <w:rPr>
          <w:lang w:val="en-GB" w:eastAsia="en-AU"/>
        </w:rPr>
        <w:t xml:space="preserve"> </w:t>
      </w:r>
      <w:r w:rsidRPr="00CE0C6E">
        <w:rPr>
          <w:lang w:val="en-GB" w:eastAsia="en-AU"/>
        </w:rPr>
        <w:t>export</w:t>
      </w:r>
      <w:r>
        <w:rPr>
          <w:lang w:val="en-GB" w:eastAsia="en-AU"/>
        </w:rPr>
        <w:t xml:space="preserve"> </w:t>
      </w:r>
      <w:r w:rsidRPr="00CE0C6E">
        <w:rPr>
          <w:lang w:val="en-GB" w:eastAsia="en-AU"/>
        </w:rPr>
        <w:t>destination</w:t>
      </w:r>
      <w:r>
        <w:rPr>
          <w:lang w:val="en-GB" w:eastAsia="en-AU"/>
        </w:rPr>
        <w:t xml:space="preserve"> </w:t>
      </w:r>
      <w:r w:rsidRPr="00CE0C6E">
        <w:rPr>
          <w:lang w:val="en-GB" w:eastAsia="en-AU"/>
        </w:rPr>
        <w:t>details</w:t>
      </w:r>
      <w:r>
        <w:rPr>
          <w:lang w:val="en-GB" w:eastAsia="en-AU"/>
        </w:rPr>
        <w:t xml:space="preserve"> </w:t>
      </w:r>
      <w:r w:rsidRPr="00CE0C6E">
        <w:rPr>
          <w:lang w:val="en-GB" w:eastAsia="en-AU"/>
        </w:rPr>
        <w:t>are</w:t>
      </w:r>
      <w:r>
        <w:rPr>
          <w:rFonts w:ascii="Calibri" w:hAnsi="Calibri" w:cs="Calibri"/>
          <w:lang w:val="en-GB" w:eastAsia="en-AU"/>
        </w:rPr>
        <w:t xml:space="preserve"> </w:t>
      </w:r>
      <w:r w:rsidRPr="00CE0C6E">
        <w:rPr>
          <w:lang w:val="en-GB" w:eastAsia="en-AU"/>
        </w:rPr>
        <w:t>available.</w:t>
      </w:r>
    </w:p>
    <w:p w14:paraId="54C9EC8E" w14:textId="59369150" w:rsidR="00CE0C6E" w:rsidRPr="00CE0C6E" w:rsidRDefault="00CE0C6E" w:rsidP="00CE0C6E">
      <w:pPr>
        <w:rPr>
          <w:lang w:val="en-GB" w:eastAsia="en-AU"/>
        </w:rPr>
      </w:pPr>
      <w:r w:rsidRPr="00CE0C6E">
        <w:rPr>
          <w:lang w:val="en-GB" w:eastAsia="en-AU"/>
        </w:rPr>
        <w:t>DEECA</w:t>
      </w:r>
      <w:r>
        <w:rPr>
          <w:lang w:val="en-GB" w:eastAsia="en-AU"/>
        </w:rPr>
        <w:t xml:space="preserve"> </w:t>
      </w:r>
      <w:r w:rsidRPr="00CE0C6E">
        <w:rPr>
          <w:lang w:val="en-GB" w:eastAsia="en-AU"/>
        </w:rPr>
        <w:t>uses</w:t>
      </w:r>
      <w:r>
        <w:rPr>
          <w:lang w:val="en-GB" w:eastAsia="en-AU"/>
        </w:rPr>
        <w:t xml:space="preserve"> </w:t>
      </w:r>
      <w:r w:rsidRPr="00CE0C6E">
        <w:rPr>
          <w:lang w:val="en-GB" w:eastAsia="en-AU"/>
        </w:rPr>
        <w:t>the</w:t>
      </w:r>
      <w:r>
        <w:rPr>
          <w:lang w:val="en-GB" w:eastAsia="en-AU"/>
        </w:rPr>
        <w:t xml:space="preserve"> </w:t>
      </w:r>
      <w:r w:rsidRPr="00CE0C6E">
        <w:rPr>
          <w:lang w:val="en-GB" w:eastAsia="en-AU"/>
        </w:rPr>
        <w:t>AHECC</w:t>
      </w:r>
      <w:r>
        <w:rPr>
          <w:lang w:val="en-GB" w:eastAsia="en-AU"/>
        </w:rPr>
        <w:t xml:space="preserve"> </w:t>
      </w:r>
      <w:r w:rsidRPr="00CE0C6E">
        <w:rPr>
          <w:lang w:val="en-GB" w:eastAsia="en-AU"/>
        </w:rPr>
        <w:t>codes</w:t>
      </w:r>
      <w:r>
        <w:rPr>
          <w:lang w:val="en-GB" w:eastAsia="en-AU"/>
        </w:rPr>
        <w:t xml:space="preserve"> </w:t>
      </w:r>
      <w:r w:rsidRPr="00CE0C6E">
        <w:rPr>
          <w:lang w:val="en-GB" w:eastAsia="en-AU"/>
        </w:rPr>
        <w:t>for</w:t>
      </w:r>
      <w:r>
        <w:rPr>
          <w:lang w:val="en-GB" w:eastAsia="en-AU"/>
        </w:rPr>
        <w:t xml:space="preserve"> </w:t>
      </w:r>
      <w:r w:rsidRPr="00CE0C6E">
        <w:rPr>
          <w:lang w:val="en-GB" w:eastAsia="en-AU"/>
        </w:rPr>
        <w:t>export</w:t>
      </w:r>
      <w:r>
        <w:rPr>
          <w:lang w:val="en-GB" w:eastAsia="en-AU"/>
        </w:rPr>
        <w:t xml:space="preserve"> </w:t>
      </w:r>
      <w:r w:rsidRPr="00CE0C6E">
        <w:rPr>
          <w:lang w:val="en-GB" w:eastAsia="en-AU"/>
        </w:rPr>
        <w:t>and</w:t>
      </w:r>
      <w:r>
        <w:rPr>
          <w:lang w:val="en-GB" w:eastAsia="en-AU"/>
        </w:rPr>
        <w:t xml:space="preserve"> </w:t>
      </w:r>
      <w:r w:rsidRPr="00CE0C6E">
        <w:rPr>
          <w:lang w:val="en-GB" w:eastAsia="en-AU"/>
        </w:rPr>
        <w:t>import</w:t>
      </w:r>
      <w:r>
        <w:rPr>
          <w:lang w:val="en-GB" w:eastAsia="en-AU"/>
        </w:rPr>
        <w:t xml:space="preserve"> </w:t>
      </w:r>
      <w:r w:rsidRPr="00CE0C6E">
        <w:rPr>
          <w:lang w:val="en-GB" w:eastAsia="en-AU"/>
        </w:rPr>
        <w:t>analysis</w:t>
      </w:r>
      <w:r>
        <w:rPr>
          <w:lang w:val="en-GB" w:eastAsia="en-AU"/>
        </w:rPr>
        <w:t xml:space="preserve"> </w:t>
      </w:r>
      <w:r w:rsidRPr="00CE0C6E">
        <w:rPr>
          <w:lang w:val="en-GB" w:eastAsia="en-AU"/>
        </w:rPr>
        <w:t>(</w:t>
      </w:r>
      <w:hyperlink r:id="rId17" w:tooltip="Link to Australian Bureau of Statistics website" w:history="1">
        <w:r w:rsidR="00C460FC">
          <w:rPr>
            <w:rStyle w:val="Hyperlink"/>
            <w:lang w:val="en-GB" w:eastAsia="en-AU"/>
          </w:rPr>
          <w:t>Australian Bureau of Statistics</w:t>
        </w:r>
      </w:hyperlink>
      <w:r w:rsidRPr="00CE0C6E">
        <w:rPr>
          <w:lang w:val="en-GB" w:eastAsia="en-AU"/>
        </w:rPr>
        <w:t>,</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1233.0).</w:t>
      </w:r>
      <w:r>
        <w:rPr>
          <w:lang w:val="en-GB" w:eastAsia="en-AU"/>
        </w:rPr>
        <w:t xml:space="preserve"> </w:t>
      </w:r>
      <w:r w:rsidRPr="00CE0C6E">
        <w:rPr>
          <w:lang w:val="en-GB" w:eastAsia="en-AU"/>
        </w:rPr>
        <w:t>These</w:t>
      </w:r>
      <w:r>
        <w:rPr>
          <w:lang w:val="en-GB" w:eastAsia="en-AU"/>
        </w:rPr>
        <w:t xml:space="preserve"> </w:t>
      </w:r>
      <w:r w:rsidRPr="00CE0C6E">
        <w:rPr>
          <w:lang w:val="en-GB" w:eastAsia="en-AU"/>
        </w:rPr>
        <w:t>codes</w:t>
      </w:r>
      <w:r>
        <w:rPr>
          <w:lang w:val="en-GB" w:eastAsia="en-AU"/>
        </w:rPr>
        <w:t xml:space="preserve"> </w:t>
      </w:r>
      <w:r w:rsidRPr="00CE0C6E">
        <w:rPr>
          <w:lang w:val="en-GB" w:eastAsia="en-AU"/>
        </w:rPr>
        <w:t>concur</w:t>
      </w:r>
      <w:r>
        <w:rPr>
          <w:lang w:val="en-GB" w:eastAsia="en-AU"/>
        </w:rPr>
        <w:t xml:space="preserve"> </w:t>
      </w:r>
      <w:r w:rsidRPr="00CE0C6E">
        <w:rPr>
          <w:lang w:val="en-GB" w:eastAsia="en-AU"/>
        </w:rPr>
        <w:t>with</w:t>
      </w:r>
      <w:r>
        <w:rPr>
          <w:lang w:val="en-GB" w:eastAsia="en-AU"/>
        </w:rPr>
        <w:t xml:space="preserve"> </w:t>
      </w:r>
      <w:r w:rsidRPr="00CE0C6E">
        <w:rPr>
          <w:lang w:val="en-GB" w:eastAsia="en-AU"/>
        </w:rPr>
        <w:t>international</w:t>
      </w:r>
      <w:r>
        <w:rPr>
          <w:lang w:val="en-GB" w:eastAsia="en-AU"/>
        </w:rPr>
        <w:t xml:space="preserve"> </w:t>
      </w:r>
      <w:r w:rsidRPr="00CE0C6E">
        <w:rPr>
          <w:lang w:val="en-GB" w:eastAsia="en-AU"/>
        </w:rPr>
        <w:t>commodity</w:t>
      </w:r>
      <w:r>
        <w:rPr>
          <w:lang w:val="en-GB" w:eastAsia="en-AU"/>
        </w:rPr>
        <w:t xml:space="preserve"> </w:t>
      </w:r>
      <w:r w:rsidRPr="00CE0C6E">
        <w:rPr>
          <w:lang w:val="en-GB" w:eastAsia="en-AU"/>
        </w:rPr>
        <w:t>codes,</w:t>
      </w:r>
      <w:r>
        <w:rPr>
          <w:lang w:val="en-GB" w:eastAsia="en-AU"/>
        </w:rPr>
        <w:t xml:space="preserve"> </w:t>
      </w:r>
      <w:r w:rsidRPr="00CE0C6E">
        <w:rPr>
          <w:lang w:val="en-GB" w:eastAsia="en-AU"/>
        </w:rPr>
        <w:t>allowing</w:t>
      </w:r>
      <w:r>
        <w:rPr>
          <w:lang w:val="en-GB" w:eastAsia="en-AU"/>
        </w:rPr>
        <w:t xml:space="preserve"> </w:t>
      </w:r>
      <w:r w:rsidRPr="00CE0C6E">
        <w:rPr>
          <w:lang w:val="en-GB" w:eastAsia="en-AU"/>
        </w:rPr>
        <w:t>direct</w:t>
      </w:r>
      <w:r>
        <w:rPr>
          <w:lang w:val="en-GB" w:eastAsia="en-AU"/>
        </w:rPr>
        <w:t xml:space="preserve"> </w:t>
      </w:r>
      <w:r w:rsidRPr="00CE0C6E">
        <w:rPr>
          <w:lang w:val="en-GB" w:eastAsia="en-AU"/>
        </w:rPr>
        <w:t>import</w:t>
      </w:r>
      <w:r>
        <w:rPr>
          <w:lang w:val="en-GB" w:eastAsia="en-AU"/>
        </w:rPr>
        <w:t xml:space="preserve"> </w:t>
      </w:r>
      <w:r w:rsidRPr="00CE0C6E">
        <w:rPr>
          <w:lang w:val="en-GB" w:eastAsia="en-AU"/>
        </w:rPr>
        <w:t>and</w:t>
      </w:r>
      <w:r>
        <w:rPr>
          <w:lang w:val="en-GB" w:eastAsia="en-AU"/>
        </w:rPr>
        <w:t xml:space="preserve"> </w:t>
      </w:r>
      <w:r w:rsidRPr="00CE0C6E">
        <w:rPr>
          <w:lang w:val="en-GB" w:eastAsia="en-AU"/>
        </w:rPr>
        <w:t>competitor</w:t>
      </w:r>
      <w:r>
        <w:rPr>
          <w:lang w:val="en-GB" w:eastAsia="en-AU"/>
        </w:rPr>
        <w:t xml:space="preserve"> </w:t>
      </w:r>
      <w:r w:rsidRPr="00CE0C6E">
        <w:rPr>
          <w:lang w:val="en-GB" w:eastAsia="en-AU"/>
        </w:rPr>
        <w:t>analysis.</w:t>
      </w:r>
      <w:r>
        <w:rPr>
          <w:lang w:val="en-GB" w:eastAsia="en-AU"/>
        </w:rPr>
        <w:t xml:space="preserve"> </w:t>
      </w:r>
      <w:r w:rsidRPr="00CE0C6E">
        <w:rPr>
          <w:lang w:val="en-GB" w:eastAsia="en-AU"/>
        </w:rPr>
        <w:t>Commodity</w:t>
      </w:r>
      <w:r>
        <w:rPr>
          <w:lang w:val="en-GB" w:eastAsia="en-AU"/>
        </w:rPr>
        <w:t xml:space="preserve"> </w:t>
      </w:r>
      <w:r w:rsidRPr="00CE0C6E">
        <w:rPr>
          <w:lang w:val="en-GB" w:eastAsia="en-AU"/>
        </w:rPr>
        <w:t>classification</w:t>
      </w:r>
      <w:r>
        <w:rPr>
          <w:lang w:val="en-GB" w:eastAsia="en-AU"/>
        </w:rPr>
        <w:t xml:space="preserve"> </w:t>
      </w:r>
      <w:r w:rsidRPr="00CE0C6E">
        <w:rPr>
          <w:lang w:val="en-GB" w:eastAsia="en-AU"/>
        </w:rPr>
        <w:t>also</w:t>
      </w:r>
      <w:r>
        <w:rPr>
          <w:lang w:val="en-GB" w:eastAsia="en-AU"/>
        </w:rPr>
        <w:t xml:space="preserve"> </w:t>
      </w:r>
      <w:r w:rsidRPr="00CE0C6E">
        <w:rPr>
          <w:lang w:val="en-GB" w:eastAsia="en-AU"/>
        </w:rPr>
        <w:t>provides</w:t>
      </w:r>
      <w:r>
        <w:rPr>
          <w:lang w:val="en-GB" w:eastAsia="en-AU"/>
        </w:rPr>
        <w:t xml:space="preserve"> </w:t>
      </w:r>
      <w:r w:rsidRPr="00CE0C6E">
        <w:rPr>
          <w:lang w:val="en-GB" w:eastAsia="en-AU"/>
        </w:rPr>
        <w:t>greater</w:t>
      </w:r>
      <w:r>
        <w:rPr>
          <w:lang w:val="en-GB" w:eastAsia="en-AU"/>
        </w:rPr>
        <w:t xml:space="preserve"> </w:t>
      </w:r>
      <w:r w:rsidRPr="00CE0C6E">
        <w:rPr>
          <w:lang w:val="en-GB" w:eastAsia="en-AU"/>
        </w:rPr>
        <w:t>detail</w:t>
      </w:r>
      <w:r>
        <w:rPr>
          <w:lang w:val="en-GB" w:eastAsia="en-AU"/>
        </w:rPr>
        <w:t xml:space="preserve"> </w:t>
      </w:r>
      <w:r w:rsidRPr="00CE0C6E">
        <w:rPr>
          <w:lang w:val="en-GB" w:eastAsia="en-AU"/>
        </w:rPr>
        <w:t>and</w:t>
      </w:r>
      <w:r>
        <w:rPr>
          <w:lang w:val="en-GB" w:eastAsia="en-AU"/>
        </w:rPr>
        <w:t xml:space="preserve"> </w:t>
      </w:r>
      <w:r w:rsidRPr="00CE0C6E">
        <w:rPr>
          <w:lang w:val="en-GB" w:eastAsia="en-AU"/>
        </w:rPr>
        <w:t>allows</w:t>
      </w:r>
      <w:r>
        <w:rPr>
          <w:lang w:val="en-GB" w:eastAsia="en-AU"/>
        </w:rPr>
        <w:t xml:space="preserve"> </w:t>
      </w:r>
      <w:r w:rsidRPr="00CE0C6E">
        <w:rPr>
          <w:lang w:val="en-GB" w:eastAsia="en-AU"/>
        </w:rPr>
        <w:t>analysis</w:t>
      </w:r>
      <w:r>
        <w:rPr>
          <w:lang w:val="en-GB" w:eastAsia="en-AU"/>
        </w:rPr>
        <w:t xml:space="preserve"> </w:t>
      </w:r>
      <w:r w:rsidRPr="00CE0C6E">
        <w:rPr>
          <w:lang w:val="en-GB" w:eastAsia="en-AU"/>
        </w:rPr>
        <w:t>of</w:t>
      </w:r>
      <w:r>
        <w:rPr>
          <w:rFonts w:ascii="Calibri" w:hAnsi="Calibri" w:cs="Calibri"/>
          <w:lang w:val="en-GB" w:eastAsia="en-AU"/>
        </w:rPr>
        <w:t xml:space="preserve"> </w:t>
      </w:r>
      <w:r w:rsidRPr="00CE0C6E">
        <w:rPr>
          <w:lang w:val="en-GB" w:eastAsia="en-AU"/>
        </w:rPr>
        <w:t>products</w:t>
      </w:r>
      <w:r>
        <w:rPr>
          <w:lang w:val="en-GB" w:eastAsia="en-AU"/>
        </w:rPr>
        <w:t xml:space="preserve"> </w:t>
      </w:r>
      <w:r w:rsidRPr="00CE0C6E">
        <w:rPr>
          <w:lang w:val="en-GB" w:eastAsia="en-AU"/>
        </w:rPr>
        <w:t>from</w:t>
      </w:r>
      <w:r>
        <w:rPr>
          <w:lang w:val="en-GB" w:eastAsia="en-AU"/>
        </w:rPr>
        <w:t xml:space="preserve"> </w:t>
      </w:r>
      <w:r w:rsidRPr="00CE0C6E">
        <w:rPr>
          <w:lang w:val="en-GB" w:eastAsia="en-AU"/>
        </w:rPr>
        <w:t>different</w:t>
      </w:r>
      <w:r>
        <w:rPr>
          <w:lang w:val="en-GB" w:eastAsia="en-AU"/>
        </w:rPr>
        <w:t xml:space="preserve"> </w:t>
      </w:r>
      <w:r w:rsidRPr="00CE0C6E">
        <w:rPr>
          <w:lang w:val="en-GB" w:eastAsia="en-AU"/>
        </w:rPr>
        <w:t>sectors</w:t>
      </w:r>
      <w:r>
        <w:rPr>
          <w:lang w:val="en-GB" w:eastAsia="en-AU"/>
        </w:rPr>
        <w:t xml:space="preserve"> </w:t>
      </w:r>
      <w:r w:rsidRPr="00CE0C6E">
        <w:rPr>
          <w:lang w:val="en-GB" w:eastAsia="en-AU"/>
        </w:rPr>
        <w:t>of</w:t>
      </w:r>
      <w:r>
        <w:rPr>
          <w:lang w:val="en-GB" w:eastAsia="en-AU"/>
        </w:rPr>
        <w:t xml:space="preserve"> </w:t>
      </w:r>
      <w:r w:rsidRPr="00CE0C6E">
        <w:rPr>
          <w:lang w:val="en-GB" w:eastAsia="en-AU"/>
        </w:rPr>
        <w:t>the</w:t>
      </w:r>
      <w:r>
        <w:rPr>
          <w:lang w:val="en-GB" w:eastAsia="en-AU"/>
        </w:rPr>
        <w:t xml:space="preserve"> </w:t>
      </w:r>
      <w:r w:rsidRPr="00CE0C6E">
        <w:rPr>
          <w:lang w:val="en-GB" w:eastAsia="en-AU"/>
        </w:rPr>
        <w:t>supply</w:t>
      </w:r>
      <w:r>
        <w:rPr>
          <w:lang w:val="en-GB" w:eastAsia="en-AU"/>
        </w:rPr>
        <w:t xml:space="preserve"> </w:t>
      </w:r>
      <w:r w:rsidRPr="00CE0C6E">
        <w:rPr>
          <w:lang w:val="en-GB" w:eastAsia="en-AU"/>
        </w:rPr>
        <w:t>chain.</w:t>
      </w:r>
      <w:r>
        <w:rPr>
          <w:lang w:val="en-GB" w:eastAsia="en-AU"/>
        </w:rPr>
        <w:t xml:space="preserve"> </w:t>
      </w:r>
      <w:r w:rsidRPr="00CE0C6E">
        <w:rPr>
          <w:lang w:val="en-GB" w:eastAsia="en-AU"/>
        </w:rPr>
        <w:t>These</w:t>
      </w:r>
      <w:r>
        <w:rPr>
          <w:lang w:val="en-GB" w:eastAsia="en-AU"/>
        </w:rPr>
        <w:t xml:space="preserve"> </w:t>
      </w:r>
      <w:r w:rsidRPr="00CE0C6E">
        <w:rPr>
          <w:lang w:val="en-GB" w:eastAsia="en-AU"/>
        </w:rPr>
        <w:t>codes</w:t>
      </w:r>
      <w:r>
        <w:rPr>
          <w:lang w:val="en-GB" w:eastAsia="en-AU"/>
        </w:rPr>
        <w:t xml:space="preserve"> </w:t>
      </w:r>
      <w:r w:rsidRPr="00CE0C6E">
        <w:rPr>
          <w:lang w:val="en-GB" w:eastAsia="en-AU"/>
        </w:rPr>
        <w:t>enable</w:t>
      </w:r>
      <w:r>
        <w:rPr>
          <w:lang w:val="en-GB" w:eastAsia="en-AU"/>
        </w:rPr>
        <w:t xml:space="preserve"> </w:t>
      </w:r>
      <w:r w:rsidRPr="00CE0C6E">
        <w:rPr>
          <w:lang w:val="en-GB" w:eastAsia="en-AU"/>
        </w:rPr>
        <w:t>DEECA</w:t>
      </w:r>
      <w:r>
        <w:rPr>
          <w:lang w:val="en-GB" w:eastAsia="en-AU"/>
        </w:rPr>
        <w:t xml:space="preserve"> </w:t>
      </w:r>
      <w:r w:rsidRPr="00CE0C6E">
        <w:rPr>
          <w:lang w:val="en-GB" w:eastAsia="en-AU"/>
        </w:rPr>
        <w:t>to</w:t>
      </w:r>
      <w:r>
        <w:rPr>
          <w:rFonts w:ascii="Calibri" w:hAnsi="Calibri" w:cs="Calibri"/>
          <w:lang w:val="en-GB" w:eastAsia="en-AU"/>
        </w:rPr>
        <w:t xml:space="preserve"> </w:t>
      </w:r>
      <w:r w:rsidRPr="00CE0C6E">
        <w:rPr>
          <w:lang w:val="en-GB" w:eastAsia="en-AU"/>
        </w:rPr>
        <w:t>focus</w:t>
      </w:r>
      <w:r>
        <w:rPr>
          <w:lang w:val="en-GB" w:eastAsia="en-AU"/>
        </w:rPr>
        <w:t xml:space="preserve"> </w:t>
      </w:r>
      <w:r w:rsidRPr="00CE0C6E">
        <w:rPr>
          <w:lang w:val="en-GB" w:eastAsia="en-AU"/>
        </w:rPr>
        <w:t>on</w:t>
      </w:r>
      <w:r>
        <w:rPr>
          <w:rFonts w:ascii="Calibri" w:hAnsi="Calibri" w:cs="Calibri"/>
          <w:lang w:val="en-GB" w:eastAsia="en-AU"/>
        </w:rPr>
        <w:t xml:space="preserve"> </w:t>
      </w:r>
      <w:r w:rsidRPr="00CE0C6E">
        <w:rPr>
          <w:lang w:val="en-GB" w:eastAsia="en-AU"/>
        </w:rPr>
        <w:t>specific</w:t>
      </w:r>
      <w:r>
        <w:rPr>
          <w:lang w:val="en-GB" w:eastAsia="en-AU"/>
        </w:rPr>
        <w:t xml:space="preserve"> </w:t>
      </w:r>
      <w:r w:rsidRPr="00CE0C6E">
        <w:rPr>
          <w:lang w:val="en-GB" w:eastAsia="en-AU"/>
        </w:rPr>
        <w:t>fresh</w:t>
      </w:r>
      <w:r>
        <w:rPr>
          <w:lang w:val="en-GB" w:eastAsia="en-AU"/>
        </w:rPr>
        <w:t xml:space="preserve"> </w:t>
      </w:r>
      <w:r w:rsidRPr="00CE0C6E">
        <w:rPr>
          <w:lang w:val="en-GB" w:eastAsia="en-AU"/>
        </w:rPr>
        <w:t>and</w:t>
      </w:r>
      <w:r>
        <w:rPr>
          <w:lang w:val="en-GB" w:eastAsia="en-AU"/>
        </w:rPr>
        <w:t xml:space="preserve"> </w:t>
      </w:r>
      <w:r w:rsidRPr="00CE0C6E">
        <w:rPr>
          <w:lang w:val="en-GB" w:eastAsia="en-AU"/>
        </w:rPr>
        <w:t>processed</w:t>
      </w:r>
      <w:r>
        <w:rPr>
          <w:lang w:val="en-GB" w:eastAsia="en-AU"/>
        </w:rPr>
        <w:t xml:space="preserve"> </w:t>
      </w:r>
      <w:r w:rsidRPr="00CE0C6E">
        <w:rPr>
          <w:lang w:val="en-GB" w:eastAsia="en-AU"/>
        </w:rPr>
        <w:t>export</w:t>
      </w:r>
      <w:r>
        <w:rPr>
          <w:lang w:val="en-GB" w:eastAsia="en-AU"/>
        </w:rPr>
        <w:t xml:space="preserve"> </w:t>
      </w:r>
      <w:r w:rsidRPr="00CE0C6E">
        <w:rPr>
          <w:lang w:val="en-GB" w:eastAsia="en-AU"/>
        </w:rPr>
        <w:t>products</w:t>
      </w:r>
      <w:r>
        <w:rPr>
          <w:lang w:val="en-GB" w:eastAsia="en-AU"/>
        </w:rPr>
        <w:t xml:space="preserve"> </w:t>
      </w:r>
      <w:r w:rsidRPr="00CE0C6E">
        <w:rPr>
          <w:lang w:val="en-GB" w:eastAsia="en-AU"/>
        </w:rPr>
        <w:t>within</w:t>
      </w:r>
      <w:r>
        <w:rPr>
          <w:lang w:val="en-GB" w:eastAsia="en-AU"/>
        </w:rPr>
        <w:t xml:space="preserve"> </w:t>
      </w:r>
      <w:r w:rsidRPr="00CE0C6E">
        <w:rPr>
          <w:lang w:val="en-GB" w:eastAsia="en-AU"/>
        </w:rPr>
        <w:t>industry</w:t>
      </w:r>
      <w:r>
        <w:rPr>
          <w:lang w:val="en-GB" w:eastAsia="en-AU"/>
        </w:rPr>
        <w:t xml:space="preserve"> </w:t>
      </w:r>
      <w:r w:rsidRPr="00CE0C6E">
        <w:rPr>
          <w:lang w:val="en-GB" w:eastAsia="en-AU"/>
        </w:rPr>
        <w:t>sectors.</w:t>
      </w:r>
    </w:p>
    <w:p w14:paraId="6184D6D4" w14:textId="5D37D8B3" w:rsidR="00CE0C6E" w:rsidRPr="00CE0C6E" w:rsidRDefault="00CE0C6E" w:rsidP="00C460FC">
      <w:pPr>
        <w:pStyle w:val="Normalbeforebullets"/>
        <w:rPr>
          <w:lang w:val="en-GB" w:eastAsia="en-AU"/>
        </w:rPr>
      </w:pPr>
      <w:r w:rsidRPr="00CE0C6E">
        <w:rPr>
          <w:lang w:val="en-GB" w:eastAsia="en-AU"/>
        </w:rPr>
        <w:t>The</w:t>
      </w:r>
      <w:r>
        <w:rPr>
          <w:lang w:val="en-GB" w:eastAsia="en-AU"/>
        </w:rPr>
        <w:t xml:space="preserve"> </w:t>
      </w:r>
      <w:r w:rsidRPr="00CE0C6E">
        <w:rPr>
          <w:lang w:val="en-GB" w:eastAsia="en-AU"/>
        </w:rPr>
        <w:t>ABS</w:t>
      </w:r>
      <w:r>
        <w:rPr>
          <w:lang w:val="en-GB" w:eastAsia="en-AU"/>
        </w:rPr>
        <w:t xml:space="preserve"> </w:t>
      </w:r>
      <w:r w:rsidRPr="00CE0C6E">
        <w:rPr>
          <w:lang w:val="en-GB" w:eastAsia="en-AU"/>
        </w:rPr>
        <w:t>Australia’s</w:t>
      </w:r>
      <w:r>
        <w:rPr>
          <w:lang w:val="en-GB" w:eastAsia="en-AU"/>
        </w:rPr>
        <w:t xml:space="preserve"> </w:t>
      </w:r>
      <w:r w:rsidRPr="00CE0C6E">
        <w:rPr>
          <w:lang w:val="en-GB" w:eastAsia="en-AU"/>
        </w:rPr>
        <w:t>international</w:t>
      </w:r>
      <w:r>
        <w:rPr>
          <w:lang w:val="en-GB" w:eastAsia="en-AU"/>
        </w:rPr>
        <w:t xml:space="preserve"> </w:t>
      </w:r>
      <w:r w:rsidRPr="00CE0C6E">
        <w:rPr>
          <w:lang w:val="en-GB" w:eastAsia="en-AU"/>
        </w:rPr>
        <w:t>merchandise</w:t>
      </w:r>
      <w:r>
        <w:rPr>
          <w:lang w:val="en-GB" w:eastAsia="en-AU"/>
        </w:rPr>
        <w:t xml:space="preserve"> </w:t>
      </w:r>
      <w:r w:rsidRPr="00CE0C6E">
        <w:rPr>
          <w:lang w:val="en-GB" w:eastAsia="en-AU"/>
        </w:rPr>
        <w:t>trade</w:t>
      </w:r>
      <w:r>
        <w:rPr>
          <w:lang w:val="en-GB" w:eastAsia="en-AU"/>
        </w:rPr>
        <w:t xml:space="preserve"> </w:t>
      </w:r>
      <w:r w:rsidRPr="00CE0C6E">
        <w:rPr>
          <w:lang w:val="en-GB" w:eastAsia="en-AU"/>
        </w:rPr>
        <w:t>statistics</w:t>
      </w:r>
      <w:r>
        <w:rPr>
          <w:lang w:val="en-GB" w:eastAsia="en-AU"/>
        </w:rPr>
        <w:t xml:space="preserve"> </w:t>
      </w:r>
      <w:r w:rsidRPr="00CE0C6E">
        <w:rPr>
          <w:lang w:val="en-GB" w:eastAsia="en-AU"/>
        </w:rPr>
        <w:t>are</w:t>
      </w:r>
      <w:r>
        <w:rPr>
          <w:lang w:val="en-GB" w:eastAsia="en-AU"/>
        </w:rPr>
        <w:t xml:space="preserve"> </w:t>
      </w:r>
      <w:r w:rsidRPr="00CE0C6E">
        <w:rPr>
          <w:lang w:val="en-GB" w:eastAsia="en-AU"/>
        </w:rPr>
        <w:t>subject</w:t>
      </w:r>
      <w:r>
        <w:rPr>
          <w:lang w:val="en-GB" w:eastAsia="en-AU"/>
        </w:rPr>
        <w:t xml:space="preserve"> </w:t>
      </w:r>
      <w:r w:rsidRPr="00CE0C6E">
        <w:rPr>
          <w:lang w:val="en-GB" w:eastAsia="en-AU"/>
        </w:rPr>
        <w:t>to</w:t>
      </w:r>
      <w:r>
        <w:rPr>
          <w:lang w:val="en-GB" w:eastAsia="en-AU"/>
        </w:rPr>
        <w:t xml:space="preserve"> </w:t>
      </w:r>
      <w:r w:rsidRPr="00CE0C6E">
        <w:rPr>
          <w:lang w:val="en-GB" w:eastAsia="en-AU"/>
        </w:rPr>
        <w:t>revision</w:t>
      </w:r>
      <w:r>
        <w:rPr>
          <w:lang w:val="en-GB" w:eastAsia="en-AU"/>
        </w:rPr>
        <w:t xml:space="preserve"> </w:t>
      </w:r>
      <w:r w:rsidRPr="00CE0C6E">
        <w:rPr>
          <w:lang w:val="en-GB" w:eastAsia="en-AU"/>
        </w:rPr>
        <w:t>after</w:t>
      </w:r>
      <w:r>
        <w:rPr>
          <w:lang w:val="en-GB" w:eastAsia="en-AU"/>
        </w:rPr>
        <w:t xml:space="preserve"> </w:t>
      </w:r>
      <w:r w:rsidRPr="00CE0C6E">
        <w:rPr>
          <w:lang w:val="en-GB" w:eastAsia="en-AU"/>
        </w:rPr>
        <w:t>they</w:t>
      </w:r>
      <w:r>
        <w:rPr>
          <w:lang w:val="en-GB" w:eastAsia="en-AU"/>
        </w:rPr>
        <w:t xml:space="preserve"> </w:t>
      </w:r>
      <w:r w:rsidRPr="00CE0C6E">
        <w:rPr>
          <w:lang w:val="en-GB" w:eastAsia="en-AU"/>
        </w:rPr>
        <w:t>are</w:t>
      </w:r>
      <w:r>
        <w:rPr>
          <w:lang w:val="en-GB" w:eastAsia="en-AU"/>
        </w:rPr>
        <w:t xml:space="preserve"> </w:t>
      </w:r>
      <w:r w:rsidRPr="00CE0C6E">
        <w:rPr>
          <w:lang w:val="en-GB" w:eastAsia="en-AU"/>
        </w:rPr>
        <w:t>initially</w:t>
      </w:r>
      <w:r>
        <w:rPr>
          <w:lang w:val="en-GB" w:eastAsia="en-AU"/>
        </w:rPr>
        <w:t xml:space="preserve"> </w:t>
      </w:r>
      <w:r w:rsidRPr="00CE0C6E">
        <w:rPr>
          <w:lang w:val="en-GB" w:eastAsia="en-AU"/>
        </w:rPr>
        <w:t>published.</w:t>
      </w:r>
      <w:r>
        <w:rPr>
          <w:lang w:val="en-GB" w:eastAsia="en-AU"/>
        </w:rPr>
        <w:t xml:space="preserve"> </w:t>
      </w:r>
      <w:r w:rsidRPr="00CE0C6E">
        <w:rPr>
          <w:lang w:val="en-GB" w:eastAsia="en-AU"/>
        </w:rPr>
        <w:t>Although</w:t>
      </w:r>
      <w:r>
        <w:rPr>
          <w:lang w:val="en-GB" w:eastAsia="en-AU"/>
        </w:rPr>
        <w:t xml:space="preserve"> </w:t>
      </w:r>
      <w:r w:rsidRPr="00CE0C6E">
        <w:rPr>
          <w:lang w:val="en-GB" w:eastAsia="en-AU"/>
        </w:rPr>
        <w:t>the</w:t>
      </w:r>
      <w:r>
        <w:rPr>
          <w:lang w:val="en-GB" w:eastAsia="en-AU"/>
        </w:rPr>
        <w:t xml:space="preserve"> </w:t>
      </w:r>
      <w:r w:rsidRPr="00CE0C6E">
        <w:rPr>
          <w:lang w:val="en-GB" w:eastAsia="en-AU"/>
        </w:rPr>
        <w:t>revisions</w:t>
      </w:r>
      <w:r>
        <w:rPr>
          <w:lang w:val="en-GB" w:eastAsia="en-AU"/>
        </w:rPr>
        <w:t xml:space="preserve"> </w:t>
      </w:r>
      <w:r w:rsidRPr="00CE0C6E">
        <w:rPr>
          <w:lang w:val="en-GB" w:eastAsia="en-AU"/>
        </w:rPr>
        <w:t>made</w:t>
      </w:r>
      <w:r>
        <w:rPr>
          <w:lang w:val="en-GB" w:eastAsia="en-AU"/>
        </w:rPr>
        <w:t xml:space="preserve"> </w:t>
      </w:r>
      <w:r w:rsidRPr="00CE0C6E">
        <w:rPr>
          <w:lang w:val="en-GB" w:eastAsia="en-AU"/>
        </w:rPr>
        <w:t>are</w:t>
      </w:r>
      <w:r>
        <w:rPr>
          <w:lang w:val="en-GB" w:eastAsia="en-AU"/>
        </w:rPr>
        <w:t xml:space="preserve"> </w:t>
      </w:r>
      <w:r w:rsidRPr="00CE0C6E">
        <w:rPr>
          <w:lang w:val="en-GB" w:eastAsia="en-AU"/>
        </w:rPr>
        <w:t>typically</w:t>
      </w:r>
      <w:r>
        <w:rPr>
          <w:lang w:val="en-GB" w:eastAsia="en-AU"/>
        </w:rPr>
        <w:t xml:space="preserve"> </w:t>
      </w:r>
      <w:r w:rsidRPr="00CE0C6E">
        <w:rPr>
          <w:lang w:val="en-GB" w:eastAsia="en-AU"/>
        </w:rPr>
        <w:t>quite</w:t>
      </w:r>
      <w:r>
        <w:rPr>
          <w:lang w:val="en-GB" w:eastAsia="en-AU"/>
        </w:rPr>
        <w:t xml:space="preserve"> </w:t>
      </w:r>
      <w:r w:rsidRPr="00CE0C6E">
        <w:rPr>
          <w:lang w:val="en-GB" w:eastAsia="en-AU"/>
        </w:rPr>
        <w:t>small</w:t>
      </w:r>
      <w:r>
        <w:rPr>
          <w:lang w:val="en-GB" w:eastAsia="en-AU"/>
        </w:rPr>
        <w:t xml:space="preserve"> </w:t>
      </w:r>
      <w:r w:rsidRPr="00CE0C6E">
        <w:rPr>
          <w:lang w:val="en-GB" w:eastAsia="en-AU"/>
        </w:rPr>
        <w:t>as</w:t>
      </w:r>
      <w:r>
        <w:rPr>
          <w:lang w:val="en-GB" w:eastAsia="en-AU"/>
        </w:rPr>
        <w:t xml:space="preserve"> </w:t>
      </w:r>
      <w:r w:rsidRPr="00CE0C6E">
        <w:rPr>
          <w:lang w:val="en-GB" w:eastAsia="en-AU"/>
        </w:rPr>
        <w:t>a</w:t>
      </w:r>
      <w:r>
        <w:rPr>
          <w:lang w:val="en-GB" w:eastAsia="en-AU"/>
        </w:rPr>
        <w:t xml:space="preserve"> </w:t>
      </w:r>
      <w:r w:rsidRPr="00CE0C6E">
        <w:rPr>
          <w:lang w:val="en-GB" w:eastAsia="en-AU"/>
        </w:rPr>
        <w:t>proportion</w:t>
      </w:r>
      <w:r>
        <w:rPr>
          <w:lang w:val="en-GB" w:eastAsia="en-AU"/>
        </w:rPr>
        <w:t xml:space="preserve"> </w:t>
      </w:r>
      <w:r w:rsidRPr="00CE0C6E">
        <w:rPr>
          <w:lang w:val="en-GB" w:eastAsia="en-AU"/>
        </w:rPr>
        <w:t>of</w:t>
      </w:r>
      <w:r>
        <w:rPr>
          <w:lang w:val="en-GB" w:eastAsia="en-AU"/>
        </w:rPr>
        <w:t xml:space="preserve"> </w:t>
      </w:r>
      <w:r w:rsidRPr="00CE0C6E">
        <w:rPr>
          <w:lang w:val="en-GB" w:eastAsia="en-AU"/>
        </w:rPr>
        <w:t>the</w:t>
      </w:r>
      <w:r>
        <w:rPr>
          <w:lang w:val="en-GB" w:eastAsia="en-AU"/>
        </w:rPr>
        <w:t xml:space="preserve"> </w:t>
      </w:r>
      <w:r w:rsidRPr="00CE0C6E">
        <w:rPr>
          <w:lang w:val="en-GB" w:eastAsia="en-AU"/>
        </w:rPr>
        <w:t>monthly</w:t>
      </w:r>
      <w:r>
        <w:rPr>
          <w:lang w:val="en-GB" w:eastAsia="en-AU"/>
        </w:rPr>
        <w:t xml:space="preserve"> </w:t>
      </w:r>
      <w:r w:rsidRPr="00CE0C6E">
        <w:rPr>
          <w:lang w:val="en-GB" w:eastAsia="en-AU"/>
        </w:rPr>
        <w:t>international</w:t>
      </w:r>
      <w:r>
        <w:rPr>
          <w:lang w:val="en-GB" w:eastAsia="en-AU"/>
        </w:rPr>
        <w:t xml:space="preserve"> </w:t>
      </w:r>
      <w:r w:rsidRPr="00CE0C6E">
        <w:rPr>
          <w:lang w:val="en-GB" w:eastAsia="en-AU"/>
        </w:rPr>
        <w:t>merchandise</w:t>
      </w:r>
      <w:r>
        <w:rPr>
          <w:lang w:val="en-GB" w:eastAsia="en-AU"/>
        </w:rPr>
        <w:t xml:space="preserve"> </w:t>
      </w:r>
      <w:r w:rsidRPr="00CE0C6E">
        <w:rPr>
          <w:lang w:val="en-GB" w:eastAsia="en-AU"/>
        </w:rPr>
        <w:t>trade</w:t>
      </w:r>
      <w:r>
        <w:rPr>
          <w:lang w:val="en-GB" w:eastAsia="en-AU"/>
        </w:rPr>
        <w:t xml:space="preserve"> </w:t>
      </w:r>
      <w:r w:rsidRPr="00CE0C6E">
        <w:rPr>
          <w:lang w:val="en-GB" w:eastAsia="en-AU"/>
        </w:rPr>
        <w:t>results.</w:t>
      </w:r>
      <w:r>
        <w:rPr>
          <w:lang w:val="en-GB" w:eastAsia="en-AU"/>
        </w:rPr>
        <w:t xml:space="preserve"> </w:t>
      </w:r>
      <w:r w:rsidRPr="00CE0C6E">
        <w:rPr>
          <w:lang w:val="en-GB" w:eastAsia="en-AU"/>
        </w:rPr>
        <w:t>Revisions</w:t>
      </w:r>
      <w:r>
        <w:rPr>
          <w:lang w:val="en-GB" w:eastAsia="en-AU"/>
        </w:rPr>
        <w:t xml:space="preserve"> </w:t>
      </w:r>
      <w:r w:rsidRPr="00CE0C6E">
        <w:rPr>
          <w:lang w:val="en-GB" w:eastAsia="en-AU"/>
        </w:rPr>
        <w:t>may</w:t>
      </w:r>
      <w:r>
        <w:rPr>
          <w:lang w:val="en-GB" w:eastAsia="en-AU"/>
        </w:rPr>
        <w:t xml:space="preserve"> </w:t>
      </w:r>
      <w:r w:rsidRPr="00CE0C6E">
        <w:rPr>
          <w:lang w:val="en-GB" w:eastAsia="en-AU"/>
        </w:rPr>
        <w:t>arise</w:t>
      </w:r>
      <w:r>
        <w:rPr>
          <w:rFonts w:ascii="Calibri" w:hAnsi="Calibri" w:cs="Calibri"/>
          <w:lang w:val="en-GB" w:eastAsia="en-AU"/>
        </w:rPr>
        <w:t xml:space="preserve"> </w:t>
      </w:r>
      <w:r w:rsidRPr="00CE0C6E">
        <w:rPr>
          <w:lang w:val="en-GB" w:eastAsia="en-AU"/>
        </w:rPr>
        <w:t>because:</w:t>
      </w:r>
    </w:p>
    <w:p w14:paraId="40327BA7" w14:textId="3C5DFCA2" w:rsidR="00CE0C6E" w:rsidRPr="00CE0C6E" w:rsidRDefault="00CE0C6E" w:rsidP="00C460FC">
      <w:pPr>
        <w:pStyle w:val="Bullet"/>
        <w:rPr>
          <w:lang w:val="en-GB" w:eastAsia="en-AU"/>
        </w:rPr>
      </w:pPr>
      <w:r w:rsidRPr="00CE0C6E">
        <w:rPr>
          <w:lang w:val="en-GB" w:eastAsia="en-AU"/>
        </w:rPr>
        <w:t>an</w:t>
      </w:r>
      <w:r>
        <w:rPr>
          <w:lang w:val="en-GB" w:eastAsia="en-AU"/>
        </w:rPr>
        <w:t xml:space="preserve"> </w:t>
      </w:r>
      <w:r w:rsidRPr="00CE0C6E">
        <w:rPr>
          <w:lang w:val="en-GB" w:eastAsia="en-AU"/>
        </w:rPr>
        <w:t>amending</w:t>
      </w:r>
      <w:r>
        <w:rPr>
          <w:lang w:val="en-GB" w:eastAsia="en-AU"/>
        </w:rPr>
        <w:t xml:space="preserve"> </w:t>
      </w:r>
      <w:r w:rsidRPr="00CE0C6E">
        <w:rPr>
          <w:lang w:val="en-GB" w:eastAsia="en-AU"/>
        </w:rPr>
        <w:t>entry</w:t>
      </w:r>
      <w:r>
        <w:rPr>
          <w:lang w:val="en-GB" w:eastAsia="en-AU"/>
        </w:rPr>
        <w:t xml:space="preserve"> </w:t>
      </w:r>
      <w:r w:rsidRPr="00CE0C6E">
        <w:rPr>
          <w:lang w:val="en-GB" w:eastAsia="en-AU"/>
        </w:rPr>
        <w:t>is</w:t>
      </w:r>
      <w:r>
        <w:rPr>
          <w:lang w:val="en-GB" w:eastAsia="en-AU"/>
        </w:rPr>
        <w:t xml:space="preserve"> </w:t>
      </w:r>
      <w:r w:rsidRPr="00CE0C6E">
        <w:rPr>
          <w:lang w:val="en-GB" w:eastAsia="en-AU"/>
        </w:rPr>
        <w:t>supplied</w:t>
      </w:r>
      <w:r>
        <w:rPr>
          <w:lang w:val="en-GB" w:eastAsia="en-AU"/>
        </w:rPr>
        <w:t xml:space="preserve"> </w:t>
      </w:r>
      <w:r w:rsidRPr="00CE0C6E">
        <w:rPr>
          <w:lang w:val="en-GB" w:eastAsia="en-AU"/>
        </w:rPr>
        <w:t>to</w:t>
      </w:r>
      <w:r>
        <w:rPr>
          <w:lang w:val="en-GB" w:eastAsia="en-AU"/>
        </w:rPr>
        <w:t xml:space="preserve"> </w:t>
      </w:r>
      <w:r w:rsidRPr="00CE0C6E">
        <w:rPr>
          <w:lang w:val="en-GB" w:eastAsia="en-AU"/>
        </w:rPr>
        <w:t>the</w:t>
      </w:r>
      <w:r>
        <w:rPr>
          <w:lang w:val="en-GB" w:eastAsia="en-AU"/>
        </w:rPr>
        <w:t xml:space="preserve"> </w:t>
      </w:r>
      <w:r w:rsidRPr="00CE0C6E">
        <w:rPr>
          <w:lang w:val="en-GB" w:eastAsia="en-AU"/>
        </w:rPr>
        <w:t>Department</w:t>
      </w:r>
      <w:r>
        <w:rPr>
          <w:lang w:val="en-GB" w:eastAsia="en-AU"/>
        </w:rPr>
        <w:t xml:space="preserve"> </w:t>
      </w:r>
      <w:r w:rsidRPr="00CE0C6E">
        <w:rPr>
          <w:lang w:val="en-GB" w:eastAsia="en-AU"/>
        </w:rPr>
        <w:t>of</w:t>
      </w:r>
      <w:r>
        <w:rPr>
          <w:lang w:val="en-GB" w:eastAsia="en-AU"/>
        </w:rPr>
        <w:t xml:space="preserve"> </w:t>
      </w:r>
      <w:r w:rsidRPr="00CE0C6E">
        <w:rPr>
          <w:lang w:val="en-GB" w:eastAsia="en-AU"/>
        </w:rPr>
        <w:t>Home</w:t>
      </w:r>
      <w:r>
        <w:rPr>
          <w:rFonts w:ascii="Calibri" w:hAnsi="Calibri" w:cs="Calibri"/>
          <w:lang w:val="en-GB" w:eastAsia="en-AU"/>
        </w:rPr>
        <w:t xml:space="preserve"> </w:t>
      </w:r>
      <w:r w:rsidRPr="00CE0C6E">
        <w:rPr>
          <w:lang w:val="en-GB" w:eastAsia="en-AU"/>
        </w:rPr>
        <w:t>Affairs</w:t>
      </w:r>
    </w:p>
    <w:p w14:paraId="6BBE7A13" w14:textId="5D544069" w:rsidR="00CE0C6E" w:rsidRPr="00CE0C6E" w:rsidRDefault="00CE0C6E" w:rsidP="00C460FC">
      <w:pPr>
        <w:pStyle w:val="Bullet"/>
        <w:rPr>
          <w:lang w:val="en-GB" w:eastAsia="en-AU"/>
        </w:rPr>
      </w:pPr>
      <w:r w:rsidRPr="00CE0C6E">
        <w:rPr>
          <w:lang w:val="en-GB" w:eastAsia="en-AU"/>
        </w:rPr>
        <w:t>errors</w:t>
      </w:r>
      <w:r>
        <w:rPr>
          <w:lang w:val="en-GB" w:eastAsia="en-AU"/>
        </w:rPr>
        <w:t xml:space="preserve"> </w:t>
      </w:r>
      <w:r w:rsidRPr="00CE0C6E">
        <w:rPr>
          <w:lang w:val="en-GB" w:eastAsia="en-AU"/>
        </w:rPr>
        <w:t>are</w:t>
      </w:r>
      <w:r>
        <w:rPr>
          <w:lang w:val="en-GB" w:eastAsia="en-AU"/>
        </w:rPr>
        <w:t xml:space="preserve"> </w:t>
      </w:r>
      <w:r w:rsidRPr="00CE0C6E">
        <w:rPr>
          <w:lang w:val="en-GB" w:eastAsia="en-AU"/>
        </w:rPr>
        <w:t>identified</w:t>
      </w:r>
      <w:r>
        <w:rPr>
          <w:lang w:val="en-GB" w:eastAsia="en-AU"/>
        </w:rPr>
        <w:t xml:space="preserve"> </w:t>
      </w:r>
      <w:r w:rsidRPr="00CE0C6E">
        <w:rPr>
          <w:lang w:val="en-GB" w:eastAsia="en-AU"/>
        </w:rPr>
        <w:t>and</w:t>
      </w:r>
      <w:r>
        <w:rPr>
          <w:lang w:val="en-GB" w:eastAsia="en-AU"/>
        </w:rPr>
        <w:t xml:space="preserve"> </w:t>
      </w:r>
      <w:r w:rsidRPr="00CE0C6E">
        <w:rPr>
          <w:lang w:val="en-GB" w:eastAsia="en-AU"/>
        </w:rPr>
        <w:t>corrected</w:t>
      </w:r>
      <w:r>
        <w:rPr>
          <w:lang w:val="en-GB" w:eastAsia="en-AU"/>
        </w:rPr>
        <w:t xml:space="preserve"> </w:t>
      </w:r>
      <w:r w:rsidRPr="00CE0C6E">
        <w:rPr>
          <w:lang w:val="en-GB" w:eastAsia="en-AU"/>
        </w:rPr>
        <w:t>by</w:t>
      </w:r>
      <w:r>
        <w:rPr>
          <w:lang w:val="en-GB" w:eastAsia="en-AU"/>
        </w:rPr>
        <w:t xml:space="preserve"> </w:t>
      </w:r>
      <w:r w:rsidRPr="00CE0C6E">
        <w:rPr>
          <w:lang w:val="en-GB" w:eastAsia="en-AU"/>
        </w:rPr>
        <w:t>the</w:t>
      </w:r>
      <w:r>
        <w:rPr>
          <w:lang w:val="en-GB" w:eastAsia="en-AU"/>
        </w:rPr>
        <w:t xml:space="preserve"> </w:t>
      </w:r>
      <w:r w:rsidRPr="00CE0C6E">
        <w:rPr>
          <w:lang w:val="en-GB" w:eastAsia="en-AU"/>
        </w:rPr>
        <w:t>ABS</w:t>
      </w:r>
      <w:r>
        <w:rPr>
          <w:lang w:val="en-GB" w:eastAsia="en-AU"/>
        </w:rPr>
        <w:t xml:space="preserve"> </w:t>
      </w:r>
      <w:r w:rsidRPr="00CE0C6E">
        <w:rPr>
          <w:lang w:val="en-GB" w:eastAsia="en-AU"/>
        </w:rPr>
        <w:t>after</w:t>
      </w:r>
      <w:r>
        <w:rPr>
          <w:lang w:val="en-GB" w:eastAsia="en-AU"/>
        </w:rPr>
        <w:t xml:space="preserve"> </w:t>
      </w:r>
      <w:r w:rsidRPr="00CE0C6E">
        <w:rPr>
          <w:lang w:val="en-GB" w:eastAsia="en-AU"/>
        </w:rPr>
        <w:t>initial</w:t>
      </w:r>
      <w:r>
        <w:rPr>
          <w:lang w:val="en-GB" w:eastAsia="en-AU"/>
        </w:rPr>
        <w:t xml:space="preserve"> </w:t>
      </w:r>
      <w:r w:rsidRPr="00CE0C6E">
        <w:rPr>
          <w:lang w:val="en-GB" w:eastAsia="en-AU"/>
        </w:rPr>
        <w:t>processing</w:t>
      </w:r>
      <w:r>
        <w:rPr>
          <w:lang w:val="en-GB" w:eastAsia="en-AU"/>
        </w:rPr>
        <w:t xml:space="preserve"> </w:t>
      </w:r>
      <w:r w:rsidRPr="00CE0C6E">
        <w:rPr>
          <w:lang w:val="en-GB" w:eastAsia="en-AU"/>
        </w:rPr>
        <w:t>errors</w:t>
      </w:r>
      <w:r>
        <w:rPr>
          <w:lang w:val="en-GB" w:eastAsia="en-AU"/>
        </w:rPr>
        <w:t xml:space="preserve"> </w:t>
      </w:r>
      <w:r w:rsidRPr="00CE0C6E">
        <w:rPr>
          <w:lang w:val="en-GB" w:eastAsia="en-AU"/>
        </w:rPr>
        <w:t>are</w:t>
      </w:r>
      <w:r>
        <w:rPr>
          <w:lang w:val="en-GB" w:eastAsia="en-AU"/>
        </w:rPr>
        <w:t xml:space="preserve"> </w:t>
      </w:r>
      <w:r w:rsidRPr="00CE0C6E">
        <w:rPr>
          <w:lang w:val="en-GB" w:eastAsia="en-AU"/>
        </w:rPr>
        <w:t>identified</w:t>
      </w:r>
      <w:r>
        <w:rPr>
          <w:lang w:val="en-GB" w:eastAsia="en-AU"/>
        </w:rPr>
        <w:t xml:space="preserve"> </w:t>
      </w:r>
      <w:r w:rsidRPr="00CE0C6E">
        <w:rPr>
          <w:lang w:val="en-GB" w:eastAsia="en-AU"/>
        </w:rPr>
        <w:t>through</w:t>
      </w:r>
      <w:r>
        <w:rPr>
          <w:lang w:val="en-GB" w:eastAsia="en-AU"/>
        </w:rPr>
        <w:t xml:space="preserve"> </w:t>
      </w:r>
      <w:r w:rsidRPr="00CE0C6E">
        <w:rPr>
          <w:lang w:val="en-GB" w:eastAsia="en-AU"/>
        </w:rPr>
        <w:t>queries</w:t>
      </w:r>
      <w:r>
        <w:rPr>
          <w:lang w:val="en-GB" w:eastAsia="en-AU"/>
        </w:rPr>
        <w:t xml:space="preserve"> </w:t>
      </w:r>
      <w:r w:rsidRPr="00CE0C6E">
        <w:rPr>
          <w:lang w:val="en-GB" w:eastAsia="en-AU"/>
        </w:rPr>
        <w:t>from</w:t>
      </w:r>
      <w:r>
        <w:rPr>
          <w:lang w:val="en-GB" w:eastAsia="en-AU"/>
        </w:rPr>
        <w:t xml:space="preserve"> </w:t>
      </w:r>
      <w:r w:rsidRPr="00CE0C6E">
        <w:rPr>
          <w:lang w:val="en-GB" w:eastAsia="en-AU"/>
        </w:rPr>
        <w:t>statistical</w:t>
      </w:r>
      <w:r>
        <w:rPr>
          <w:lang w:val="en-GB" w:eastAsia="en-AU"/>
        </w:rPr>
        <w:t xml:space="preserve"> </w:t>
      </w:r>
      <w:r w:rsidRPr="00CE0C6E">
        <w:rPr>
          <w:lang w:val="en-GB" w:eastAsia="en-AU"/>
        </w:rPr>
        <w:t>users</w:t>
      </w:r>
      <w:r>
        <w:rPr>
          <w:lang w:val="en-GB" w:eastAsia="en-AU"/>
        </w:rPr>
        <w:t xml:space="preserve"> </w:t>
      </w:r>
      <w:r w:rsidRPr="00CE0C6E">
        <w:rPr>
          <w:lang w:val="en-GB" w:eastAsia="en-AU"/>
        </w:rPr>
        <w:t>about</w:t>
      </w:r>
      <w:r>
        <w:rPr>
          <w:lang w:val="en-GB" w:eastAsia="en-AU"/>
        </w:rPr>
        <w:t xml:space="preserve"> </w:t>
      </w:r>
      <w:r w:rsidRPr="00CE0C6E">
        <w:rPr>
          <w:lang w:val="en-GB" w:eastAsia="en-AU"/>
        </w:rPr>
        <w:t>the</w:t>
      </w:r>
      <w:r>
        <w:rPr>
          <w:lang w:val="en-GB" w:eastAsia="en-AU"/>
        </w:rPr>
        <w:t xml:space="preserve"> </w:t>
      </w:r>
      <w:r w:rsidRPr="00CE0C6E">
        <w:rPr>
          <w:lang w:val="en-GB" w:eastAsia="en-AU"/>
        </w:rPr>
        <w:t>published</w:t>
      </w:r>
      <w:r>
        <w:rPr>
          <w:rFonts w:ascii="Calibri" w:hAnsi="Calibri" w:cs="Calibri"/>
          <w:lang w:val="en-GB" w:eastAsia="en-AU"/>
        </w:rPr>
        <w:t xml:space="preserve"> </w:t>
      </w:r>
      <w:r w:rsidRPr="00CE0C6E">
        <w:rPr>
          <w:lang w:val="en-GB" w:eastAsia="en-AU"/>
        </w:rPr>
        <w:t>data</w:t>
      </w:r>
    </w:p>
    <w:p w14:paraId="055E24E4" w14:textId="4C3DD9FE" w:rsidR="00CE0C6E" w:rsidRPr="00CE0C6E" w:rsidRDefault="00CE0C6E" w:rsidP="00C460FC">
      <w:pPr>
        <w:pStyle w:val="Bulletlast"/>
        <w:rPr>
          <w:lang w:val="en-GB" w:eastAsia="en-AU"/>
        </w:rPr>
      </w:pPr>
      <w:r w:rsidRPr="00CE0C6E">
        <w:rPr>
          <w:lang w:val="en-GB" w:eastAsia="en-AU"/>
        </w:rPr>
        <w:t>time</w:t>
      </w:r>
      <w:r>
        <w:rPr>
          <w:lang w:val="en-GB" w:eastAsia="en-AU"/>
        </w:rPr>
        <w:t xml:space="preserve"> </w:t>
      </w:r>
      <w:r w:rsidRPr="00CE0C6E">
        <w:rPr>
          <w:lang w:val="en-GB" w:eastAsia="en-AU"/>
        </w:rPr>
        <w:t>series</w:t>
      </w:r>
      <w:r>
        <w:rPr>
          <w:lang w:val="en-GB" w:eastAsia="en-AU"/>
        </w:rPr>
        <w:t xml:space="preserve"> </w:t>
      </w:r>
      <w:r w:rsidRPr="00CE0C6E">
        <w:rPr>
          <w:lang w:val="en-GB" w:eastAsia="en-AU"/>
        </w:rPr>
        <w:t>are</w:t>
      </w:r>
      <w:r>
        <w:rPr>
          <w:lang w:val="en-GB" w:eastAsia="en-AU"/>
        </w:rPr>
        <w:t xml:space="preserve"> </w:t>
      </w:r>
      <w:r w:rsidRPr="00CE0C6E">
        <w:rPr>
          <w:lang w:val="en-GB" w:eastAsia="en-AU"/>
        </w:rPr>
        <w:t>recompiled</w:t>
      </w:r>
      <w:r>
        <w:rPr>
          <w:lang w:val="en-GB" w:eastAsia="en-AU"/>
        </w:rPr>
        <w:t xml:space="preserve"> </w:t>
      </w:r>
      <w:r w:rsidRPr="00CE0C6E">
        <w:rPr>
          <w:lang w:val="en-GB" w:eastAsia="en-AU"/>
        </w:rPr>
        <w:t>because</w:t>
      </w:r>
      <w:r>
        <w:rPr>
          <w:lang w:val="en-GB" w:eastAsia="en-AU"/>
        </w:rPr>
        <w:t xml:space="preserve"> </w:t>
      </w:r>
      <w:r w:rsidRPr="00CE0C6E">
        <w:rPr>
          <w:lang w:val="en-GB" w:eastAsia="en-AU"/>
        </w:rPr>
        <w:t>of</w:t>
      </w:r>
      <w:r>
        <w:rPr>
          <w:lang w:val="en-GB" w:eastAsia="en-AU"/>
        </w:rPr>
        <w:t xml:space="preserve"> </w:t>
      </w:r>
      <w:r w:rsidRPr="00CE0C6E">
        <w:rPr>
          <w:lang w:val="en-GB" w:eastAsia="en-AU"/>
        </w:rPr>
        <w:t>major</w:t>
      </w:r>
      <w:r>
        <w:rPr>
          <w:lang w:val="en-GB" w:eastAsia="en-AU"/>
        </w:rPr>
        <w:t xml:space="preserve"> </w:t>
      </w:r>
      <w:r w:rsidRPr="00CE0C6E">
        <w:rPr>
          <w:lang w:val="en-GB" w:eastAsia="en-AU"/>
        </w:rPr>
        <w:t>changes</w:t>
      </w:r>
      <w:r>
        <w:rPr>
          <w:lang w:val="en-GB" w:eastAsia="en-AU"/>
        </w:rPr>
        <w:t xml:space="preserve"> </w:t>
      </w:r>
      <w:r w:rsidRPr="00CE0C6E">
        <w:rPr>
          <w:lang w:val="en-GB" w:eastAsia="en-AU"/>
        </w:rPr>
        <w:t>to</w:t>
      </w:r>
      <w:r>
        <w:rPr>
          <w:lang w:val="en-GB" w:eastAsia="en-AU"/>
        </w:rPr>
        <w:t xml:space="preserve"> </w:t>
      </w:r>
      <w:r w:rsidRPr="00CE0C6E">
        <w:rPr>
          <w:lang w:val="en-GB" w:eastAsia="en-AU"/>
        </w:rPr>
        <w:t>classifications,</w:t>
      </w:r>
      <w:r>
        <w:rPr>
          <w:lang w:val="en-GB" w:eastAsia="en-AU"/>
        </w:rPr>
        <w:t xml:space="preserve"> </w:t>
      </w:r>
      <w:r w:rsidRPr="00CE0C6E">
        <w:rPr>
          <w:lang w:val="en-GB" w:eastAsia="en-AU"/>
        </w:rPr>
        <w:t>concepts,</w:t>
      </w:r>
      <w:r>
        <w:rPr>
          <w:lang w:val="en-GB" w:eastAsia="en-AU"/>
        </w:rPr>
        <w:t xml:space="preserve"> </w:t>
      </w:r>
      <w:r w:rsidRPr="00CE0C6E">
        <w:rPr>
          <w:lang w:val="en-GB" w:eastAsia="en-AU"/>
        </w:rPr>
        <w:t>sources</w:t>
      </w:r>
      <w:r>
        <w:rPr>
          <w:lang w:val="en-GB" w:eastAsia="en-AU"/>
        </w:rPr>
        <w:t xml:space="preserve"> </w:t>
      </w:r>
      <w:r w:rsidRPr="00CE0C6E">
        <w:rPr>
          <w:lang w:val="en-GB" w:eastAsia="en-AU"/>
        </w:rPr>
        <w:t>or</w:t>
      </w:r>
      <w:r>
        <w:rPr>
          <w:lang w:val="en-GB" w:eastAsia="en-AU"/>
        </w:rPr>
        <w:t xml:space="preserve"> </w:t>
      </w:r>
      <w:r w:rsidRPr="00CE0C6E">
        <w:rPr>
          <w:lang w:val="en-GB" w:eastAsia="en-AU"/>
        </w:rPr>
        <w:t>methods</w:t>
      </w:r>
      <w:r>
        <w:rPr>
          <w:lang w:val="en-GB" w:eastAsia="en-AU"/>
        </w:rPr>
        <w:t xml:space="preserve"> </w:t>
      </w:r>
      <w:r w:rsidRPr="00CE0C6E">
        <w:rPr>
          <w:lang w:val="en-GB" w:eastAsia="en-AU"/>
        </w:rPr>
        <w:t>(</w:t>
      </w:r>
      <w:hyperlink r:id="rId18" w:tooltip="Link to Australian Bureau of Statistics website" w:history="1">
        <w:r w:rsidR="00C460FC">
          <w:rPr>
            <w:rStyle w:val="Hyperlink"/>
            <w:lang w:val="en-GB" w:eastAsia="en-AU"/>
          </w:rPr>
          <w:t>Australian Bureau of Statistics</w:t>
        </w:r>
      </w:hyperlink>
      <w:r w:rsidRPr="00CE0C6E">
        <w:rPr>
          <w:lang w:val="en-GB" w:eastAsia="en-AU"/>
        </w:rPr>
        <w:t>,</w:t>
      </w:r>
      <w:r>
        <w:rPr>
          <w:lang w:val="en-GB" w:eastAsia="en-AU"/>
        </w:rPr>
        <w:t xml:space="preserve"> </w:t>
      </w:r>
      <w:r w:rsidRPr="00CE0C6E">
        <w:rPr>
          <w:lang w:val="en-GB" w:eastAsia="en-AU"/>
        </w:rPr>
        <w:t>Classification</w:t>
      </w:r>
      <w:r>
        <w:rPr>
          <w:rFonts w:ascii="Calibri" w:hAnsi="Calibri" w:cs="Calibri"/>
          <w:lang w:val="en-GB" w:eastAsia="en-AU"/>
        </w:rPr>
        <w:t xml:space="preserve"> </w:t>
      </w:r>
      <w:r w:rsidRPr="00CE0C6E">
        <w:rPr>
          <w:lang w:val="en-GB" w:eastAsia="en-AU"/>
        </w:rPr>
        <w:t>5489.0).</w:t>
      </w:r>
    </w:p>
    <w:p w14:paraId="38FAD60D" w14:textId="352FCBEC" w:rsidR="00656EA1" w:rsidRDefault="00E60AF3" w:rsidP="003941B5">
      <w:r w:rsidRPr="00E60AF3">
        <w:t>Due to rounding, numbers presented throughout this document may not add up precisely to the totals provided and percentages may not precisely reflect the absolute figures.</w:t>
      </w:r>
    </w:p>
    <w:sectPr w:rsidR="00656EA1" w:rsidSect="00FC692C">
      <w:headerReference w:type="even" r:id="rId19"/>
      <w:footerReference w:type="even" r:id="rId20"/>
      <w:headerReference w:type="first" r:id="rId21"/>
      <w:footerReference w:type="first" r:id="rId22"/>
      <w:pgSz w:w="11906" w:h="16838" w:code="9"/>
      <w:pgMar w:top="1134"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0A9F" w14:textId="77777777" w:rsidR="00FC692C" w:rsidRDefault="00FC692C" w:rsidP="008B784A">
      <w:pPr>
        <w:spacing w:after="0" w:line="240" w:lineRule="auto"/>
      </w:pPr>
      <w:r>
        <w:separator/>
      </w:r>
    </w:p>
  </w:endnote>
  <w:endnote w:type="continuationSeparator" w:id="0">
    <w:p w14:paraId="681FB27B" w14:textId="77777777" w:rsidR="00FC692C" w:rsidRDefault="00FC692C" w:rsidP="008B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VIC-Light">
    <w:altName w:val="VIC"/>
    <w:panose1 w:val="00000400000000000000"/>
    <w:charset w:val="00"/>
    <w:family w:val="auto"/>
    <w:notTrueType/>
    <w:pitch w:val="default"/>
    <w:sig w:usb0="00000003" w:usb1="00000000" w:usb2="00000000" w:usb3="00000000" w:csb0="00000001" w:csb1="00000000"/>
  </w:font>
  <w:font w:name="VIC-SemiBold">
    <w:altName w:val="VIC"/>
    <w:panose1 w:val="00000700000000000000"/>
    <w:charset w:val="00"/>
    <w:family w:val="auto"/>
    <w:notTrueType/>
    <w:pitch w:val="default"/>
    <w:sig w:usb0="00000003" w:usb1="00000000" w:usb2="00000000" w:usb3="00000000" w:csb0="00000001" w:csb1="00000000"/>
  </w:font>
  <w:font w:name="VIC-Regular">
    <w:altName w:val="VIC"/>
    <w:panose1 w:val="00000500000000000000"/>
    <w:charset w:val="00"/>
    <w:family w:val="auto"/>
    <w:notTrueType/>
    <w:pitch w:val="default"/>
    <w:sig w:usb0="00000003" w:usb1="00000000" w:usb2="00000000" w:usb3="00000000" w:csb0="00000001" w:csb1="00000000"/>
  </w:font>
  <w:font w:name="VIC-Medium">
    <w:altName w:val="VIC"/>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567" w14:textId="55400871" w:rsidR="008B784A" w:rsidRDefault="008B784A">
    <w:pPr>
      <w:pStyle w:val="Footer"/>
    </w:pPr>
    <w:r>
      <w:rPr>
        <w:noProof/>
      </w:rPr>
      <mc:AlternateContent>
        <mc:Choice Requires="wps">
          <w:drawing>
            <wp:anchor distT="0" distB="0" distL="0" distR="0" simplePos="0" relativeHeight="251662336" behindDoc="0" locked="0" layoutInCell="1" allowOverlap="1" wp14:anchorId="1490BC22" wp14:editId="0B99B9C0">
              <wp:simplePos x="635" y="635"/>
              <wp:positionH relativeFrom="column">
                <wp:align>center</wp:align>
              </wp:positionH>
              <wp:positionV relativeFrom="paragraph">
                <wp:posOffset>635</wp:posOffset>
              </wp:positionV>
              <wp:extent cx="443865" cy="443865"/>
              <wp:effectExtent l="0" t="0" r="8255" b="1905"/>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5CE78" w14:textId="725EA62F" w:rsidR="008B784A" w:rsidRPr="008B784A" w:rsidRDefault="008B784A">
                          <w:pPr>
                            <w:rPr>
                              <w:rFonts w:eastAsia="Arial"/>
                              <w:color w:val="000000"/>
                              <w:szCs w:val="24"/>
                            </w:rPr>
                          </w:pPr>
                          <w:r w:rsidRPr="008B784A">
                            <w:rPr>
                              <w:rFonts w:eastAsia="Arial"/>
                              <w:color w:val="00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90BC22"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SneXq&#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31D5CE78" w14:textId="725EA62F" w:rsidR="008B784A" w:rsidRPr="008B784A" w:rsidRDefault="008B784A">
                    <w:pPr>
                      <w:rPr>
                        <w:rFonts w:eastAsia="Arial"/>
                        <w:color w:val="000000"/>
                        <w:szCs w:val="24"/>
                      </w:rPr>
                    </w:pPr>
                    <w:r w:rsidRPr="008B784A">
                      <w:rPr>
                        <w:rFonts w:eastAsia="Arial"/>
                        <w:color w:val="000000"/>
                        <w:szCs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C219" w14:textId="0B3DC3DA" w:rsidR="008B784A" w:rsidRDefault="008B784A">
    <w:pPr>
      <w:pStyle w:val="Footer"/>
    </w:pPr>
    <w:r>
      <w:rPr>
        <w:noProof/>
      </w:rPr>
      <mc:AlternateContent>
        <mc:Choice Requires="wps">
          <w:drawing>
            <wp:anchor distT="0" distB="0" distL="0" distR="0" simplePos="0" relativeHeight="251661312" behindDoc="0" locked="0" layoutInCell="1" allowOverlap="1" wp14:anchorId="5B8F35E5" wp14:editId="4271EC96">
              <wp:simplePos x="635" y="635"/>
              <wp:positionH relativeFrom="column">
                <wp:align>center</wp:align>
              </wp:positionH>
              <wp:positionV relativeFrom="paragraph">
                <wp:posOffset>635</wp:posOffset>
              </wp:positionV>
              <wp:extent cx="443865" cy="443865"/>
              <wp:effectExtent l="0" t="0" r="8255" b="190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09891" w14:textId="3E39DA3A" w:rsidR="008B784A" w:rsidRPr="008B784A" w:rsidRDefault="008B784A">
                          <w:pPr>
                            <w:rPr>
                              <w:rFonts w:eastAsia="Arial"/>
                              <w:color w:val="000000"/>
                              <w:szCs w:val="24"/>
                            </w:rPr>
                          </w:pPr>
                          <w:r w:rsidRPr="008B784A">
                            <w:rPr>
                              <w:rFonts w:eastAsia="Arial"/>
                              <w:color w:val="00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8F35E5"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XXc7D&#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58909891" w14:textId="3E39DA3A" w:rsidR="008B784A" w:rsidRPr="008B784A" w:rsidRDefault="008B784A">
                    <w:pPr>
                      <w:rPr>
                        <w:rFonts w:eastAsia="Arial"/>
                        <w:color w:val="000000"/>
                        <w:szCs w:val="24"/>
                      </w:rPr>
                    </w:pPr>
                    <w:r w:rsidRPr="008B784A">
                      <w:rPr>
                        <w:rFonts w:eastAsia="Arial"/>
                        <w:color w:val="000000"/>
                        <w:szCs w:val="24"/>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B9EB" w14:textId="77777777" w:rsidR="00FC692C" w:rsidRDefault="00FC692C" w:rsidP="008B784A">
      <w:pPr>
        <w:spacing w:after="0" w:line="240" w:lineRule="auto"/>
      </w:pPr>
      <w:r>
        <w:separator/>
      </w:r>
    </w:p>
  </w:footnote>
  <w:footnote w:type="continuationSeparator" w:id="0">
    <w:p w14:paraId="5AE4B6E7" w14:textId="77777777" w:rsidR="00FC692C" w:rsidRDefault="00FC692C" w:rsidP="008B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05D" w14:textId="01E6EFD9" w:rsidR="008B784A" w:rsidRDefault="008B784A">
    <w:pPr>
      <w:pStyle w:val="Header"/>
    </w:pPr>
    <w:r>
      <w:rPr>
        <w:noProof/>
      </w:rPr>
      <mc:AlternateContent>
        <mc:Choice Requires="wps">
          <w:drawing>
            <wp:anchor distT="0" distB="0" distL="0" distR="0" simplePos="0" relativeHeight="251659264" behindDoc="0" locked="0" layoutInCell="1" allowOverlap="1" wp14:anchorId="138C1A5F" wp14:editId="39479E89">
              <wp:simplePos x="635" y="635"/>
              <wp:positionH relativeFrom="column">
                <wp:align>center</wp:align>
              </wp:positionH>
              <wp:positionV relativeFrom="paragraph">
                <wp:posOffset>635</wp:posOffset>
              </wp:positionV>
              <wp:extent cx="443865" cy="443865"/>
              <wp:effectExtent l="0" t="0" r="8255" b="190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99D33" w14:textId="5A50744C" w:rsidR="008B784A" w:rsidRPr="008B784A" w:rsidRDefault="008B784A">
                          <w:pPr>
                            <w:rPr>
                              <w:rFonts w:eastAsia="Arial"/>
                              <w:color w:val="000000"/>
                              <w:szCs w:val="24"/>
                            </w:rPr>
                          </w:pPr>
                          <w:r w:rsidRPr="008B784A">
                            <w:rPr>
                              <w:rFonts w:eastAsia="Arial"/>
                              <w:color w:val="00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8C1A5F"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J2WrUcX&#10;AgAAPAQAAA4AAAAAAAAAAAAAAAAALgIAAGRycy9lMm9Eb2MueG1sUEsBAi0AFAAGAAgAAAAhAISw&#10;0yjWAAAAAwEAAA8AAAAAAAAAAAAAAAAAcQQAAGRycy9kb3ducmV2LnhtbFBLBQYAAAAABAAEAPMA&#10;AAB0BQAAAAA=&#10;" filled="f" stroked="f">
              <v:fill o:detectmouseclick="t"/>
              <v:textbox style="mso-fit-shape-to-text:t" inset="0,0,0,0">
                <w:txbxContent>
                  <w:p w14:paraId="41399D33" w14:textId="5A50744C" w:rsidR="008B784A" w:rsidRPr="008B784A" w:rsidRDefault="008B784A">
                    <w:pPr>
                      <w:rPr>
                        <w:rFonts w:eastAsia="Arial"/>
                        <w:color w:val="000000"/>
                        <w:szCs w:val="24"/>
                      </w:rPr>
                    </w:pPr>
                    <w:r w:rsidRPr="008B784A">
                      <w:rPr>
                        <w:rFonts w:eastAsia="Arial"/>
                        <w:color w:val="000000"/>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D10" w14:textId="5A566428" w:rsidR="008B784A" w:rsidRDefault="008B784A">
    <w:pPr>
      <w:pStyle w:val="Header"/>
    </w:pPr>
    <w:r>
      <w:rPr>
        <w:noProof/>
      </w:rPr>
      <mc:AlternateContent>
        <mc:Choice Requires="wps">
          <w:drawing>
            <wp:anchor distT="0" distB="0" distL="0" distR="0" simplePos="0" relativeHeight="251658240" behindDoc="0" locked="0" layoutInCell="1" allowOverlap="1" wp14:anchorId="3F4D355D" wp14:editId="2377B545">
              <wp:simplePos x="635" y="635"/>
              <wp:positionH relativeFrom="column">
                <wp:align>center</wp:align>
              </wp:positionH>
              <wp:positionV relativeFrom="paragraph">
                <wp:posOffset>635</wp:posOffset>
              </wp:positionV>
              <wp:extent cx="443865" cy="443865"/>
              <wp:effectExtent l="0" t="0" r="8255" b="1905"/>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BE9C9" w14:textId="19F4B58A" w:rsidR="008B784A" w:rsidRPr="008B784A" w:rsidRDefault="008B784A">
                          <w:pPr>
                            <w:rPr>
                              <w:rFonts w:eastAsia="Arial"/>
                              <w:color w:val="000000"/>
                              <w:szCs w:val="24"/>
                            </w:rPr>
                          </w:pPr>
                          <w:r w:rsidRPr="008B784A">
                            <w:rPr>
                              <w:rFonts w:eastAsia="Arial"/>
                              <w:color w:val="00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D355D"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" filled="f" stroked="f">
              <v:fill o:detectmouseclick="t"/>
              <v:textbox style="mso-fit-shape-to-text:t" inset="0,0,0,0">
                <w:txbxContent>
                  <w:p w14:paraId="6F6BE9C9" w14:textId="19F4B58A" w:rsidR="008B784A" w:rsidRPr="008B784A" w:rsidRDefault="008B784A">
                    <w:pPr>
                      <w:rPr>
                        <w:rFonts w:eastAsia="Arial"/>
                        <w:color w:val="000000"/>
                        <w:szCs w:val="24"/>
                      </w:rPr>
                    </w:pPr>
                    <w:r w:rsidRPr="008B784A">
                      <w:rPr>
                        <w:rFonts w:eastAsia="Arial"/>
                        <w:color w:val="000000"/>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16cid:durableId="1252009766">
    <w:abstractNumId w:val="2"/>
  </w:num>
  <w:num w:numId="2" w16cid:durableId="1900634095">
    <w:abstractNumId w:val="1"/>
  </w:num>
  <w:num w:numId="3" w16cid:durableId="1836800953">
    <w:abstractNumId w:val="2"/>
  </w:num>
  <w:num w:numId="4" w16cid:durableId="90586143">
    <w:abstractNumId w:val="3"/>
  </w:num>
  <w:num w:numId="5" w16cid:durableId="1482037036">
    <w:abstractNumId w:val="0"/>
  </w:num>
  <w:num w:numId="6" w16cid:durableId="1697079212">
    <w:abstractNumId w:val="2"/>
  </w:num>
  <w:num w:numId="7" w16cid:durableId="498741354">
    <w:abstractNumId w:val="1"/>
  </w:num>
  <w:num w:numId="8" w16cid:durableId="1141923891">
    <w:abstractNumId w:val="2"/>
  </w:num>
  <w:num w:numId="9" w16cid:durableId="561671676">
    <w:abstractNumId w:val="3"/>
  </w:num>
  <w:num w:numId="10" w16cid:durableId="189766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1E"/>
    <w:rsid w:val="000021EB"/>
    <w:rsid w:val="00052247"/>
    <w:rsid w:val="000B4CE5"/>
    <w:rsid w:val="00126DD6"/>
    <w:rsid w:val="002129A1"/>
    <w:rsid w:val="00244139"/>
    <w:rsid w:val="00244699"/>
    <w:rsid w:val="00295009"/>
    <w:rsid w:val="003112E3"/>
    <w:rsid w:val="003714F3"/>
    <w:rsid w:val="003941B5"/>
    <w:rsid w:val="00394798"/>
    <w:rsid w:val="00475055"/>
    <w:rsid w:val="00482001"/>
    <w:rsid w:val="00493FC8"/>
    <w:rsid w:val="004E0159"/>
    <w:rsid w:val="00537C09"/>
    <w:rsid w:val="005430DC"/>
    <w:rsid w:val="00592F54"/>
    <w:rsid w:val="005F1F09"/>
    <w:rsid w:val="00656EA1"/>
    <w:rsid w:val="00752BD9"/>
    <w:rsid w:val="007C5A97"/>
    <w:rsid w:val="007D5F5D"/>
    <w:rsid w:val="008861C1"/>
    <w:rsid w:val="008B784A"/>
    <w:rsid w:val="0091098D"/>
    <w:rsid w:val="00916964"/>
    <w:rsid w:val="00982995"/>
    <w:rsid w:val="00997919"/>
    <w:rsid w:val="009F1A9F"/>
    <w:rsid w:val="00A04F1E"/>
    <w:rsid w:val="00AF3676"/>
    <w:rsid w:val="00B44F5C"/>
    <w:rsid w:val="00B62E72"/>
    <w:rsid w:val="00BF1D31"/>
    <w:rsid w:val="00C00555"/>
    <w:rsid w:val="00C24593"/>
    <w:rsid w:val="00C44E32"/>
    <w:rsid w:val="00C460FC"/>
    <w:rsid w:val="00C73ABE"/>
    <w:rsid w:val="00C97D22"/>
    <w:rsid w:val="00CE0C6E"/>
    <w:rsid w:val="00D7700A"/>
    <w:rsid w:val="00DB4340"/>
    <w:rsid w:val="00DB4E26"/>
    <w:rsid w:val="00E60AF3"/>
    <w:rsid w:val="00EC0423"/>
    <w:rsid w:val="00F712CB"/>
    <w:rsid w:val="00FC692C"/>
    <w:rsid w:val="00FE0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FC944"/>
  <w14:defaultImageDpi w14:val="0"/>
  <w15:docId w15:val="{6C2E338C-9760-4FB3-9A1F-F75181C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4A"/>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8B784A"/>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B784A"/>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B784A"/>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B784A"/>
    <w:pPr>
      <w:keepNext/>
      <w:keepLines/>
      <w:spacing w:before="200"/>
      <w:outlineLvl w:val="3"/>
    </w:pPr>
    <w:rPr>
      <w:rFonts w:eastAsia="MS Gothic"/>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04Body">
    <w:name w:val="04. Body"/>
    <w:basedOn w:val="NoParagraphStyle"/>
    <w:uiPriority w:val="99"/>
    <w:pPr>
      <w:keepLines/>
      <w:suppressAutoHyphens/>
      <w:spacing w:after="227" w:line="240" w:lineRule="atLeast"/>
    </w:pPr>
    <w:rPr>
      <w:rFonts w:ascii="VIC-Light" w:hAnsi="VIC-Light" w:cs="VIC-Light"/>
      <w:spacing w:val="-4"/>
      <w:sz w:val="20"/>
      <w:szCs w:val="20"/>
      <w:lang w:val="en-GB"/>
    </w:rPr>
  </w:style>
  <w:style w:type="paragraph" w:customStyle="1" w:styleId="00Title">
    <w:name w:val="00. Title"/>
    <w:basedOn w:val="04Body"/>
    <w:uiPriority w:val="99"/>
    <w:pPr>
      <w:spacing w:after="567" w:line="640" w:lineRule="atLeast"/>
      <w:jc w:val="right"/>
    </w:pPr>
    <w:rPr>
      <w:rFonts w:ascii="VIC-SemiBold" w:hAnsi="VIC-SemiBold" w:cs="VIC-SemiBold"/>
      <w:b/>
      <w:bCs/>
      <w:color w:val="333740"/>
      <w:spacing w:val="-12"/>
      <w:sz w:val="60"/>
      <w:szCs w:val="60"/>
    </w:rPr>
  </w:style>
  <w:style w:type="paragraph" w:customStyle="1" w:styleId="00Subtitle">
    <w:name w:val="00. Subtitle"/>
    <w:basedOn w:val="04Body"/>
    <w:uiPriority w:val="99"/>
    <w:pPr>
      <w:spacing w:line="440" w:lineRule="atLeast"/>
      <w:jc w:val="right"/>
    </w:pPr>
    <w:rPr>
      <w:color w:val="333740"/>
      <w:spacing w:val="-8"/>
      <w:sz w:val="40"/>
      <w:szCs w:val="40"/>
    </w:rPr>
  </w:style>
  <w:style w:type="paragraph" w:customStyle="1" w:styleId="01Heading1">
    <w:name w:val="01. Heading 1"/>
    <w:basedOn w:val="NoParagraphStyle"/>
    <w:uiPriority w:val="99"/>
    <w:pPr>
      <w:keepLines/>
      <w:pageBreakBefore/>
      <w:suppressAutoHyphens/>
      <w:spacing w:after="454" w:line="640" w:lineRule="atLeast"/>
    </w:pPr>
    <w:rPr>
      <w:rFonts w:ascii="VIC-Light" w:hAnsi="VIC-Light" w:cs="VIC-Light"/>
      <w:color w:val="333740"/>
      <w:spacing w:val="-16"/>
      <w:sz w:val="64"/>
      <w:szCs w:val="64"/>
      <w:lang w:val="en-GB"/>
    </w:rPr>
  </w:style>
  <w:style w:type="paragraph" w:customStyle="1" w:styleId="07Intro">
    <w:name w:val="07. Intro"/>
    <w:basedOn w:val="04Body"/>
    <w:uiPriority w:val="99"/>
    <w:pPr>
      <w:spacing w:after="340" w:line="280" w:lineRule="atLeast"/>
    </w:pPr>
    <w:rPr>
      <w:rFonts w:ascii="VIC-Regular" w:hAnsi="VIC-Regular" w:cs="VIC-Regular"/>
      <w:color w:val="333740"/>
      <w:spacing w:val="-2"/>
      <w:sz w:val="24"/>
      <w:szCs w:val="24"/>
    </w:rPr>
  </w:style>
  <w:style w:type="paragraph" w:customStyle="1" w:styleId="011Heading11">
    <w:name w:val="01.1 Heading 1.1"/>
    <w:basedOn w:val="NoParagraphStyle"/>
    <w:uiPriority w:val="99"/>
    <w:pPr>
      <w:keepLines/>
      <w:pageBreakBefore/>
      <w:suppressAutoHyphens/>
      <w:spacing w:after="340" w:line="460" w:lineRule="atLeast"/>
    </w:pPr>
    <w:rPr>
      <w:rFonts w:ascii="VIC-Light" w:hAnsi="VIC-Light" w:cs="VIC-Light"/>
      <w:spacing w:val="-10"/>
      <w:sz w:val="40"/>
      <w:szCs w:val="40"/>
      <w:lang w:val="en-GB"/>
    </w:rPr>
  </w:style>
  <w:style w:type="paragraph" w:customStyle="1" w:styleId="02Heading2">
    <w:name w:val="02. Heading 2"/>
    <w:basedOn w:val="NoParagraphStyle"/>
    <w:uiPriority w:val="99"/>
    <w:pPr>
      <w:keepNext/>
      <w:keepLines/>
      <w:suppressAutoHyphens/>
      <w:spacing w:before="170" w:after="113" w:line="300" w:lineRule="atLeast"/>
    </w:pPr>
    <w:rPr>
      <w:rFonts w:ascii="VIC-Regular" w:hAnsi="VIC-Regular" w:cs="VIC-Regular"/>
      <w:color w:val="0093D6"/>
      <w:sz w:val="28"/>
      <w:szCs w:val="28"/>
      <w:lang w:val="en-GB"/>
    </w:rPr>
  </w:style>
  <w:style w:type="character" w:customStyle="1" w:styleId="Medium">
    <w:name w:val="Medium"/>
    <w:uiPriority w:val="99"/>
    <w:rPr>
      <w:rFonts w:ascii="VIC-Medium" w:hAnsi="VIC-Medium" w:cs="VIC-Medium"/>
    </w:rPr>
  </w:style>
  <w:style w:type="character" w:customStyle="1" w:styleId="URL">
    <w:name w:val="URL"/>
    <w:uiPriority w:val="99"/>
    <w:rPr>
      <w:rFonts w:ascii="VIC-Medium" w:hAnsi="VIC-Medium" w:cs="VIC-Medium"/>
      <w:color w:val="0076BD"/>
    </w:rPr>
  </w:style>
  <w:style w:type="paragraph" w:customStyle="1" w:styleId="Bullet">
    <w:name w:val="Bullet"/>
    <w:basedOn w:val="Normal"/>
    <w:qFormat/>
    <w:rsid w:val="008B784A"/>
    <w:pPr>
      <w:numPr>
        <w:numId w:val="8"/>
      </w:numPr>
      <w:spacing w:after="140"/>
    </w:pPr>
  </w:style>
  <w:style w:type="paragraph" w:customStyle="1" w:styleId="Bullet2">
    <w:name w:val="Bullet 2"/>
    <w:basedOn w:val="Bullet"/>
    <w:qFormat/>
    <w:rsid w:val="008B784A"/>
    <w:pPr>
      <w:numPr>
        <w:numId w:val="7"/>
      </w:numPr>
    </w:pPr>
  </w:style>
  <w:style w:type="paragraph" w:customStyle="1" w:styleId="Bulletlast">
    <w:name w:val="Bullet last"/>
    <w:basedOn w:val="Bullet"/>
    <w:qFormat/>
    <w:rsid w:val="008B784A"/>
    <w:pPr>
      <w:spacing w:after="280"/>
    </w:pPr>
  </w:style>
  <w:style w:type="paragraph" w:styleId="FootnoteText">
    <w:name w:val="footnote text"/>
    <w:basedOn w:val="Normal"/>
    <w:link w:val="FootnoteTextChar"/>
    <w:uiPriority w:val="99"/>
    <w:unhideWhenUsed/>
    <w:rsid w:val="008B784A"/>
    <w:pPr>
      <w:spacing w:after="60"/>
    </w:pPr>
    <w:rPr>
      <w:sz w:val="20"/>
    </w:rPr>
  </w:style>
  <w:style w:type="character" w:customStyle="1" w:styleId="FootnoteTextChar">
    <w:name w:val="Footnote Text Char"/>
    <w:link w:val="FootnoteText"/>
    <w:uiPriority w:val="99"/>
    <w:rsid w:val="008B784A"/>
    <w:rPr>
      <w:rFonts w:ascii="Arial" w:eastAsia="MS Mincho" w:hAnsi="Arial" w:cs="Arial"/>
      <w:sz w:val="20"/>
      <w:szCs w:val="32"/>
      <w:lang w:eastAsia="en-US"/>
    </w:rPr>
  </w:style>
  <w:style w:type="character" w:customStyle="1" w:styleId="Heading1Char">
    <w:name w:val="Heading 1 Char"/>
    <w:link w:val="Heading1"/>
    <w:uiPriority w:val="9"/>
    <w:rsid w:val="008B784A"/>
    <w:rPr>
      <w:rFonts w:ascii="Arial" w:eastAsia="MS Gothic" w:hAnsi="Arial" w:cs="Times New Roman"/>
      <w:b/>
      <w:bCs/>
      <w:sz w:val="36"/>
      <w:szCs w:val="32"/>
      <w:lang w:eastAsia="en-US"/>
    </w:rPr>
  </w:style>
  <w:style w:type="character" w:customStyle="1" w:styleId="Heading2Char">
    <w:name w:val="Heading 2 Char"/>
    <w:link w:val="Heading2"/>
    <w:uiPriority w:val="9"/>
    <w:rsid w:val="008B784A"/>
    <w:rPr>
      <w:rFonts w:ascii="Arial" w:eastAsia="MS Gothic" w:hAnsi="Arial" w:cs="Times New Roman"/>
      <w:b/>
      <w:bCs/>
      <w:sz w:val="32"/>
      <w:szCs w:val="26"/>
      <w:lang w:eastAsia="en-US"/>
    </w:rPr>
  </w:style>
  <w:style w:type="character" w:customStyle="1" w:styleId="Heading3Char">
    <w:name w:val="Heading 3 Char"/>
    <w:link w:val="Heading3"/>
    <w:uiPriority w:val="9"/>
    <w:rsid w:val="008B784A"/>
    <w:rPr>
      <w:rFonts w:ascii="Arial" w:eastAsia="MS Gothic" w:hAnsi="Arial" w:cs="Arial"/>
      <w:b/>
      <w:bCs/>
      <w:sz w:val="28"/>
      <w:szCs w:val="32"/>
      <w:lang w:eastAsia="en-US"/>
    </w:rPr>
  </w:style>
  <w:style w:type="character" w:styleId="Hyperlink">
    <w:name w:val="Hyperlink"/>
    <w:uiPriority w:val="99"/>
    <w:unhideWhenUsed/>
    <w:rsid w:val="008B784A"/>
    <w:rPr>
      <w:rFonts w:ascii="Arial" w:hAnsi="Arial"/>
      <w:color w:val="0000FF"/>
      <w:u w:val="single"/>
    </w:rPr>
  </w:style>
  <w:style w:type="paragraph" w:styleId="ListParagraph">
    <w:name w:val="List Paragraph"/>
    <w:basedOn w:val="Normal"/>
    <w:uiPriority w:val="34"/>
    <w:qFormat/>
    <w:rsid w:val="008B784A"/>
    <w:pPr>
      <w:numPr>
        <w:numId w:val="9"/>
      </w:numPr>
      <w:tabs>
        <w:tab w:val="left" w:pos="2180"/>
        <w:tab w:val="left" w:pos="2181"/>
      </w:tabs>
      <w:spacing w:after="140"/>
    </w:pPr>
    <w:rPr>
      <w:rFonts w:eastAsia="Times New Roman"/>
      <w:lang w:eastAsia="en-GB"/>
    </w:rPr>
  </w:style>
  <w:style w:type="paragraph" w:customStyle="1" w:styleId="Normalbeforebullets">
    <w:name w:val="Normal before bullets"/>
    <w:basedOn w:val="Normal"/>
    <w:qFormat/>
    <w:rsid w:val="008B784A"/>
    <w:pPr>
      <w:keepNext/>
      <w:spacing w:after="140"/>
    </w:pPr>
  </w:style>
  <w:style w:type="paragraph" w:styleId="Subtitle">
    <w:name w:val="Subtitle"/>
    <w:basedOn w:val="Normal"/>
    <w:next w:val="Normal"/>
    <w:link w:val="SubtitleChar"/>
    <w:uiPriority w:val="11"/>
    <w:qFormat/>
    <w:rsid w:val="008B784A"/>
    <w:pPr>
      <w:spacing w:after="240"/>
      <w:outlineLvl w:val="1"/>
    </w:pPr>
    <w:rPr>
      <w:rFonts w:eastAsia="Times New Roman" w:cs="Times New Roman"/>
      <w:sz w:val="28"/>
      <w:szCs w:val="36"/>
    </w:rPr>
  </w:style>
  <w:style w:type="character" w:customStyle="1" w:styleId="SubtitleChar">
    <w:name w:val="Subtitle Char"/>
    <w:link w:val="Subtitle"/>
    <w:uiPriority w:val="11"/>
    <w:rsid w:val="008B784A"/>
    <w:rPr>
      <w:rFonts w:ascii="Arial" w:eastAsia="Times New Roman" w:hAnsi="Arial" w:cs="Times New Roman"/>
      <w:sz w:val="28"/>
      <w:szCs w:val="36"/>
      <w:lang w:eastAsia="en-US"/>
    </w:rPr>
  </w:style>
  <w:style w:type="paragraph" w:customStyle="1" w:styleId="TableCopy">
    <w:name w:val="Table Copy"/>
    <w:basedOn w:val="Normal"/>
    <w:qFormat/>
    <w:rsid w:val="00C00555"/>
    <w:pPr>
      <w:spacing w:after="80"/>
    </w:pPr>
  </w:style>
  <w:style w:type="paragraph" w:customStyle="1" w:styleId="TableBullet">
    <w:name w:val="Table Bullet"/>
    <w:basedOn w:val="TableCopy"/>
    <w:qFormat/>
    <w:rsid w:val="00394798"/>
    <w:pPr>
      <w:numPr>
        <w:numId w:val="10"/>
      </w:numPr>
    </w:pPr>
    <w:rPr>
      <w:szCs w:val="22"/>
    </w:rPr>
  </w:style>
  <w:style w:type="paragraph" w:customStyle="1" w:styleId="TableHeading">
    <w:name w:val="Table Heading"/>
    <w:basedOn w:val="Normal"/>
    <w:qFormat/>
    <w:rsid w:val="008B784A"/>
    <w:pPr>
      <w:keepNext/>
      <w:spacing w:after="60"/>
    </w:pPr>
    <w:rPr>
      <w:b/>
      <w:lang w:eastAsia="en-GB"/>
    </w:rPr>
  </w:style>
  <w:style w:type="paragraph" w:customStyle="1" w:styleId="TableColumnHeading">
    <w:name w:val="Table Column Heading"/>
    <w:basedOn w:val="TableHeading"/>
    <w:qFormat/>
    <w:rsid w:val="008B784A"/>
    <w:pPr>
      <w:spacing w:before="80" w:after="80"/>
    </w:pPr>
    <w:rPr>
      <w:szCs w:val="36"/>
      <w:lang w:val="en-GB"/>
    </w:rPr>
  </w:style>
  <w:style w:type="table" w:styleId="TableGrid">
    <w:name w:val="Table Grid"/>
    <w:basedOn w:val="TableNormal"/>
    <w:uiPriority w:val="59"/>
    <w:rsid w:val="008B784A"/>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itle">
    <w:name w:val="Title"/>
    <w:basedOn w:val="Normal"/>
    <w:next w:val="Normal"/>
    <w:link w:val="TitleChar"/>
    <w:uiPriority w:val="10"/>
    <w:qFormat/>
    <w:rsid w:val="008B784A"/>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8B784A"/>
    <w:rPr>
      <w:rFonts w:asciiTheme="majorHAnsi" w:eastAsiaTheme="majorEastAsia" w:hAnsiTheme="majorHAnsi" w:cstheme="majorBidi"/>
      <w:spacing w:val="-10"/>
      <w:kern w:val="28"/>
      <w:sz w:val="56"/>
      <w:szCs w:val="56"/>
      <w:lang w:val="en-US" w:eastAsia="en-US"/>
    </w:rPr>
  </w:style>
  <w:style w:type="paragraph" w:styleId="TOC1">
    <w:name w:val="toc 1"/>
    <w:basedOn w:val="Normal"/>
    <w:next w:val="Normal"/>
    <w:autoRedefine/>
    <w:uiPriority w:val="39"/>
    <w:unhideWhenUsed/>
    <w:rsid w:val="008B784A"/>
    <w:pPr>
      <w:spacing w:before="120" w:after="0"/>
    </w:pPr>
    <w:rPr>
      <w:b/>
    </w:rPr>
  </w:style>
  <w:style w:type="paragraph" w:styleId="TOC2">
    <w:name w:val="toc 2"/>
    <w:basedOn w:val="Normal"/>
    <w:next w:val="Normal"/>
    <w:autoRedefine/>
    <w:uiPriority w:val="39"/>
    <w:unhideWhenUsed/>
    <w:rsid w:val="008B784A"/>
    <w:pPr>
      <w:spacing w:after="0"/>
      <w:ind w:left="200"/>
    </w:pPr>
    <w:rPr>
      <w:szCs w:val="22"/>
    </w:rPr>
  </w:style>
  <w:style w:type="paragraph" w:styleId="TOCHeading">
    <w:name w:val="TOC Heading"/>
    <w:basedOn w:val="Heading1"/>
    <w:next w:val="Normal"/>
    <w:uiPriority w:val="39"/>
    <w:unhideWhenUsed/>
    <w:qFormat/>
    <w:rsid w:val="008B784A"/>
    <w:pPr>
      <w:pageBreakBefore w:val="0"/>
      <w:spacing w:line="360" w:lineRule="auto"/>
      <w:outlineLvl w:val="9"/>
    </w:pPr>
    <w:rPr>
      <w:sz w:val="32"/>
      <w:szCs w:val="28"/>
    </w:rPr>
  </w:style>
  <w:style w:type="paragraph" w:styleId="Header">
    <w:name w:val="header"/>
    <w:basedOn w:val="Normal"/>
    <w:link w:val="HeaderChar"/>
    <w:uiPriority w:val="99"/>
    <w:unhideWhenUsed/>
    <w:rsid w:val="008B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4A"/>
    <w:rPr>
      <w:rFonts w:ascii="Arial" w:eastAsia="MS Mincho" w:hAnsi="Arial" w:cs="Arial"/>
      <w:sz w:val="24"/>
      <w:szCs w:val="32"/>
      <w:lang w:eastAsia="en-US"/>
    </w:rPr>
  </w:style>
  <w:style w:type="paragraph" w:styleId="Footer">
    <w:name w:val="footer"/>
    <w:basedOn w:val="Normal"/>
    <w:link w:val="FooterChar"/>
    <w:uiPriority w:val="99"/>
    <w:unhideWhenUsed/>
    <w:rsid w:val="008B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84A"/>
    <w:rPr>
      <w:rFonts w:ascii="Arial" w:eastAsia="MS Mincho" w:hAnsi="Arial" w:cs="Arial"/>
      <w:sz w:val="24"/>
      <w:szCs w:val="32"/>
      <w:lang w:eastAsia="en-US"/>
    </w:rPr>
  </w:style>
  <w:style w:type="character" w:customStyle="1" w:styleId="Heading4Char">
    <w:name w:val="Heading 4 Char"/>
    <w:link w:val="Heading4"/>
    <w:uiPriority w:val="9"/>
    <w:rsid w:val="008B784A"/>
    <w:rPr>
      <w:rFonts w:ascii="Arial" w:eastAsia="MS Gothic" w:hAnsi="Arial" w:cs="Arial"/>
      <w:b/>
      <w:bCs/>
      <w:iCs/>
      <w:sz w:val="24"/>
      <w:szCs w:val="32"/>
      <w:lang w:eastAsia="en-US"/>
    </w:rPr>
  </w:style>
  <w:style w:type="character" w:styleId="FollowedHyperlink">
    <w:name w:val="FollowedHyperlink"/>
    <w:basedOn w:val="DefaultParagraphFont"/>
    <w:uiPriority w:val="99"/>
    <w:semiHidden/>
    <w:unhideWhenUsed/>
    <w:rsid w:val="00244699"/>
    <w:rPr>
      <w:color w:val="954F72" w:themeColor="followedHyperlink"/>
      <w:u w:val="single"/>
    </w:rPr>
  </w:style>
  <w:style w:type="character" w:styleId="CommentReference">
    <w:name w:val="annotation reference"/>
    <w:basedOn w:val="DefaultParagraphFont"/>
    <w:uiPriority w:val="99"/>
    <w:semiHidden/>
    <w:unhideWhenUsed/>
    <w:rsid w:val="00244699"/>
    <w:rPr>
      <w:sz w:val="16"/>
      <w:szCs w:val="16"/>
    </w:rPr>
  </w:style>
  <w:style w:type="paragraph" w:styleId="CommentText">
    <w:name w:val="annotation text"/>
    <w:basedOn w:val="Normal"/>
    <w:link w:val="CommentTextChar"/>
    <w:uiPriority w:val="99"/>
    <w:semiHidden/>
    <w:unhideWhenUsed/>
    <w:rsid w:val="00244699"/>
    <w:pPr>
      <w:spacing w:line="240" w:lineRule="auto"/>
    </w:pPr>
    <w:rPr>
      <w:sz w:val="20"/>
      <w:szCs w:val="20"/>
    </w:rPr>
  </w:style>
  <w:style w:type="character" w:customStyle="1" w:styleId="CommentTextChar">
    <w:name w:val="Comment Text Char"/>
    <w:basedOn w:val="DefaultParagraphFont"/>
    <w:link w:val="CommentText"/>
    <w:uiPriority w:val="99"/>
    <w:semiHidden/>
    <w:rsid w:val="00244699"/>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244699"/>
    <w:rPr>
      <w:b/>
      <w:bCs/>
    </w:rPr>
  </w:style>
  <w:style w:type="character" w:customStyle="1" w:styleId="CommentSubjectChar">
    <w:name w:val="Comment Subject Char"/>
    <w:basedOn w:val="CommentTextChar"/>
    <w:link w:val="CommentSubject"/>
    <w:uiPriority w:val="99"/>
    <w:semiHidden/>
    <w:rsid w:val="00244699"/>
    <w:rPr>
      <w:rFonts w:ascii="Arial" w:eastAsia="MS Mincho" w:hAnsi="Arial" w:cs="Arial"/>
      <w:b/>
      <w:bCs/>
      <w:sz w:val="20"/>
      <w:szCs w:val="20"/>
      <w:lang w:eastAsia="en-US"/>
    </w:rPr>
  </w:style>
  <w:style w:type="character" w:styleId="UnresolvedMention">
    <w:name w:val="Unresolved Mention"/>
    <w:basedOn w:val="DefaultParagraphFont"/>
    <w:uiPriority w:val="99"/>
    <w:semiHidden/>
    <w:unhideWhenUsed/>
    <w:rsid w:val="00244699"/>
    <w:rPr>
      <w:color w:val="605E5C"/>
      <w:shd w:val="clear" w:color="auto" w:fill="E1DFDD"/>
    </w:rPr>
  </w:style>
  <w:style w:type="paragraph" w:customStyle="1" w:styleId="03Heading3">
    <w:name w:val="03. Heading 3"/>
    <w:basedOn w:val="NoParagraphStyle"/>
    <w:uiPriority w:val="99"/>
    <w:rsid w:val="00C73ABE"/>
    <w:pPr>
      <w:keepLines/>
      <w:widowControl/>
      <w:suppressAutoHyphens/>
      <w:spacing w:before="113" w:after="113" w:line="240" w:lineRule="atLeast"/>
    </w:pPr>
    <w:rPr>
      <w:rFonts w:ascii="VIC SemiBold" w:hAnsi="VIC SemiBold" w:cs="VIC SemiBold"/>
      <w:b/>
      <w:bCs/>
      <w:color w:val="333740"/>
      <w:sz w:val="20"/>
      <w:szCs w:val="20"/>
      <w:lang w:val="en-GB"/>
    </w:rPr>
  </w:style>
  <w:style w:type="paragraph" w:customStyle="1" w:styleId="06Footnote">
    <w:name w:val="06. Footnote"/>
    <w:basedOn w:val="04Body"/>
    <w:uiPriority w:val="99"/>
    <w:rsid w:val="00752BD9"/>
    <w:pPr>
      <w:widowControl/>
      <w:spacing w:line="180" w:lineRule="atLeast"/>
      <w:ind w:left="170" w:hanging="170"/>
    </w:pPr>
    <w:rPr>
      <w:rFonts w:ascii="VIC Light" w:hAnsi="VIC Light" w:cs="VIC Light"/>
      <w:spacing w:val="-3"/>
      <w:sz w:val="14"/>
      <w:szCs w:val="14"/>
    </w:rPr>
  </w:style>
  <w:style w:type="paragraph" w:customStyle="1" w:styleId="05Bullet1">
    <w:name w:val="05. Bullet 1"/>
    <w:basedOn w:val="NoParagraphStyle"/>
    <w:uiPriority w:val="99"/>
    <w:rsid w:val="00CE0C6E"/>
    <w:pPr>
      <w:keepLines/>
      <w:widowControl/>
      <w:suppressAutoHyphens/>
      <w:spacing w:after="113" w:line="240" w:lineRule="atLeast"/>
      <w:ind w:left="283" w:hanging="283"/>
    </w:pPr>
    <w:rPr>
      <w:rFonts w:ascii="VIC Light" w:hAnsi="VIC Light" w:cs="VIC Light"/>
      <w:color w:val="33374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608245747">
      <w:bodyDiv w:val="1"/>
      <w:marLeft w:val="0"/>
      <w:marRight w:val="0"/>
      <w:marTop w:val="0"/>
      <w:marBottom w:val="0"/>
      <w:divBdr>
        <w:top w:val="none" w:sz="0" w:space="0" w:color="auto"/>
        <w:left w:val="none" w:sz="0" w:space="0" w:color="auto"/>
        <w:bottom w:val="none" w:sz="0" w:space="0" w:color="auto"/>
        <w:right w:val="none" w:sz="0" w:space="0" w:color="auto"/>
      </w:divBdr>
    </w:div>
    <w:div w:id="18182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export" TargetMode="External"/><Relationship Id="rId18" Type="http://schemas.openxmlformats.org/officeDocument/2006/relationships/hyperlink" Target="http://www.abs.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lobal.vic.gov.au/victorias-export-performance" TargetMode="External"/><Relationship Id="rId17" Type="http://schemas.openxmlformats.org/officeDocument/2006/relationships/hyperlink" Target="http://www.abs.gov.au/" TargetMode="External"/><Relationship Id="rId2" Type="http://schemas.openxmlformats.org/officeDocument/2006/relationships/customXml" Target="../customXml/item2.xml"/><Relationship Id="rId16" Type="http://schemas.openxmlformats.org/officeDocument/2006/relationships/hyperlink" Target="https://agriculture.vic.gov.au/about/agriculture-strategy/what-is-the-agriculture-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jsir.vic.gov.au/made-in-victoria/manufacturing-stat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sir.vic.gov.au/made-in-victori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9779d0-e6c2-4fbb-88aa-9a53b31b92a9" xsi:nil="true"/>
    <lcf76f155ced4ddcb4097134ff3c332f xmlns="cd41d03a-a15d-4c51-ab86-ed1541bc59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4772E71722F54AA1E10723CB6CF05D" ma:contentTypeVersion="15" ma:contentTypeDescription="Create a new document." ma:contentTypeScope="" ma:versionID="e4d63abb4b5cb293e4f2d5772a2c052c">
  <xsd:schema xmlns:xsd="http://www.w3.org/2001/XMLSchema" xmlns:xs="http://www.w3.org/2001/XMLSchema" xmlns:p="http://schemas.microsoft.com/office/2006/metadata/properties" xmlns:ns2="cd41d03a-a15d-4c51-ab86-ed1541bc59cb" xmlns:ns3="819779d0-e6c2-4fbb-88aa-9a53b31b92a9" targetNamespace="http://schemas.microsoft.com/office/2006/metadata/properties" ma:root="true" ma:fieldsID="892360696b99b14b58a5d841b6626575" ns2:_="" ns3:_="">
    <xsd:import namespace="cd41d03a-a15d-4c51-ab86-ed1541bc59cb"/>
    <xsd:import namespace="819779d0-e6c2-4fbb-88aa-9a53b31b92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1d03a-a15d-4c51-ab86-ed1541bc5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779d0-e6c2-4fbb-88aa-9a53b31b92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5a844c-da15-4afc-bb27-cd84d71b2b03}" ma:internalName="TaxCatchAll" ma:showField="CatchAllData" ma:web="819779d0-e6c2-4fbb-88aa-9a53b31b9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35C9D-BD02-4052-97D6-3E14BB1B32C7}">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D312838E-9CB3-4018-918B-BA847ABB4E7C}">
  <ds:schemaRefs>
    <ds:schemaRef ds:uri="http://schemas.microsoft.com/sharepoint/v3/contenttype/forms"/>
  </ds:schemaRefs>
</ds:datastoreItem>
</file>

<file path=customXml/itemProps3.xml><?xml version="1.0" encoding="utf-8"?>
<ds:datastoreItem xmlns:ds="http://schemas.openxmlformats.org/officeDocument/2006/customXml" ds:itemID="{3FA91319-C3D1-4EDB-8CAC-746B9F5CA7CC}">
  <ds:schemaRefs>
    <ds:schemaRef ds:uri="http://schemas.openxmlformats.org/officeDocument/2006/bibliography"/>
  </ds:schemaRefs>
</ds:datastoreItem>
</file>

<file path=customXml/itemProps4.xml><?xml version="1.0" encoding="utf-8"?>
<ds:datastoreItem xmlns:ds="http://schemas.openxmlformats.org/officeDocument/2006/customXml" ds:itemID="{92067774-B877-485C-8C06-D08E77C2A467}"/>
</file>

<file path=docProps/app.xml><?xml version="1.0" encoding="utf-8"?>
<Properties xmlns="http://schemas.openxmlformats.org/officeDocument/2006/extended-properties" xmlns:vt="http://schemas.openxmlformats.org/officeDocument/2006/docPropsVTypes">
  <Template>Normal.dotm</Template>
  <TotalTime>2579</TotalTime>
  <Pages>22</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Victorian Food and Fibre Export Performance Summary</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Food and Fibre Export Performance Summary</dc:title>
  <dc:subject/>
  <dc:creator>Samaa Kirby</dc:creator>
  <cp:keywords/>
  <dc:description>2023</dc:description>
  <cp:lastModifiedBy>Design Studio</cp:lastModifiedBy>
  <cp:revision>15</cp:revision>
  <dcterms:created xsi:type="dcterms:W3CDTF">2023-12-18T04:51:00Z</dcterms:created>
  <dcterms:modified xsi:type="dcterms:W3CDTF">2024-01-11T23:19:00Z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0x010100434772E71722F54AA1E10723CB6CF05D</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UNOFFICIAL</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UNOFFICIAL</vt:lpwstr>
  </property>
  <property fmtid="{D5CDD505-2E9C-101B-9397-08002B2CF9AE}" pid="9" name="MSIP_Label_aada7abd-22af-4be4-9080-cf0e1de95e2f_Enabled">
    <vt:lpwstr>true</vt:lpwstr>
  </property>
  <property fmtid="{D5CDD505-2E9C-101B-9397-08002B2CF9AE}" pid="10" name="MSIP_Label_aada7abd-22af-4be4-9080-cf0e1de95e2f_SetDate">
    <vt:lpwstr>2023-12-19T23:31:07Z</vt:lpwstr>
  </property>
  <property fmtid="{D5CDD505-2E9C-101B-9397-08002B2CF9AE}" pid="11" name="MSIP_Label_aada7abd-22af-4be4-9080-cf0e1de95e2f_Method">
    <vt:lpwstr>Privileged</vt:lpwstr>
  </property>
  <property fmtid="{D5CDD505-2E9C-101B-9397-08002B2CF9AE}" pid="12" name="MSIP_Label_aada7abd-22af-4be4-9080-cf0e1de95e2f_Name">
    <vt:lpwstr>Unofficial (DJPR)</vt:lpwstr>
  </property>
  <property fmtid="{D5CDD505-2E9C-101B-9397-08002B2CF9AE}" pid="13" name="MSIP_Label_aada7abd-22af-4be4-9080-cf0e1de95e2f_SiteId">
    <vt:lpwstr>722ea0be-3e1c-4b11-ad6f-9401d6856e24</vt:lpwstr>
  </property>
  <property fmtid="{D5CDD505-2E9C-101B-9397-08002B2CF9AE}" pid="14" name="MSIP_Label_aada7abd-22af-4be4-9080-cf0e1de95e2f_ActionId">
    <vt:lpwstr>3427e7c4-9fb3-40e4-8eae-acf2075b5fc4</vt:lpwstr>
  </property>
  <property fmtid="{D5CDD505-2E9C-101B-9397-08002B2CF9AE}" pid="15" name="MSIP_Label_aada7abd-22af-4be4-9080-cf0e1de95e2f_ContentBits">
    <vt:lpwstr>3</vt:lpwstr>
  </property>
  <property fmtid="{D5CDD505-2E9C-101B-9397-08002B2CF9AE}" pid="16" name="MediaServiceImageTags">
    <vt:lpwstr/>
  </property>
  <property fmtid="{D5CDD505-2E9C-101B-9397-08002B2CF9AE}" pid="17" name="DEDJTRSection">
    <vt:lpwstr/>
  </property>
  <property fmtid="{D5CDD505-2E9C-101B-9397-08002B2CF9AE}" pid="18" name="DEDJTRGroup">
    <vt:lpwstr/>
  </property>
  <property fmtid="{D5CDD505-2E9C-101B-9397-08002B2CF9AE}" pid="19" name="DEDJTRSecurityClassification">
    <vt:lpwstr/>
  </property>
  <property fmtid="{D5CDD505-2E9C-101B-9397-08002B2CF9AE}" pid="20" name="DEDJTRDivision">
    <vt:lpwstr/>
  </property>
  <property fmtid="{D5CDD505-2E9C-101B-9397-08002B2CF9AE}" pid="21" name="DEDJTRBranch">
    <vt:lpwstr/>
  </property>
</Properties>
</file>