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22D74" w14:textId="71233592" w:rsidR="001B7491" w:rsidRDefault="001F0246">
      <w:r>
        <w:rPr>
          <w:noProof/>
        </w:rPr>
        <mc:AlternateContent>
          <mc:Choice Requires="wps">
            <w:drawing>
              <wp:anchor distT="45720" distB="45720" distL="114300" distR="114300" simplePos="0" relativeHeight="251670016" behindDoc="0" locked="0" layoutInCell="1" allowOverlap="1" wp14:anchorId="50D85065" wp14:editId="109C8CF9">
                <wp:simplePos x="0" y="0"/>
                <wp:positionH relativeFrom="margin">
                  <wp:posOffset>3339465</wp:posOffset>
                </wp:positionH>
                <wp:positionV relativeFrom="paragraph">
                  <wp:posOffset>1689100</wp:posOffset>
                </wp:positionV>
                <wp:extent cx="2757805" cy="2752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2752725"/>
                        </a:xfrm>
                        <a:prstGeom prst="rect">
                          <a:avLst/>
                        </a:prstGeom>
                        <a:noFill/>
                        <a:ln w="9525">
                          <a:noFill/>
                          <a:miter lim="800000"/>
                          <a:headEnd/>
                          <a:tailEnd/>
                        </a:ln>
                      </wps:spPr>
                      <wps:txbx>
                        <w:txbxContent>
                          <w:p w14:paraId="0107ACE8" w14:textId="44642153" w:rsidR="001F0246" w:rsidRPr="00F67E92" w:rsidRDefault="00D417AB" w:rsidP="00BF3407">
                            <w:pPr>
                              <w:spacing w:after="0"/>
                              <w:rPr>
                                <w:rFonts w:ascii="VIC SemiBold" w:hAnsi="VIC SemiBold" w:cs="Arial"/>
                                <w:sz w:val="52"/>
                                <w:szCs w:val="52"/>
                              </w:rPr>
                            </w:pPr>
                            <w:r>
                              <w:rPr>
                                <w:rFonts w:ascii="VIC SemiBold" w:hAnsi="VIC SemiBold" w:cs="Arial"/>
                                <w:sz w:val="52"/>
                                <w:szCs w:val="52"/>
                              </w:rPr>
                              <w:t>Exporting Strategies</w:t>
                            </w:r>
                          </w:p>
                          <w:p w14:paraId="48E32EBE" w14:textId="46606F57" w:rsidR="00203891" w:rsidRPr="00114BC2" w:rsidRDefault="00114BC2">
                            <w:pPr>
                              <w:rPr>
                                <w:rFonts w:ascii="VIC SemiBold" w:hAnsi="VIC SemiBold"/>
                                <w:sz w:val="40"/>
                                <w:szCs w:val="40"/>
                              </w:rPr>
                            </w:pPr>
                            <w:r>
                              <w:rPr>
                                <w:rFonts w:ascii="VIC SemiBold" w:hAnsi="VIC SemiBold"/>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85065" id="_x0000_t202" coordsize="21600,21600" o:spt="202" path="m,l,21600r21600,l21600,xe">
                <v:stroke joinstyle="miter"/>
                <v:path gradientshapeok="t" o:connecttype="rect"/>
              </v:shapetype>
              <v:shape id="Text Box 2" o:spid="_x0000_s1026" type="#_x0000_t202" style="position:absolute;margin-left:262.95pt;margin-top:133pt;width:217.15pt;height:216.75pt;z-index:25167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" filled="f" stroked="f">
                <v:textbox>
                  <w:txbxContent>
                    <w:p w14:paraId="0107ACE8" w14:textId="44642153" w:rsidR="001F0246" w:rsidRPr="00F67E92" w:rsidRDefault="00D417AB" w:rsidP="00BF3407">
                      <w:pPr>
                        <w:spacing w:after="0"/>
                        <w:rPr>
                          <w:rFonts w:ascii="VIC SemiBold" w:hAnsi="VIC SemiBold" w:cs="Arial"/>
                          <w:sz w:val="52"/>
                          <w:szCs w:val="52"/>
                        </w:rPr>
                      </w:pPr>
                      <w:r>
                        <w:rPr>
                          <w:rFonts w:ascii="VIC SemiBold" w:hAnsi="VIC SemiBold" w:cs="Arial"/>
                          <w:sz w:val="52"/>
                          <w:szCs w:val="52"/>
                        </w:rPr>
                        <w:t>Exporting Strategies</w:t>
                      </w:r>
                    </w:p>
                    <w:p w14:paraId="48E32EBE" w14:textId="46606F57" w:rsidR="00203891" w:rsidRPr="00114BC2" w:rsidRDefault="00114BC2">
                      <w:pPr>
                        <w:rPr>
                          <w:rFonts w:ascii="VIC SemiBold" w:hAnsi="VIC SemiBold"/>
                          <w:sz w:val="40"/>
                          <w:szCs w:val="40"/>
                        </w:rPr>
                      </w:pPr>
                      <w:r>
                        <w:rPr>
                          <w:rFonts w:ascii="VIC SemiBold" w:hAnsi="VIC SemiBold"/>
                          <w:sz w:val="40"/>
                          <w:szCs w:val="40"/>
                        </w:rPr>
                        <w:t xml:space="preserve"> </w:t>
                      </w:r>
                    </w:p>
                  </w:txbxContent>
                </v:textbox>
                <w10:wrap type="square" anchorx="margin"/>
              </v:shape>
            </w:pict>
          </mc:Fallback>
        </mc:AlternateContent>
      </w:r>
      <w:sdt>
        <w:sdtPr>
          <w:id w:val="1128970364"/>
          <w:docPartObj>
            <w:docPartGallery w:val="Cover Pages"/>
            <w:docPartUnique/>
          </w:docPartObj>
        </w:sdtPr>
        <w:sdtEndPr/>
        <w:sdtContent>
          <w:r w:rsidR="004D394D">
            <w:br w:type="page"/>
          </w:r>
        </w:sdtContent>
      </w:sdt>
    </w:p>
    <w:p w14:paraId="3059C241" w14:textId="79EAEA02" w:rsidR="000C7A6D" w:rsidRPr="00D83AA9" w:rsidRDefault="00D83AA9" w:rsidP="00D83AA9">
      <w:pPr>
        <w:pStyle w:val="Heading2"/>
        <w:rPr>
          <w:sz w:val="56"/>
          <w:szCs w:val="32"/>
        </w:rPr>
      </w:pPr>
      <w:r>
        <w:rPr>
          <w:sz w:val="56"/>
          <w:szCs w:val="32"/>
        </w:rPr>
        <w:lastRenderedPageBreak/>
        <w:t xml:space="preserve"> </w:t>
      </w:r>
    </w:p>
    <w:p w14:paraId="3D38BD66" w14:textId="42DCDA0C" w:rsidR="00114BC2" w:rsidRPr="0079150D" w:rsidRDefault="00114BC2" w:rsidP="0079150D">
      <w:pPr>
        <w:pStyle w:val="Heading3"/>
        <w:shd w:val="clear" w:color="auto" w:fill="FFFFFF"/>
        <w:spacing w:before="0" w:after="72"/>
        <w:rPr>
          <w:rFonts w:ascii="Arial" w:hAnsi="Arial" w:cs="Arial"/>
          <w:color w:val="000000"/>
          <w:sz w:val="27"/>
        </w:rPr>
      </w:pPr>
      <w:bookmarkStart w:id="0" w:name="_Hlk98336061"/>
      <w:r>
        <w:t xml:space="preserve">  </w:t>
      </w:r>
      <w:r w:rsidRPr="00114BC2">
        <w:t xml:space="preserve">1. </w:t>
      </w:r>
      <w:r w:rsidR="0079150D">
        <w:rPr>
          <w:rFonts w:ascii="Arial" w:hAnsi="Arial" w:cs="Arial"/>
          <w:b/>
          <w:bCs/>
          <w:color w:val="000000"/>
        </w:rPr>
        <w:t>Direct strategies</w:t>
      </w:r>
    </w:p>
    <w:p w14:paraId="49FBDA15" w14:textId="77777777" w:rsidR="0079150D" w:rsidRPr="0079150D" w:rsidRDefault="0079150D" w:rsidP="0079150D">
      <w:r w:rsidRPr="0079150D">
        <w:t>When you sell directly to end-users, you eliminate the middlemen making it easier to customise your market entry strategy to reflect the market conditions you may face.</w:t>
      </w:r>
    </w:p>
    <w:p w14:paraId="5DEA427A" w14:textId="77777777" w:rsidR="0079150D" w:rsidRPr="0079150D" w:rsidRDefault="0079150D" w:rsidP="0079150D">
      <w:r w:rsidRPr="0079150D">
        <w:t>Sales can be made directly between you and end-users, or they can be made through local sales representatives who promote your product and/or service without taking ownership. You can use a distributor to sell your products directly to buyers.</w:t>
      </w:r>
    </w:p>
    <w:p w14:paraId="7F051CE8" w14:textId="77777777" w:rsidR="0079150D" w:rsidRPr="0079150D" w:rsidRDefault="0079150D" w:rsidP="0079150D">
      <w:r w:rsidRPr="0079150D">
        <w:t>When you sell directly to end-users, you'll be responsible for:</w:t>
      </w:r>
    </w:p>
    <w:p w14:paraId="0232E147" w14:textId="77777777" w:rsidR="0079150D" w:rsidRPr="0079150D" w:rsidRDefault="0079150D" w:rsidP="0079150D">
      <w:pPr>
        <w:pStyle w:val="ListParagraph"/>
        <w:numPr>
          <w:ilvl w:val="0"/>
          <w:numId w:val="4"/>
        </w:numPr>
      </w:pPr>
      <w:r w:rsidRPr="0079150D">
        <w:t>market research</w:t>
      </w:r>
    </w:p>
    <w:p w14:paraId="74F910F8" w14:textId="77777777" w:rsidR="0079150D" w:rsidRPr="0079150D" w:rsidRDefault="0079150D" w:rsidP="0079150D">
      <w:pPr>
        <w:pStyle w:val="ListParagraph"/>
        <w:numPr>
          <w:ilvl w:val="0"/>
          <w:numId w:val="4"/>
        </w:numPr>
      </w:pPr>
      <w:r w:rsidRPr="0079150D">
        <w:t>marketing</w:t>
      </w:r>
    </w:p>
    <w:p w14:paraId="120CF26F" w14:textId="77777777" w:rsidR="0079150D" w:rsidRPr="0079150D" w:rsidRDefault="0079150D" w:rsidP="0079150D">
      <w:pPr>
        <w:pStyle w:val="ListParagraph"/>
        <w:numPr>
          <w:ilvl w:val="0"/>
          <w:numId w:val="4"/>
        </w:numPr>
      </w:pPr>
      <w:r w:rsidRPr="0079150D">
        <w:t>distribution</w:t>
      </w:r>
    </w:p>
    <w:p w14:paraId="15BD4BF1" w14:textId="77777777" w:rsidR="0079150D" w:rsidRPr="0079150D" w:rsidRDefault="0079150D" w:rsidP="0079150D">
      <w:pPr>
        <w:pStyle w:val="ListParagraph"/>
        <w:numPr>
          <w:ilvl w:val="0"/>
          <w:numId w:val="4"/>
        </w:numPr>
      </w:pPr>
      <w:r w:rsidRPr="0079150D">
        <w:t>warehousing and delivery of your product and/or service</w:t>
      </w:r>
    </w:p>
    <w:p w14:paraId="1A171832" w14:textId="77777777" w:rsidR="0079150D" w:rsidRPr="0079150D" w:rsidRDefault="0079150D" w:rsidP="0079150D">
      <w:pPr>
        <w:pStyle w:val="ListParagraph"/>
        <w:numPr>
          <w:ilvl w:val="0"/>
          <w:numId w:val="4"/>
        </w:numPr>
      </w:pPr>
      <w:r w:rsidRPr="0079150D">
        <w:t>customer and after-sales service</w:t>
      </w:r>
    </w:p>
    <w:p w14:paraId="0308001F" w14:textId="77777777" w:rsidR="0079150D" w:rsidRPr="0079150D" w:rsidRDefault="0079150D" w:rsidP="0079150D">
      <w:pPr>
        <w:pStyle w:val="ListParagraph"/>
        <w:numPr>
          <w:ilvl w:val="0"/>
          <w:numId w:val="4"/>
        </w:numPr>
      </w:pPr>
      <w:r w:rsidRPr="0079150D">
        <w:t>sales order, and billing.</w:t>
      </w:r>
    </w:p>
    <w:p w14:paraId="30DB8A6D" w14:textId="3C9B5BE7" w:rsidR="00114BC2" w:rsidRPr="004C0539" w:rsidRDefault="00114BC2" w:rsidP="004C0539">
      <w:pPr>
        <w:pStyle w:val="Heading3"/>
        <w:shd w:val="clear" w:color="auto" w:fill="FFFFFF"/>
        <w:spacing w:before="240" w:after="72"/>
        <w:rPr>
          <w:rFonts w:ascii="Arial" w:hAnsi="Arial" w:cs="Arial"/>
          <w:color w:val="000000"/>
          <w:sz w:val="27"/>
        </w:rPr>
      </w:pPr>
      <w:r w:rsidRPr="00114BC2">
        <w:t xml:space="preserve">2. </w:t>
      </w:r>
      <w:r w:rsidR="004C0539">
        <w:rPr>
          <w:rFonts w:ascii="Arial" w:hAnsi="Arial" w:cs="Arial"/>
          <w:b/>
          <w:bCs/>
          <w:color w:val="000000"/>
        </w:rPr>
        <w:t>Indirect strategies</w:t>
      </w:r>
    </w:p>
    <w:p w14:paraId="5C186A50" w14:textId="77777777" w:rsidR="004C0539" w:rsidRPr="004C0539" w:rsidRDefault="004C0539" w:rsidP="004C0539">
      <w:pPr>
        <w:pStyle w:val="Heading3"/>
        <w:rPr>
          <w:rFonts w:ascii="VIC Light" w:eastAsiaTheme="minorHAnsi" w:hAnsi="VIC Light" w:cstheme="minorBidi"/>
          <w:sz w:val="18"/>
          <w:szCs w:val="22"/>
        </w:rPr>
      </w:pPr>
      <w:r w:rsidRPr="004C0539">
        <w:rPr>
          <w:rFonts w:ascii="VIC Light" w:eastAsiaTheme="minorHAnsi" w:hAnsi="VIC Light" w:cstheme="minorBidi"/>
          <w:sz w:val="18"/>
          <w:szCs w:val="22"/>
        </w:rPr>
        <w:t>When you sell indirectly to end users, exports are not handled directly by the manufacturer or producer, but through intermediaries such as agents, export management and trading companies.</w:t>
      </w:r>
    </w:p>
    <w:p w14:paraId="2FB363EB" w14:textId="77777777" w:rsidR="004C0539" w:rsidRPr="004C0539" w:rsidRDefault="004C0539" w:rsidP="004C0539">
      <w:pPr>
        <w:pStyle w:val="Heading3"/>
        <w:rPr>
          <w:rFonts w:ascii="VIC Light" w:eastAsiaTheme="minorHAnsi" w:hAnsi="VIC Light" w:cstheme="minorBidi"/>
          <w:sz w:val="18"/>
          <w:szCs w:val="22"/>
        </w:rPr>
      </w:pPr>
      <w:r w:rsidRPr="004C0539">
        <w:rPr>
          <w:rFonts w:ascii="VIC Light" w:eastAsiaTheme="minorHAnsi" w:hAnsi="VIC Light" w:cstheme="minorBidi"/>
          <w:sz w:val="18"/>
          <w:szCs w:val="22"/>
        </w:rPr>
        <w:t>In most cases, the exporting process is simplified and export management companies are usually responsible for:</w:t>
      </w:r>
    </w:p>
    <w:p w14:paraId="100CF495" w14:textId="77777777" w:rsidR="004C0539" w:rsidRPr="004C0539" w:rsidRDefault="004C0539" w:rsidP="004C0539">
      <w:pPr>
        <w:pStyle w:val="Heading3"/>
        <w:numPr>
          <w:ilvl w:val="0"/>
          <w:numId w:val="5"/>
        </w:numPr>
        <w:rPr>
          <w:rFonts w:ascii="VIC Light" w:eastAsiaTheme="minorHAnsi" w:hAnsi="VIC Light" w:cstheme="minorBidi"/>
          <w:sz w:val="18"/>
          <w:szCs w:val="22"/>
        </w:rPr>
      </w:pPr>
      <w:r w:rsidRPr="004C0539">
        <w:rPr>
          <w:rFonts w:ascii="VIC Light" w:eastAsiaTheme="minorHAnsi" w:hAnsi="VIC Light" w:cstheme="minorBidi"/>
          <w:sz w:val="18"/>
          <w:szCs w:val="22"/>
        </w:rPr>
        <w:t>providing market information</w:t>
      </w:r>
    </w:p>
    <w:p w14:paraId="5C0FB32C" w14:textId="77777777" w:rsidR="004C0539" w:rsidRPr="004C0539" w:rsidRDefault="004C0539" w:rsidP="004C0539">
      <w:pPr>
        <w:pStyle w:val="Heading3"/>
        <w:numPr>
          <w:ilvl w:val="0"/>
          <w:numId w:val="5"/>
        </w:numPr>
        <w:rPr>
          <w:rFonts w:ascii="VIC Light" w:eastAsiaTheme="minorHAnsi" w:hAnsi="VIC Light" w:cstheme="minorBidi"/>
          <w:sz w:val="18"/>
          <w:szCs w:val="22"/>
        </w:rPr>
      </w:pPr>
      <w:r w:rsidRPr="004C0539">
        <w:rPr>
          <w:rFonts w:ascii="VIC Light" w:eastAsiaTheme="minorHAnsi" w:hAnsi="VIC Light" w:cstheme="minorBidi"/>
          <w:sz w:val="18"/>
          <w:szCs w:val="22"/>
        </w:rPr>
        <w:t>appointing sales representatives in the importing country</w:t>
      </w:r>
    </w:p>
    <w:p w14:paraId="61597DEB" w14:textId="77777777" w:rsidR="004C0539" w:rsidRPr="004C0539" w:rsidRDefault="004C0539" w:rsidP="004C0539">
      <w:pPr>
        <w:pStyle w:val="Heading3"/>
        <w:numPr>
          <w:ilvl w:val="0"/>
          <w:numId w:val="5"/>
        </w:numPr>
        <w:rPr>
          <w:rFonts w:ascii="VIC Light" w:eastAsiaTheme="minorHAnsi" w:hAnsi="VIC Light" w:cstheme="minorBidi"/>
          <w:sz w:val="18"/>
          <w:szCs w:val="22"/>
        </w:rPr>
      </w:pPr>
      <w:r w:rsidRPr="004C0539">
        <w:rPr>
          <w:rFonts w:ascii="VIC Light" w:eastAsiaTheme="minorHAnsi" w:hAnsi="VIC Light" w:cstheme="minorBidi"/>
          <w:sz w:val="18"/>
          <w:szCs w:val="22"/>
        </w:rPr>
        <w:t>devising promotional strategies</w:t>
      </w:r>
    </w:p>
    <w:p w14:paraId="41407F88" w14:textId="77777777" w:rsidR="004C0539" w:rsidRPr="004C0539" w:rsidRDefault="004C0539" w:rsidP="004C0539">
      <w:pPr>
        <w:pStyle w:val="Heading3"/>
        <w:numPr>
          <w:ilvl w:val="0"/>
          <w:numId w:val="5"/>
        </w:numPr>
        <w:rPr>
          <w:rFonts w:ascii="VIC Light" w:eastAsiaTheme="minorHAnsi" w:hAnsi="VIC Light" w:cstheme="minorBidi"/>
          <w:sz w:val="18"/>
          <w:szCs w:val="22"/>
        </w:rPr>
      </w:pPr>
      <w:r w:rsidRPr="004C0539">
        <w:rPr>
          <w:rFonts w:ascii="VIC Light" w:eastAsiaTheme="minorHAnsi" w:hAnsi="VIC Light" w:cstheme="minorBidi"/>
          <w:sz w:val="18"/>
          <w:szCs w:val="22"/>
        </w:rPr>
        <w:t>organising shipping</w:t>
      </w:r>
    </w:p>
    <w:p w14:paraId="6269521B" w14:textId="77777777" w:rsidR="004C0539" w:rsidRPr="004C0539" w:rsidRDefault="004C0539" w:rsidP="004C0539">
      <w:pPr>
        <w:pStyle w:val="Heading3"/>
        <w:numPr>
          <w:ilvl w:val="0"/>
          <w:numId w:val="5"/>
        </w:numPr>
        <w:rPr>
          <w:rFonts w:ascii="VIC Light" w:eastAsiaTheme="minorHAnsi" w:hAnsi="VIC Light" w:cstheme="minorBidi"/>
          <w:sz w:val="18"/>
          <w:szCs w:val="22"/>
        </w:rPr>
      </w:pPr>
      <w:r w:rsidRPr="004C0539">
        <w:rPr>
          <w:rFonts w:ascii="VIC Light" w:eastAsiaTheme="minorHAnsi" w:hAnsi="VIC Light" w:cstheme="minorBidi"/>
          <w:sz w:val="18"/>
          <w:szCs w:val="22"/>
        </w:rPr>
        <w:t>export documentation</w:t>
      </w:r>
    </w:p>
    <w:p w14:paraId="7D7FBD82" w14:textId="77777777" w:rsidR="004C0539" w:rsidRPr="004C0539" w:rsidRDefault="004C0539" w:rsidP="004C0539">
      <w:pPr>
        <w:pStyle w:val="Heading3"/>
        <w:rPr>
          <w:rFonts w:ascii="VIC Light" w:eastAsiaTheme="minorHAnsi" w:hAnsi="VIC Light" w:cstheme="minorBidi"/>
          <w:sz w:val="18"/>
          <w:szCs w:val="22"/>
        </w:rPr>
      </w:pPr>
      <w:r w:rsidRPr="004C0539">
        <w:rPr>
          <w:rFonts w:ascii="VIC Light" w:eastAsiaTheme="minorHAnsi" w:hAnsi="VIC Light" w:cstheme="minorBidi"/>
          <w:sz w:val="18"/>
          <w:szCs w:val="22"/>
        </w:rPr>
        <w:t>Export trading companies usually provide support services such as distribution, warehousing, shipping, billing and insurance.</w:t>
      </w:r>
    </w:p>
    <w:p w14:paraId="2630E0B4" w14:textId="77777777" w:rsidR="00B52EA6" w:rsidRDefault="00114BC2" w:rsidP="00B52EA6">
      <w:pPr>
        <w:pStyle w:val="Heading3"/>
        <w:shd w:val="clear" w:color="auto" w:fill="FFFFFF"/>
        <w:spacing w:before="240" w:after="72"/>
        <w:rPr>
          <w:rFonts w:ascii="Arial" w:hAnsi="Arial" w:cs="Arial"/>
          <w:color w:val="000000"/>
          <w:sz w:val="27"/>
        </w:rPr>
      </w:pPr>
      <w:r w:rsidRPr="00114BC2">
        <w:t xml:space="preserve">3. </w:t>
      </w:r>
      <w:r w:rsidR="00B52EA6">
        <w:rPr>
          <w:rFonts w:ascii="Arial" w:hAnsi="Arial" w:cs="Arial"/>
          <w:b/>
          <w:bCs/>
          <w:color w:val="000000"/>
        </w:rPr>
        <w:t>Countertrade</w:t>
      </w:r>
    </w:p>
    <w:p w14:paraId="7D694755" w14:textId="320C1CBC" w:rsidR="00114BC2" w:rsidRPr="00B52EA6" w:rsidRDefault="00B52EA6" w:rsidP="00114BC2">
      <w:pPr>
        <w:pStyle w:val="Heading3"/>
        <w:rPr>
          <w:rFonts w:ascii="VIC Light" w:eastAsiaTheme="minorHAnsi" w:hAnsi="VIC Light" w:cstheme="minorBidi"/>
          <w:sz w:val="18"/>
          <w:szCs w:val="22"/>
        </w:rPr>
      </w:pPr>
      <w:r w:rsidRPr="00B52EA6">
        <w:rPr>
          <w:rFonts w:ascii="VIC Light" w:eastAsiaTheme="minorHAnsi" w:hAnsi="VIC Light" w:cstheme="minorBidi"/>
          <w:sz w:val="18"/>
          <w:szCs w:val="22"/>
        </w:rPr>
        <w:t>A countertrade is a form of exporting where goods and services are paid for in full, or in part, with other goods and services.</w:t>
      </w:r>
      <w:r w:rsidR="00114BC2" w:rsidRPr="00B52EA6">
        <w:rPr>
          <w:rFonts w:ascii="VIC Light" w:eastAsiaTheme="minorHAnsi" w:hAnsi="VIC Light" w:cstheme="minorBidi"/>
          <w:sz w:val="18"/>
          <w:szCs w:val="22"/>
        </w:rPr>
        <w:t>4. Review and repeat</w:t>
      </w:r>
    </w:p>
    <w:bookmarkEnd w:id="0"/>
    <w:p w14:paraId="663D6F53" w14:textId="415E244B" w:rsidR="007F08CF" w:rsidRDefault="00B52EA6" w:rsidP="007F08CF">
      <w:r>
        <w:t xml:space="preserve"> </w:t>
      </w:r>
    </w:p>
    <w:p w14:paraId="438CB478" w14:textId="0AAEF2CB" w:rsidR="00256F36" w:rsidRDefault="00256F36" w:rsidP="00256F36">
      <w:pPr>
        <w:pStyle w:val="Heading3"/>
        <w:shd w:val="clear" w:color="auto" w:fill="FFFFFF"/>
        <w:spacing w:before="240" w:after="72"/>
        <w:rPr>
          <w:rFonts w:ascii="Arial" w:hAnsi="Arial" w:cs="Arial"/>
          <w:color w:val="000000"/>
          <w:sz w:val="27"/>
        </w:rPr>
      </w:pPr>
      <w:r>
        <w:rPr>
          <w:rFonts w:ascii="Arial" w:hAnsi="Arial" w:cs="Arial"/>
          <w:b/>
          <w:bCs/>
          <w:color w:val="000000"/>
        </w:rPr>
        <w:t xml:space="preserve">4. </w:t>
      </w:r>
      <w:r>
        <w:rPr>
          <w:rFonts w:ascii="Arial" w:hAnsi="Arial" w:cs="Arial"/>
          <w:b/>
          <w:bCs/>
          <w:color w:val="000000"/>
        </w:rPr>
        <w:t>Selling online</w:t>
      </w:r>
    </w:p>
    <w:p w14:paraId="1F5E2E01" w14:textId="77777777" w:rsidR="00CC5182" w:rsidRPr="00CC5182" w:rsidRDefault="00CC5182" w:rsidP="00CC5182">
      <w:r w:rsidRPr="00CC5182">
        <w:t>There are a few different approaches to selling online. You can:</w:t>
      </w:r>
    </w:p>
    <w:p w14:paraId="7B17A27E" w14:textId="77777777" w:rsidR="00CC5182" w:rsidRPr="00CC5182" w:rsidRDefault="00CC5182" w:rsidP="00CC5182">
      <w:pPr>
        <w:numPr>
          <w:ilvl w:val="0"/>
          <w:numId w:val="6"/>
        </w:numPr>
      </w:pPr>
      <w:r w:rsidRPr="00CC5182">
        <w:t>set up your own website in the export destination country which incorporates an online store, known as Business-to-Consumer</w:t>
      </w:r>
    </w:p>
    <w:p w14:paraId="54C1BC93" w14:textId="77777777" w:rsidR="00CC5182" w:rsidRPr="00CC5182" w:rsidRDefault="00CC5182" w:rsidP="00CC5182">
      <w:pPr>
        <w:numPr>
          <w:ilvl w:val="0"/>
          <w:numId w:val="6"/>
        </w:numPr>
      </w:pPr>
      <w:r w:rsidRPr="00CC5182">
        <w:t>sell your product wholesale to major eCommerce sites, which will then manage the marketing, sales and distribution to customers, known as Business-to-Business</w:t>
      </w:r>
    </w:p>
    <w:p w14:paraId="276C3689" w14:textId="77777777" w:rsidR="00CC5182" w:rsidRPr="00CC5182" w:rsidRDefault="00CC5182" w:rsidP="00CC5182">
      <w:pPr>
        <w:numPr>
          <w:ilvl w:val="0"/>
          <w:numId w:val="6"/>
        </w:numPr>
      </w:pPr>
      <w:r w:rsidRPr="00CC5182">
        <w:t>set up an online store within a major eCommerce site, known as Business-to-Consumer</w:t>
      </w:r>
    </w:p>
    <w:p w14:paraId="7D74E528" w14:textId="77777777" w:rsidR="00CC5182" w:rsidRPr="00CC5182" w:rsidRDefault="00CC5182" w:rsidP="00CC5182">
      <w:pPr>
        <w:numPr>
          <w:ilvl w:val="0"/>
          <w:numId w:val="6"/>
        </w:numPr>
      </w:pPr>
      <w:r w:rsidRPr="00CC5182">
        <w:t>sell your product through a third-party store or online supermarket, known as Business-to-Business-to-Consumer.</w:t>
      </w:r>
    </w:p>
    <w:p w14:paraId="37F69A0A" w14:textId="77777777" w:rsidR="00CC5182" w:rsidRDefault="00CC5182" w:rsidP="00CC5182">
      <w:pPr>
        <w:pStyle w:val="Heading2"/>
        <w:shd w:val="clear" w:color="auto" w:fill="FFFFFF"/>
        <w:spacing w:before="240" w:after="120"/>
        <w:rPr>
          <w:rFonts w:ascii="Arial" w:hAnsi="Arial" w:cs="Arial"/>
          <w:color w:val="000000"/>
        </w:rPr>
      </w:pPr>
      <w:r>
        <w:rPr>
          <w:rFonts w:ascii="Arial" w:hAnsi="Arial" w:cs="Arial"/>
          <w:b/>
          <w:bCs/>
          <w:color w:val="000000"/>
        </w:rPr>
        <w:lastRenderedPageBreak/>
        <w:t>Contractual entry modes</w:t>
      </w:r>
    </w:p>
    <w:p w14:paraId="17D08176" w14:textId="77777777" w:rsidR="009A4756" w:rsidRDefault="009A4756" w:rsidP="009A4756">
      <w:pPr>
        <w:pStyle w:val="Heading3"/>
        <w:shd w:val="clear" w:color="auto" w:fill="FFFFFF"/>
        <w:spacing w:before="0" w:after="72"/>
        <w:rPr>
          <w:rFonts w:ascii="Arial" w:hAnsi="Arial" w:cs="Arial"/>
          <w:color w:val="000000"/>
          <w:sz w:val="27"/>
        </w:rPr>
      </w:pPr>
      <w:r>
        <w:rPr>
          <w:rFonts w:ascii="Arial" w:hAnsi="Arial" w:cs="Arial"/>
          <w:b/>
          <w:bCs/>
          <w:color w:val="000000"/>
        </w:rPr>
        <w:t>Licensing</w:t>
      </w:r>
    </w:p>
    <w:p w14:paraId="5D53E6B5" w14:textId="77777777" w:rsidR="009A4756" w:rsidRPr="009A4756" w:rsidRDefault="009A4756" w:rsidP="009A4756">
      <w:r w:rsidRPr="009A4756">
        <w:t>Licensing allows an individual or a company that owns intangible property (such as copyright or a trademark) to grant another party the right to use that property for a specified period of time, and under specified conditions. Payment is received in the form of royalties.</w:t>
      </w:r>
    </w:p>
    <w:tbl>
      <w:tblPr>
        <w:tblW w:w="9300" w:type="dxa"/>
        <w:tblCellSpacing w:w="15" w:type="dxa"/>
        <w:tblBorders>
          <w:bottom w:val="single" w:sz="6" w:space="0" w:color="000000"/>
        </w:tblBorders>
        <w:tblCellMar>
          <w:top w:w="15" w:type="dxa"/>
          <w:left w:w="15" w:type="dxa"/>
          <w:bottom w:w="15" w:type="dxa"/>
          <w:right w:w="15" w:type="dxa"/>
        </w:tblCellMar>
        <w:tblLook w:val="04A0" w:firstRow="1" w:lastRow="0" w:firstColumn="1" w:lastColumn="0" w:noHBand="0" w:noVBand="1"/>
      </w:tblPr>
      <w:tblGrid>
        <w:gridCol w:w="4650"/>
        <w:gridCol w:w="4650"/>
      </w:tblGrid>
      <w:tr w:rsidR="009A4756" w:rsidRPr="009A4756" w14:paraId="55BAAFB0" w14:textId="77777777" w:rsidTr="009A4756">
        <w:trPr>
          <w:tblHeader/>
          <w:tblCellSpacing w:w="15" w:type="dxa"/>
        </w:trPr>
        <w:tc>
          <w:tcPr>
            <w:tcW w:w="2500" w:type="pct"/>
            <w:tcBorders>
              <w:top w:val="single" w:sz="6" w:space="0" w:color="000000"/>
              <w:left w:val="single" w:sz="6" w:space="0" w:color="000000"/>
              <w:bottom w:val="single" w:sz="6" w:space="0" w:color="000000"/>
              <w:right w:val="single" w:sz="6" w:space="0" w:color="000000"/>
            </w:tcBorders>
            <w:shd w:val="clear" w:color="auto" w:fill="000000"/>
            <w:vAlign w:val="bottom"/>
            <w:hideMark/>
          </w:tcPr>
          <w:p w14:paraId="76C69514" w14:textId="77777777" w:rsidR="009A4756" w:rsidRPr="009A4756" w:rsidRDefault="009A4756" w:rsidP="009A4756">
            <w:r w:rsidRPr="009A4756">
              <w:t>Pros</w:t>
            </w:r>
          </w:p>
        </w:tc>
        <w:tc>
          <w:tcPr>
            <w:tcW w:w="2500" w:type="pct"/>
            <w:tcBorders>
              <w:top w:val="single" w:sz="6" w:space="0" w:color="000000"/>
              <w:left w:val="single" w:sz="6" w:space="0" w:color="000000"/>
              <w:bottom w:val="single" w:sz="6" w:space="0" w:color="000000"/>
              <w:right w:val="single" w:sz="6" w:space="0" w:color="000000"/>
            </w:tcBorders>
            <w:shd w:val="clear" w:color="auto" w:fill="000000"/>
            <w:vAlign w:val="bottom"/>
            <w:hideMark/>
          </w:tcPr>
          <w:p w14:paraId="3B520C9D" w14:textId="77777777" w:rsidR="009A4756" w:rsidRPr="009A4756" w:rsidRDefault="009A4756" w:rsidP="009A4756">
            <w:r w:rsidRPr="009A4756">
              <w:t>Cons</w:t>
            </w:r>
          </w:p>
        </w:tc>
      </w:tr>
      <w:tr w:rsidR="009A4756" w:rsidRPr="009A4756" w14:paraId="4E8AC85D" w14:textId="77777777" w:rsidTr="009A4756">
        <w:trPr>
          <w:tblCellSpacing w:w="15" w:type="dxa"/>
        </w:trPr>
        <w:tc>
          <w:tcPr>
            <w:tcW w:w="0" w:type="auto"/>
            <w:tcBorders>
              <w:top w:val="single" w:sz="6" w:space="0" w:color="000000"/>
              <w:left w:val="single" w:sz="6" w:space="0" w:color="000000"/>
              <w:bottom w:val="single" w:sz="6" w:space="0" w:color="EFEFEF"/>
              <w:right w:val="single" w:sz="6" w:space="0" w:color="000000"/>
            </w:tcBorders>
            <w:hideMark/>
          </w:tcPr>
          <w:p w14:paraId="75F2C5CE" w14:textId="77777777" w:rsidR="009A4756" w:rsidRPr="009A4756" w:rsidRDefault="009A4756" w:rsidP="009A4756">
            <w:r w:rsidRPr="009A4756">
              <w:t>Can reduce risk and be an effective way to finance international expansion.</w:t>
            </w:r>
          </w:p>
        </w:tc>
        <w:tc>
          <w:tcPr>
            <w:tcW w:w="0" w:type="auto"/>
            <w:tcBorders>
              <w:top w:val="single" w:sz="6" w:space="0" w:color="000000"/>
              <w:left w:val="single" w:sz="6" w:space="0" w:color="EFEFEF"/>
              <w:bottom w:val="single" w:sz="6" w:space="0" w:color="EFEFEF"/>
              <w:right w:val="single" w:sz="6" w:space="0" w:color="000000"/>
            </w:tcBorders>
            <w:hideMark/>
          </w:tcPr>
          <w:p w14:paraId="7D9B6BFD" w14:textId="77777777" w:rsidR="009A4756" w:rsidRPr="009A4756" w:rsidRDefault="009A4756" w:rsidP="009A4756">
            <w:r w:rsidRPr="009A4756">
              <w:t>Your licensing agreement may restrict any future activities, or reveal information to a possible future competitor.</w:t>
            </w:r>
          </w:p>
        </w:tc>
      </w:tr>
    </w:tbl>
    <w:p w14:paraId="3D357093" w14:textId="77777777" w:rsidR="009A4756" w:rsidRPr="009A4756" w:rsidRDefault="009A4756" w:rsidP="009A4756">
      <w:pPr>
        <w:pStyle w:val="Heading3"/>
        <w:shd w:val="clear" w:color="auto" w:fill="FFFFFF"/>
        <w:spacing w:before="0" w:after="72"/>
      </w:pPr>
      <w:r w:rsidRPr="009A4756">
        <w:rPr>
          <w:rFonts w:ascii="Arial" w:hAnsi="Arial" w:cs="Arial"/>
          <w:b/>
          <w:bCs/>
          <w:color w:val="000000"/>
        </w:rPr>
        <w:t>Franchising</w:t>
      </w:r>
    </w:p>
    <w:p w14:paraId="462C9A9B" w14:textId="77777777" w:rsidR="009A4756" w:rsidRPr="009A4756" w:rsidRDefault="009A4756" w:rsidP="009A4756">
      <w:r w:rsidRPr="009A4756">
        <w:t>Franchising is when the owner of the business providing a product and/or service (the franchiser) assigns to independent people (the franchisees) the right to market and distribute the franchiser's products and/or service, and to use the business name for a specified period of time, and under specified</w:t>
      </w:r>
      <w:r w:rsidRPr="009A4756">
        <w:rPr>
          <w:rFonts w:ascii="Cambria" w:hAnsi="Cambria" w:cs="Cambria"/>
        </w:rPr>
        <w:t>  </w:t>
      </w:r>
      <w:r w:rsidRPr="009A4756">
        <w:t>conditions.</w:t>
      </w:r>
    </w:p>
    <w:tbl>
      <w:tblPr>
        <w:tblW w:w="9300" w:type="dxa"/>
        <w:tblCellSpacing w:w="15" w:type="dxa"/>
        <w:tblBorders>
          <w:bottom w:val="single" w:sz="6" w:space="0" w:color="000000"/>
        </w:tblBorders>
        <w:tblCellMar>
          <w:top w:w="15" w:type="dxa"/>
          <w:left w:w="15" w:type="dxa"/>
          <w:bottom w:w="15" w:type="dxa"/>
          <w:right w:w="15" w:type="dxa"/>
        </w:tblCellMar>
        <w:tblLook w:val="04A0" w:firstRow="1" w:lastRow="0" w:firstColumn="1" w:lastColumn="0" w:noHBand="0" w:noVBand="1"/>
      </w:tblPr>
      <w:tblGrid>
        <w:gridCol w:w="4650"/>
        <w:gridCol w:w="4650"/>
      </w:tblGrid>
      <w:tr w:rsidR="009A4756" w:rsidRPr="009A4756" w14:paraId="40E1AB28" w14:textId="77777777" w:rsidTr="009A4756">
        <w:trPr>
          <w:tblHeader/>
          <w:tblCellSpacing w:w="15" w:type="dxa"/>
        </w:trPr>
        <w:tc>
          <w:tcPr>
            <w:tcW w:w="2500" w:type="pct"/>
            <w:tcBorders>
              <w:top w:val="single" w:sz="6" w:space="0" w:color="000000"/>
              <w:left w:val="single" w:sz="6" w:space="0" w:color="000000"/>
              <w:bottom w:val="single" w:sz="6" w:space="0" w:color="000000"/>
              <w:right w:val="single" w:sz="6" w:space="0" w:color="000000"/>
            </w:tcBorders>
            <w:shd w:val="clear" w:color="auto" w:fill="000000"/>
            <w:vAlign w:val="bottom"/>
            <w:hideMark/>
          </w:tcPr>
          <w:p w14:paraId="38341908" w14:textId="77777777" w:rsidR="009A4756" w:rsidRPr="009A4756" w:rsidRDefault="009A4756" w:rsidP="009A4756">
            <w:r w:rsidRPr="009A4756">
              <w:t>Pros</w:t>
            </w:r>
          </w:p>
        </w:tc>
        <w:tc>
          <w:tcPr>
            <w:tcW w:w="2500" w:type="pct"/>
            <w:tcBorders>
              <w:top w:val="single" w:sz="6" w:space="0" w:color="000000"/>
              <w:left w:val="single" w:sz="6" w:space="0" w:color="000000"/>
              <w:bottom w:val="single" w:sz="6" w:space="0" w:color="000000"/>
              <w:right w:val="single" w:sz="6" w:space="0" w:color="000000"/>
            </w:tcBorders>
            <w:shd w:val="clear" w:color="auto" w:fill="000000"/>
            <w:vAlign w:val="bottom"/>
            <w:hideMark/>
          </w:tcPr>
          <w:p w14:paraId="41B110E3" w14:textId="77777777" w:rsidR="009A4756" w:rsidRPr="009A4756" w:rsidRDefault="009A4756" w:rsidP="009A4756">
            <w:r w:rsidRPr="009A4756">
              <w:t>Cons</w:t>
            </w:r>
          </w:p>
        </w:tc>
      </w:tr>
      <w:tr w:rsidR="009A4756" w:rsidRPr="009A4756" w14:paraId="32876A9C" w14:textId="77777777" w:rsidTr="009A4756">
        <w:trPr>
          <w:tblCellSpacing w:w="15" w:type="dxa"/>
        </w:trPr>
        <w:tc>
          <w:tcPr>
            <w:tcW w:w="0" w:type="auto"/>
            <w:tcBorders>
              <w:top w:val="single" w:sz="6" w:space="0" w:color="000000"/>
              <w:left w:val="single" w:sz="6" w:space="0" w:color="000000"/>
              <w:bottom w:val="single" w:sz="6" w:space="0" w:color="EFEFEF"/>
              <w:right w:val="single" w:sz="6" w:space="0" w:color="000000"/>
            </w:tcBorders>
            <w:hideMark/>
          </w:tcPr>
          <w:p w14:paraId="2C6FFD71" w14:textId="77777777" w:rsidR="009A4756" w:rsidRPr="009A4756" w:rsidRDefault="009A4756" w:rsidP="009A4756">
            <w:r w:rsidRPr="009A4756">
              <w:t>It's a low-cost, low-risk mode of entry into new markets allowing you to use the cultural knowledge and know-how of local managers.</w:t>
            </w:r>
          </w:p>
        </w:tc>
        <w:tc>
          <w:tcPr>
            <w:tcW w:w="0" w:type="auto"/>
            <w:tcBorders>
              <w:top w:val="single" w:sz="6" w:space="0" w:color="000000"/>
              <w:left w:val="single" w:sz="6" w:space="0" w:color="EFEFEF"/>
              <w:bottom w:val="single" w:sz="6" w:space="0" w:color="EFEFEF"/>
              <w:right w:val="single" w:sz="6" w:space="0" w:color="000000"/>
            </w:tcBorders>
            <w:hideMark/>
          </w:tcPr>
          <w:p w14:paraId="5F5A9EB5" w14:textId="77777777" w:rsidR="009A4756" w:rsidRPr="009A4756" w:rsidRDefault="009A4756" w:rsidP="009A4756">
            <w:r w:rsidRPr="009A4756">
              <w:t>As a franchiser, you're obliged to continue to support the franchisee after the initial one-time transfer of property is complete.</w:t>
            </w:r>
          </w:p>
        </w:tc>
      </w:tr>
    </w:tbl>
    <w:p w14:paraId="1011A8E2" w14:textId="77777777" w:rsidR="009A4756" w:rsidRPr="009A4756" w:rsidRDefault="009A4756" w:rsidP="009A4756">
      <w:pPr>
        <w:pStyle w:val="Heading3"/>
        <w:shd w:val="clear" w:color="auto" w:fill="FFFFFF"/>
        <w:spacing w:before="0" w:after="72"/>
        <w:rPr>
          <w:rFonts w:ascii="Arial" w:hAnsi="Arial" w:cs="Arial"/>
          <w:b/>
          <w:bCs/>
          <w:color w:val="000000"/>
        </w:rPr>
      </w:pPr>
      <w:r w:rsidRPr="009A4756">
        <w:rPr>
          <w:rFonts w:ascii="Arial" w:hAnsi="Arial" w:cs="Arial"/>
          <w:b/>
          <w:bCs/>
          <w:color w:val="000000"/>
        </w:rPr>
        <w:t>Investment entry modes</w:t>
      </w:r>
    </w:p>
    <w:p w14:paraId="1088A126" w14:textId="77777777" w:rsidR="009A4756" w:rsidRPr="009A4756" w:rsidRDefault="009A4756" w:rsidP="009A4756">
      <w:r w:rsidRPr="009A4756">
        <w:t>Joint ventures</w:t>
      </w:r>
    </w:p>
    <w:p w14:paraId="649AE760" w14:textId="77777777" w:rsidR="009A4756" w:rsidRPr="009A4756" w:rsidRDefault="009A4756" w:rsidP="009A4756">
      <w:r w:rsidRPr="009A4756">
        <w:t>A joint venture is when a separate company is created, and jointly owned by two or more independent entities to achieve an objective.</w:t>
      </w:r>
    </w:p>
    <w:tbl>
      <w:tblPr>
        <w:tblW w:w="9300" w:type="dxa"/>
        <w:tblCellSpacing w:w="15" w:type="dxa"/>
        <w:tblBorders>
          <w:bottom w:val="single" w:sz="6" w:space="0" w:color="000000"/>
        </w:tblBorders>
        <w:tblCellMar>
          <w:top w:w="15" w:type="dxa"/>
          <w:left w:w="15" w:type="dxa"/>
          <w:bottom w:w="15" w:type="dxa"/>
          <w:right w:w="15" w:type="dxa"/>
        </w:tblCellMar>
        <w:tblLook w:val="04A0" w:firstRow="1" w:lastRow="0" w:firstColumn="1" w:lastColumn="0" w:noHBand="0" w:noVBand="1"/>
      </w:tblPr>
      <w:tblGrid>
        <w:gridCol w:w="4650"/>
        <w:gridCol w:w="4650"/>
      </w:tblGrid>
      <w:tr w:rsidR="009A4756" w:rsidRPr="009A4756" w14:paraId="0F9934CC" w14:textId="77777777" w:rsidTr="009A4756">
        <w:trPr>
          <w:tblHeader/>
          <w:tblCellSpacing w:w="15" w:type="dxa"/>
        </w:trPr>
        <w:tc>
          <w:tcPr>
            <w:tcW w:w="2500" w:type="pct"/>
            <w:tcBorders>
              <w:top w:val="single" w:sz="6" w:space="0" w:color="000000"/>
              <w:left w:val="single" w:sz="6" w:space="0" w:color="000000"/>
              <w:bottom w:val="single" w:sz="6" w:space="0" w:color="000000"/>
              <w:right w:val="single" w:sz="6" w:space="0" w:color="000000"/>
            </w:tcBorders>
            <w:shd w:val="clear" w:color="auto" w:fill="000000"/>
            <w:vAlign w:val="bottom"/>
            <w:hideMark/>
          </w:tcPr>
          <w:p w14:paraId="25AB2D09" w14:textId="77777777" w:rsidR="009A4756" w:rsidRPr="009A4756" w:rsidRDefault="009A4756" w:rsidP="009A4756">
            <w:r w:rsidRPr="009A4756">
              <w:t>Pros</w:t>
            </w:r>
          </w:p>
        </w:tc>
        <w:tc>
          <w:tcPr>
            <w:tcW w:w="2500" w:type="pct"/>
            <w:tcBorders>
              <w:top w:val="single" w:sz="6" w:space="0" w:color="000000"/>
              <w:left w:val="single" w:sz="6" w:space="0" w:color="000000"/>
              <w:bottom w:val="single" w:sz="6" w:space="0" w:color="000000"/>
              <w:right w:val="single" w:sz="6" w:space="0" w:color="000000"/>
            </w:tcBorders>
            <w:shd w:val="clear" w:color="auto" w:fill="000000"/>
            <w:vAlign w:val="bottom"/>
            <w:hideMark/>
          </w:tcPr>
          <w:p w14:paraId="32EB7FF9" w14:textId="77777777" w:rsidR="009A4756" w:rsidRPr="009A4756" w:rsidRDefault="009A4756" w:rsidP="009A4756">
            <w:r w:rsidRPr="009A4756">
              <w:t>Cons</w:t>
            </w:r>
          </w:p>
        </w:tc>
      </w:tr>
      <w:tr w:rsidR="009A4756" w:rsidRPr="009A4756" w14:paraId="77B8ABC7" w14:textId="77777777" w:rsidTr="009A4756">
        <w:trPr>
          <w:tblCellSpacing w:w="15" w:type="dxa"/>
        </w:trPr>
        <w:tc>
          <w:tcPr>
            <w:tcW w:w="0" w:type="auto"/>
            <w:tcBorders>
              <w:top w:val="single" w:sz="6" w:space="0" w:color="000000"/>
              <w:left w:val="single" w:sz="6" w:space="0" w:color="000000"/>
              <w:bottom w:val="single" w:sz="6" w:space="0" w:color="EFEFEF"/>
              <w:right w:val="single" w:sz="6" w:space="0" w:color="000000"/>
            </w:tcBorders>
            <w:hideMark/>
          </w:tcPr>
          <w:p w14:paraId="038B3893" w14:textId="77777777" w:rsidR="009A4756" w:rsidRPr="009A4756" w:rsidRDefault="009A4756" w:rsidP="009A4756">
            <w:r w:rsidRPr="009A4756">
              <w:t>Can be a good way to penetrate international markets while reducing risk.</w:t>
            </w:r>
          </w:p>
        </w:tc>
        <w:tc>
          <w:tcPr>
            <w:tcW w:w="0" w:type="auto"/>
            <w:tcBorders>
              <w:top w:val="single" w:sz="6" w:space="0" w:color="000000"/>
              <w:left w:val="single" w:sz="6" w:space="0" w:color="EFEFEF"/>
              <w:bottom w:val="single" w:sz="6" w:space="0" w:color="EFEFEF"/>
              <w:right w:val="single" w:sz="6" w:space="0" w:color="000000"/>
            </w:tcBorders>
            <w:hideMark/>
          </w:tcPr>
          <w:p w14:paraId="0F06174D" w14:textId="77777777" w:rsidR="009A4756" w:rsidRPr="009A4756" w:rsidRDefault="009A4756" w:rsidP="009A4756">
            <w:r w:rsidRPr="009A4756">
              <w:t>There's always the possibility of conflict between partners, and potential loss of control by one of the parties.</w:t>
            </w:r>
          </w:p>
        </w:tc>
      </w:tr>
      <w:tr w:rsidR="009A4756" w:rsidRPr="009A4756" w14:paraId="4193E22A" w14:textId="77777777" w:rsidTr="009A4756">
        <w:trPr>
          <w:tblCellSpacing w:w="15" w:type="dxa"/>
        </w:trPr>
        <w:tc>
          <w:tcPr>
            <w:tcW w:w="0" w:type="auto"/>
            <w:tcBorders>
              <w:top w:val="single" w:sz="6" w:space="0" w:color="000000"/>
              <w:left w:val="single" w:sz="6" w:space="0" w:color="000000"/>
              <w:bottom w:val="single" w:sz="6" w:space="0" w:color="EFEFEF"/>
              <w:right w:val="single" w:sz="6" w:space="0" w:color="000000"/>
            </w:tcBorders>
            <w:shd w:val="clear" w:color="auto" w:fill="ECECEA"/>
            <w:hideMark/>
          </w:tcPr>
          <w:p w14:paraId="02A2E416" w14:textId="77777777" w:rsidR="009A4756" w:rsidRPr="009A4756" w:rsidRDefault="009A4756" w:rsidP="009A4756">
            <w:r w:rsidRPr="009A4756">
              <w:t>Can allow you to access the international distribution network of the entities you've partnered with.</w:t>
            </w:r>
          </w:p>
        </w:tc>
        <w:tc>
          <w:tcPr>
            <w:tcW w:w="0" w:type="auto"/>
            <w:tcBorders>
              <w:top w:val="single" w:sz="6" w:space="0" w:color="000000"/>
              <w:left w:val="single" w:sz="6" w:space="0" w:color="EFEFEF"/>
              <w:bottom w:val="single" w:sz="6" w:space="0" w:color="EFEFEF"/>
              <w:right w:val="single" w:sz="6" w:space="0" w:color="000000"/>
            </w:tcBorders>
            <w:shd w:val="clear" w:color="auto" w:fill="ECECEA"/>
            <w:hideMark/>
          </w:tcPr>
          <w:p w14:paraId="3E14DDF5" w14:textId="77777777" w:rsidR="009A4756" w:rsidRPr="009A4756" w:rsidRDefault="009A4756" w:rsidP="009A4756">
            <w:r w:rsidRPr="009A4756">
              <w:rPr>
                <w:rFonts w:ascii="Cambria" w:hAnsi="Cambria" w:cs="Cambria"/>
              </w:rPr>
              <w:t> </w:t>
            </w:r>
          </w:p>
        </w:tc>
      </w:tr>
    </w:tbl>
    <w:p w14:paraId="61582DC9" w14:textId="77777777" w:rsidR="009A4756" w:rsidRPr="009A4756" w:rsidRDefault="009A4756" w:rsidP="009A4756">
      <w:pPr>
        <w:pStyle w:val="Heading3"/>
        <w:shd w:val="clear" w:color="auto" w:fill="FFFFFF"/>
        <w:spacing w:before="0" w:after="72"/>
        <w:rPr>
          <w:rFonts w:ascii="Arial" w:hAnsi="Arial" w:cs="Arial"/>
          <w:b/>
          <w:bCs/>
          <w:color w:val="000000"/>
        </w:rPr>
      </w:pPr>
      <w:r w:rsidRPr="009A4756">
        <w:rPr>
          <w:rFonts w:ascii="Arial" w:hAnsi="Arial" w:cs="Arial"/>
          <w:b/>
          <w:bCs/>
          <w:color w:val="000000"/>
        </w:rPr>
        <w:t>Strategic alliances</w:t>
      </w:r>
    </w:p>
    <w:p w14:paraId="0EE171A2" w14:textId="77777777" w:rsidR="009A4756" w:rsidRPr="009A4756" w:rsidRDefault="009A4756" w:rsidP="009A4756">
      <w:r w:rsidRPr="009A4756">
        <w:t>A strategic alliance is when two or more entities cooperate to achieve a strategic goal. Depending on the goals, alliances can be formed between a company and its suppliers, customers, or even its competitors in some instances, for short, medium or long-term periods.</w:t>
      </w:r>
    </w:p>
    <w:tbl>
      <w:tblPr>
        <w:tblW w:w="9300" w:type="dxa"/>
        <w:tblCellSpacing w:w="15" w:type="dxa"/>
        <w:tblBorders>
          <w:bottom w:val="single" w:sz="6" w:space="0" w:color="000000"/>
        </w:tblBorders>
        <w:tblCellMar>
          <w:top w:w="15" w:type="dxa"/>
          <w:left w:w="15" w:type="dxa"/>
          <w:bottom w:w="15" w:type="dxa"/>
          <w:right w:w="15" w:type="dxa"/>
        </w:tblCellMar>
        <w:tblLook w:val="04A0" w:firstRow="1" w:lastRow="0" w:firstColumn="1" w:lastColumn="0" w:noHBand="0" w:noVBand="1"/>
      </w:tblPr>
      <w:tblGrid>
        <w:gridCol w:w="4650"/>
        <w:gridCol w:w="4650"/>
      </w:tblGrid>
      <w:tr w:rsidR="009A4756" w:rsidRPr="009A4756" w14:paraId="67408AF1" w14:textId="77777777" w:rsidTr="009A4756">
        <w:trPr>
          <w:tblHeader/>
          <w:tblCellSpacing w:w="15" w:type="dxa"/>
        </w:trPr>
        <w:tc>
          <w:tcPr>
            <w:tcW w:w="2500" w:type="pct"/>
            <w:tcBorders>
              <w:top w:val="single" w:sz="6" w:space="0" w:color="000000"/>
              <w:left w:val="single" w:sz="6" w:space="0" w:color="000000"/>
              <w:bottom w:val="single" w:sz="6" w:space="0" w:color="000000"/>
              <w:right w:val="single" w:sz="6" w:space="0" w:color="000000"/>
            </w:tcBorders>
            <w:shd w:val="clear" w:color="auto" w:fill="000000"/>
            <w:vAlign w:val="bottom"/>
            <w:hideMark/>
          </w:tcPr>
          <w:p w14:paraId="79D0FFC2" w14:textId="77777777" w:rsidR="009A4756" w:rsidRPr="009A4756" w:rsidRDefault="009A4756" w:rsidP="009A4756">
            <w:r w:rsidRPr="009A4756">
              <w:t>Pros</w:t>
            </w:r>
          </w:p>
        </w:tc>
        <w:tc>
          <w:tcPr>
            <w:tcW w:w="2500" w:type="pct"/>
            <w:tcBorders>
              <w:top w:val="single" w:sz="6" w:space="0" w:color="000000"/>
              <w:left w:val="single" w:sz="6" w:space="0" w:color="000000"/>
              <w:bottom w:val="single" w:sz="6" w:space="0" w:color="000000"/>
              <w:right w:val="single" w:sz="6" w:space="0" w:color="000000"/>
            </w:tcBorders>
            <w:shd w:val="clear" w:color="auto" w:fill="000000"/>
            <w:vAlign w:val="bottom"/>
            <w:hideMark/>
          </w:tcPr>
          <w:p w14:paraId="61F0A03F" w14:textId="77777777" w:rsidR="009A4756" w:rsidRPr="009A4756" w:rsidRDefault="009A4756" w:rsidP="009A4756">
            <w:r w:rsidRPr="009A4756">
              <w:t>Cons</w:t>
            </w:r>
          </w:p>
        </w:tc>
      </w:tr>
      <w:tr w:rsidR="009A4756" w:rsidRPr="009A4756" w14:paraId="674D586C" w14:textId="77777777" w:rsidTr="009A4756">
        <w:trPr>
          <w:tblHeader/>
          <w:tblCellSpacing w:w="15" w:type="dxa"/>
        </w:trPr>
        <w:tc>
          <w:tcPr>
            <w:tcW w:w="0" w:type="auto"/>
            <w:tcBorders>
              <w:top w:val="single" w:sz="6" w:space="0" w:color="000000"/>
              <w:left w:val="single" w:sz="6" w:space="0" w:color="000000"/>
              <w:bottom w:val="single" w:sz="6" w:space="0" w:color="EFEFEF"/>
              <w:right w:val="single" w:sz="6" w:space="0" w:color="000000"/>
            </w:tcBorders>
            <w:shd w:val="clear" w:color="auto" w:fill="ECECEA"/>
            <w:hideMark/>
          </w:tcPr>
          <w:p w14:paraId="321F3BA2" w14:textId="77777777" w:rsidR="009A4756" w:rsidRPr="009A4756" w:rsidRDefault="009A4756" w:rsidP="009A4756">
            <w:r w:rsidRPr="009A4756">
              <w:t>You can share costs and utilise member strengths.</w:t>
            </w:r>
          </w:p>
        </w:tc>
        <w:tc>
          <w:tcPr>
            <w:tcW w:w="0" w:type="auto"/>
            <w:tcBorders>
              <w:top w:val="single" w:sz="6" w:space="0" w:color="000000"/>
              <w:left w:val="single" w:sz="6" w:space="0" w:color="EFEFEF"/>
              <w:bottom w:val="single" w:sz="6" w:space="0" w:color="EFEFEF"/>
              <w:right w:val="single" w:sz="6" w:space="0" w:color="000000"/>
            </w:tcBorders>
            <w:shd w:val="clear" w:color="auto" w:fill="ECECEA"/>
            <w:hideMark/>
          </w:tcPr>
          <w:p w14:paraId="733F87E5" w14:textId="77777777" w:rsidR="009A4756" w:rsidRPr="009A4756" w:rsidRDefault="009A4756" w:rsidP="009A4756">
            <w:r w:rsidRPr="009A4756">
              <w:t>There's risk of conflict between partners, not to mention the creation of a future local or international competitor.</w:t>
            </w:r>
          </w:p>
        </w:tc>
      </w:tr>
    </w:tbl>
    <w:p w14:paraId="1D46075F" w14:textId="77777777" w:rsidR="009A4756" w:rsidRPr="009A4756" w:rsidRDefault="009A4756" w:rsidP="00B71361">
      <w:pPr>
        <w:pStyle w:val="Heading3"/>
        <w:shd w:val="clear" w:color="auto" w:fill="FFFFFF"/>
        <w:spacing w:before="0" w:after="72"/>
        <w:rPr>
          <w:rFonts w:ascii="Arial" w:hAnsi="Arial" w:cs="Arial"/>
          <w:b/>
          <w:bCs/>
          <w:color w:val="000000"/>
        </w:rPr>
      </w:pPr>
      <w:r w:rsidRPr="009A4756">
        <w:rPr>
          <w:rFonts w:ascii="Arial" w:hAnsi="Arial" w:cs="Arial"/>
          <w:b/>
          <w:bCs/>
          <w:color w:val="000000"/>
        </w:rPr>
        <w:lastRenderedPageBreak/>
        <w:t>Wholly owned subsidiaries</w:t>
      </w:r>
    </w:p>
    <w:p w14:paraId="22957CB7" w14:textId="77777777" w:rsidR="009A4756" w:rsidRPr="009A4756" w:rsidRDefault="009A4756" w:rsidP="009A4756">
      <w:r w:rsidRPr="009A4756">
        <w:t>A wholly owned subsidiary is a company that is completely owned and controlled by a single parent company.</w:t>
      </w:r>
    </w:p>
    <w:tbl>
      <w:tblPr>
        <w:tblW w:w="9300" w:type="dxa"/>
        <w:tblCellSpacing w:w="15" w:type="dxa"/>
        <w:tblBorders>
          <w:bottom w:val="single" w:sz="6" w:space="0" w:color="000000"/>
        </w:tblBorders>
        <w:tblCellMar>
          <w:top w:w="15" w:type="dxa"/>
          <w:left w:w="15" w:type="dxa"/>
          <w:bottom w:w="15" w:type="dxa"/>
          <w:right w:w="15" w:type="dxa"/>
        </w:tblCellMar>
        <w:tblLook w:val="04A0" w:firstRow="1" w:lastRow="0" w:firstColumn="1" w:lastColumn="0" w:noHBand="0" w:noVBand="1"/>
      </w:tblPr>
      <w:tblGrid>
        <w:gridCol w:w="4650"/>
        <w:gridCol w:w="4650"/>
      </w:tblGrid>
      <w:tr w:rsidR="009A4756" w:rsidRPr="009A4756" w14:paraId="51907F34" w14:textId="77777777" w:rsidTr="009A4756">
        <w:trPr>
          <w:tblHeader/>
          <w:tblCellSpacing w:w="15" w:type="dxa"/>
        </w:trPr>
        <w:tc>
          <w:tcPr>
            <w:tcW w:w="2500" w:type="pct"/>
            <w:tcBorders>
              <w:top w:val="single" w:sz="6" w:space="0" w:color="000000"/>
              <w:left w:val="single" w:sz="6" w:space="0" w:color="000000"/>
              <w:bottom w:val="single" w:sz="6" w:space="0" w:color="000000"/>
              <w:right w:val="single" w:sz="6" w:space="0" w:color="000000"/>
            </w:tcBorders>
            <w:shd w:val="clear" w:color="auto" w:fill="000000"/>
            <w:vAlign w:val="bottom"/>
            <w:hideMark/>
          </w:tcPr>
          <w:p w14:paraId="5BDE2A9B" w14:textId="77777777" w:rsidR="009A4756" w:rsidRPr="009A4756" w:rsidRDefault="009A4756" w:rsidP="009A4756">
            <w:r w:rsidRPr="009A4756">
              <w:t>Pros</w:t>
            </w:r>
          </w:p>
        </w:tc>
        <w:tc>
          <w:tcPr>
            <w:tcW w:w="2500" w:type="pct"/>
            <w:tcBorders>
              <w:top w:val="single" w:sz="6" w:space="0" w:color="000000"/>
              <w:left w:val="single" w:sz="6" w:space="0" w:color="000000"/>
              <w:bottom w:val="single" w:sz="6" w:space="0" w:color="000000"/>
              <w:right w:val="single" w:sz="6" w:space="0" w:color="000000"/>
            </w:tcBorders>
            <w:shd w:val="clear" w:color="auto" w:fill="000000"/>
            <w:vAlign w:val="bottom"/>
            <w:hideMark/>
          </w:tcPr>
          <w:p w14:paraId="75156A00" w14:textId="77777777" w:rsidR="009A4756" w:rsidRPr="009A4756" w:rsidRDefault="009A4756" w:rsidP="009A4756">
            <w:r w:rsidRPr="009A4756">
              <w:t>Cons</w:t>
            </w:r>
          </w:p>
        </w:tc>
      </w:tr>
      <w:tr w:rsidR="009A4756" w:rsidRPr="009A4756" w14:paraId="7EEE4864" w14:textId="77777777" w:rsidTr="009A4756">
        <w:trPr>
          <w:tblCellSpacing w:w="15" w:type="dxa"/>
        </w:trPr>
        <w:tc>
          <w:tcPr>
            <w:tcW w:w="0" w:type="auto"/>
            <w:tcBorders>
              <w:top w:val="single" w:sz="6" w:space="0" w:color="000000"/>
              <w:left w:val="single" w:sz="6" w:space="0" w:color="000000"/>
              <w:bottom w:val="single" w:sz="6" w:space="0" w:color="EFEFEF"/>
              <w:right w:val="single" w:sz="6" w:space="0" w:color="000000"/>
            </w:tcBorders>
            <w:hideMark/>
          </w:tcPr>
          <w:p w14:paraId="2F6CDBD0" w14:textId="77777777" w:rsidR="009A4756" w:rsidRPr="009A4756" w:rsidRDefault="009A4756" w:rsidP="009A4756">
            <w:r w:rsidRPr="009A4756">
              <w:t>You have complete control over the day-to-day operations in markets overseas, while at the same time acquiring valuable processes and technologies.</w:t>
            </w:r>
          </w:p>
        </w:tc>
        <w:tc>
          <w:tcPr>
            <w:tcW w:w="0" w:type="auto"/>
            <w:tcBorders>
              <w:top w:val="single" w:sz="6" w:space="0" w:color="000000"/>
              <w:left w:val="single" w:sz="6" w:space="0" w:color="EFEFEF"/>
              <w:bottom w:val="single" w:sz="6" w:space="0" w:color="EFEFEF"/>
              <w:right w:val="single" w:sz="6" w:space="0" w:color="000000"/>
            </w:tcBorders>
            <w:hideMark/>
          </w:tcPr>
          <w:p w14:paraId="7E397FF1" w14:textId="77777777" w:rsidR="009A4756" w:rsidRPr="009A4756" w:rsidRDefault="009A4756" w:rsidP="009A4756">
            <w:r w:rsidRPr="009A4756">
              <w:t>It requires substantial resources, so the exposure to risk is high.</w:t>
            </w:r>
          </w:p>
        </w:tc>
      </w:tr>
    </w:tbl>
    <w:p w14:paraId="797A0F12" w14:textId="28E34B12" w:rsidR="00256F36" w:rsidRPr="003E3157" w:rsidRDefault="00256F36" w:rsidP="007F08CF"/>
    <w:p w14:paraId="43481673" w14:textId="77777777" w:rsidR="007F08CF" w:rsidRPr="003E3157" w:rsidRDefault="007F08CF" w:rsidP="003635DF">
      <w:pPr>
        <w:pBdr>
          <w:bottom w:val="single" w:sz="4" w:space="1" w:color="auto"/>
        </w:pBdr>
      </w:pPr>
    </w:p>
    <w:p w14:paraId="6AF47419" w14:textId="77777777" w:rsidR="003635DF" w:rsidRPr="003635DF" w:rsidRDefault="003635DF" w:rsidP="003635DF">
      <w:r w:rsidRPr="003635DF">
        <w:rPr>
          <w:rFonts w:ascii="Cambria" w:hAnsi="Cambria" w:cs="Cambria"/>
        </w:rPr>
        <w:t> </w:t>
      </w:r>
    </w:p>
    <w:p w14:paraId="3F16CC0F" w14:textId="77777777" w:rsidR="003635DF" w:rsidRPr="003635DF" w:rsidRDefault="003635DF" w:rsidP="003635DF">
      <w:r w:rsidRPr="003635DF">
        <w:t>The information contained in this document is provided without warranty as to its accuracy or usefulness.</w:t>
      </w:r>
      <w:r w:rsidRPr="003635DF">
        <w:rPr>
          <w:rFonts w:ascii="Cambria" w:hAnsi="Cambria" w:cs="Cambria"/>
        </w:rPr>
        <w:t> </w:t>
      </w:r>
      <w:r w:rsidRPr="003635DF">
        <w:t xml:space="preserve">Accordingly, all parties relying on this information acknowledge that they do so at their own risk and Global Victoria specifically denies liability for any loss arising from such reliance. Global Victoria recommends that all parties relying on the information contained in this document seek independent professional advice before making commercial decisions reliant on this information. </w:t>
      </w:r>
      <w:r w:rsidRPr="003635DF">
        <w:rPr>
          <w:rFonts w:ascii="Cambria" w:hAnsi="Cambria" w:cs="Cambria"/>
        </w:rPr>
        <w:t> </w:t>
      </w:r>
    </w:p>
    <w:p w14:paraId="1E2FD0B1" w14:textId="135B11F0" w:rsidR="00A32020" w:rsidRDefault="00A32020"/>
    <w:p w14:paraId="2C2C1379" w14:textId="31F3C400" w:rsidR="00B62250" w:rsidRDefault="00B62250"/>
    <w:p w14:paraId="052E0F18" w14:textId="77777777" w:rsidR="00B62250" w:rsidRDefault="00B62250">
      <w:pPr>
        <w:sectPr w:rsidR="00B62250" w:rsidSect="001B749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p>
    <w:p w14:paraId="6FB312EE" w14:textId="49BA2519" w:rsidR="00B62250" w:rsidRDefault="00B62250"/>
    <w:sectPr w:rsidR="00B62250" w:rsidSect="004D394D">
      <w:headerReference w:type="firs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F45F3" w14:textId="77777777" w:rsidR="005E24C0" w:rsidRDefault="005E24C0" w:rsidP="0060761F">
      <w:pPr>
        <w:spacing w:after="0" w:line="240" w:lineRule="auto"/>
      </w:pPr>
      <w:r>
        <w:separator/>
      </w:r>
    </w:p>
  </w:endnote>
  <w:endnote w:type="continuationSeparator" w:id="0">
    <w:p w14:paraId="7E03E5D1" w14:textId="77777777" w:rsidR="005E24C0" w:rsidRDefault="005E24C0" w:rsidP="00607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C19E" w14:textId="77777777" w:rsidR="00DC7FF9" w:rsidRDefault="00DC7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5BE7" w14:textId="256E2EE4" w:rsidR="0060761F" w:rsidRPr="00850D45" w:rsidRDefault="00F67E92">
    <w:pPr>
      <w:pStyle w:val="Footer"/>
      <w:rPr>
        <w:rFonts w:ascii="VIC" w:hAnsi="VIC"/>
      </w:rPr>
    </w:pPr>
    <w:r>
      <w:rPr>
        <w:rFonts w:ascii="VIC" w:hAnsi="VIC"/>
        <w:noProof/>
      </w:rPr>
      <mc:AlternateContent>
        <mc:Choice Requires="wps">
          <w:drawing>
            <wp:anchor distT="0" distB="0" distL="114300" distR="114300" simplePos="0" relativeHeight="251657216" behindDoc="0" locked="0" layoutInCell="0" allowOverlap="1" wp14:anchorId="4D4C4E1A" wp14:editId="3D9B40B9">
              <wp:simplePos x="0" y="0"/>
              <wp:positionH relativeFrom="page">
                <wp:posOffset>0</wp:posOffset>
              </wp:positionH>
              <wp:positionV relativeFrom="page">
                <wp:posOffset>10227945</wp:posOffset>
              </wp:positionV>
              <wp:extent cx="7560310" cy="273050"/>
              <wp:effectExtent l="0" t="0" r="0" b="12700"/>
              <wp:wrapNone/>
              <wp:docPr id="1" name="MSIPCMa32d434d94d1cd3e2092a6cb"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D8B2DB" w14:textId="03B94CC3" w:rsidR="00F67E92" w:rsidRPr="00F67E92" w:rsidRDefault="00F67E92" w:rsidP="00F67E92">
                          <w:pPr>
                            <w:spacing w:after="0"/>
                            <w:jc w:val="center"/>
                            <w:rPr>
                              <w:rFonts w:ascii="Calibri" w:hAnsi="Calibri" w:cs="Calibri"/>
                              <w:color w:val="000000"/>
                              <w:sz w:val="24"/>
                            </w:rPr>
                          </w:pPr>
                          <w:r w:rsidRPr="00F67E9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4C4E1A" id="_x0000_t202" coordsize="21600,21600" o:spt="202" path="m,l,21600r21600,l21600,xe">
              <v:stroke joinstyle="miter"/>
              <v:path gradientshapeok="t" o:connecttype="rect"/>
            </v:shapetype>
            <v:shape id="MSIPCMa32d434d94d1cd3e2092a6cb" o:spid="_x0000_s1028" type="#_x0000_t202" alt="{&quot;HashCode&quot;:-1264680268,&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AqI0r/sQIAAE4FAAAO&#10;AAAAAAAAAAAAAAAAAC4CAABkcnMvZTJvRG9jLnhtbFBLAQItABQABgAIAAAAIQCf1UHs3wAAAAsB&#10;AAAPAAAAAAAAAAAAAAAAAAsFAABkcnMvZG93bnJldi54bWxQSwUGAAAAAAQABADzAAAAFwYAAAAA&#10;" o:allowincell="f" filled="f" stroked="f" strokeweight=".5pt">
              <v:textbox inset=",0,,0">
                <w:txbxContent>
                  <w:p w14:paraId="5CD8B2DB" w14:textId="03B94CC3" w:rsidR="00F67E92" w:rsidRPr="00F67E92" w:rsidRDefault="00F67E92" w:rsidP="00F67E92">
                    <w:pPr>
                      <w:spacing w:after="0"/>
                      <w:jc w:val="center"/>
                      <w:rPr>
                        <w:rFonts w:ascii="Calibri" w:hAnsi="Calibri" w:cs="Calibri"/>
                        <w:color w:val="000000"/>
                        <w:sz w:val="24"/>
                      </w:rPr>
                    </w:pPr>
                    <w:r w:rsidRPr="00F67E92">
                      <w:rPr>
                        <w:rFonts w:ascii="Calibri" w:hAnsi="Calibri" w:cs="Calibri"/>
                        <w:color w:val="000000"/>
                        <w:sz w:val="24"/>
                      </w:rPr>
                      <w:t>OFFICIAL</w:t>
                    </w:r>
                  </w:p>
                </w:txbxContent>
              </v:textbox>
              <w10:wrap anchorx="page" anchory="page"/>
            </v:shape>
          </w:pict>
        </mc:Fallback>
      </mc:AlternateContent>
    </w:r>
    <w:sdt>
      <w:sdtPr>
        <w:rPr>
          <w:rFonts w:ascii="VIC" w:hAnsi="VIC"/>
        </w:rPr>
        <w:id w:val="1277907249"/>
        <w:docPartObj>
          <w:docPartGallery w:val="Page Numbers (Bottom of Page)"/>
          <w:docPartUnique/>
        </w:docPartObj>
      </w:sdtPr>
      <w:sdtEndPr>
        <w:rPr>
          <w:noProof/>
        </w:rPr>
      </w:sdtEndPr>
      <w:sdtContent>
        <w:r w:rsidR="00114BC2">
          <w:rPr>
            <w:rFonts w:ascii="VIC" w:hAnsi="VIC"/>
          </w:rPr>
          <w:t>Global Victoria</w:t>
        </w:r>
        <w:r w:rsidR="00701D69">
          <w:rPr>
            <w:rFonts w:ascii="VIC" w:hAnsi="VIC"/>
          </w:rPr>
          <w:t xml:space="preserve"> </w:t>
        </w:r>
        <w:r w:rsidR="00850D45">
          <w:rPr>
            <w:rFonts w:ascii="VIC" w:hAnsi="VIC"/>
          </w:rPr>
          <w:t>|</w:t>
        </w:r>
        <w:r w:rsidR="00701D69">
          <w:rPr>
            <w:rFonts w:ascii="VIC" w:hAnsi="VIC"/>
          </w:rPr>
          <w:t xml:space="preserve"> </w:t>
        </w:r>
        <w:r w:rsidR="00D417AB">
          <w:rPr>
            <w:rFonts w:ascii="VIC" w:hAnsi="VIC"/>
          </w:rPr>
          <w:t>Exporting Strategies</w:t>
        </w:r>
        <w:r w:rsidR="006C7612" w:rsidRPr="00850D45">
          <w:rPr>
            <w:rFonts w:ascii="VIC" w:hAnsi="VIC"/>
          </w:rPr>
          <w:tab/>
        </w:r>
        <w:r w:rsidR="006C7612" w:rsidRPr="00850D45">
          <w:rPr>
            <w:rFonts w:ascii="VIC" w:hAnsi="VIC"/>
          </w:rPr>
          <w:tab/>
        </w:r>
        <w:r w:rsidR="0060761F" w:rsidRPr="00850D45">
          <w:rPr>
            <w:rFonts w:ascii="VIC" w:hAnsi="VIC"/>
          </w:rPr>
          <w:fldChar w:fldCharType="begin"/>
        </w:r>
        <w:r w:rsidR="0060761F" w:rsidRPr="00850D45">
          <w:rPr>
            <w:rFonts w:ascii="VIC" w:hAnsi="VIC"/>
          </w:rPr>
          <w:instrText xml:space="preserve"> PAGE   \* MERGEFORMAT </w:instrText>
        </w:r>
        <w:r w:rsidR="0060761F" w:rsidRPr="00850D45">
          <w:rPr>
            <w:rFonts w:ascii="VIC" w:hAnsi="VIC"/>
          </w:rPr>
          <w:fldChar w:fldCharType="separate"/>
        </w:r>
        <w:r w:rsidR="0060761F" w:rsidRPr="00850D45">
          <w:rPr>
            <w:rFonts w:ascii="VIC" w:hAnsi="VIC"/>
            <w:noProof/>
          </w:rPr>
          <w:t>2</w:t>
        </w:r>
        <w:r w:rsidR="0060761F" w:rsidRPr="00850D45">
          <w:rPr>
            <w:rFonts w:ascii="VIC" w:hAnsi="VIC"/>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C041" w14:textId="3DA34F6F" w:rsidR="00F67E92" w:rsidRDefault="00F67E92">
    <w:pPr>
      <w:pStyle w:val="Footer"/>
    </w:pPr>
    <w:r>
      <w:rPr>
        <w:noProof/>
      </w:rPr>
      <mc:AlternateContent>
        <mc:Choice Requires="wps">
          <w:drawing>
            <wp:anchor distT="0" distB="0" distL="114300" distR="114300" simplePos="0" relativeHeight="251673600" behindDoc="0" locked="0" layoutInCell="0" allowOverlap="1" wp14:anchorId="3D2B3109" wp14:editId="25667623">
              <wp:simplePos x="0" y="0"/>
              <wp:positionH relativeFrom="page">
                <wp:posOffset>0</wp:posOffset>
              </wp:positionH>
              <wp:positionV relativeFrom="page">
                <wp:posOffset>10227945</wp:posOffset>
              </wp:positionV>
              <wp:extent cx="7560310" cy="273050"/>
              <wp:effectExtent l="0" t="0" r="0" b="12700"/>
              <wp:wrapNone/>
              <wp:docPr id="2" name="MSIPCM32c84a1cb7b0e037aab08465"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EFCC7D" w14:textId="47FA7171" w:rsidR="00F67E92" w:rsidRPr="00F67E92" w:rsidRDefault="00F67E92" w:rsidP="00F67E92">
                          <w:pPr>
                            <w:spacing w:after="0"/>
                            <w:jc w:val="center"/>
                            <w:rPr>
                              <w:rFonts w:ascii="Calibri" w:hAnsi="Calibri" w:cs="Calibri"/>
                              <w:color w:val="000000"/>
                              <w:sz w:val="24"/>
                            </w:rPr>
                          </w:pPr>
                          <w:r w:rsidRPr="00F67E9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D2B3109" id="_x0000_t202" coordsize="21600,21600" o:spt="202" path="m,l,21600r21600,l21600,xe">
              <v:stroke joinstyle="miter"/>
              <v:path gradientshapeok="t" o:connecttype="rect"/>
            </v:shapetype>
            <v:shape id="MSIPCM32c84a1cb7b0e037aab08465" o:spid="_x0000_s1030" type="#_x0000_t202" alt="{&quot;HashCode&quot;:-1264680268,&quot;Height&quot;:841.0,&quot;Width&quot;:595.0,&quot;Placement&quot;:&quot;Footer&quot;,&quot;Index&quot;:&quot;FirstPage&quot;,&quot;Section&quot;:1,&quot;Top&quot;:0.0,&quot;Left&quot;:0.0}" style="position:absolute;margin-left:0;margin-top:805.35pt;width:595.3pt;height:21.5pt;z-index:2516736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AtZni2sQIAAFAFAAAO&#10;AAAAAAAAAAAAAAAAAC4CAABkcnMvZTJvRG9jLnhtbFBLAQItABQABgAIAAAAIQCf1UHs3wAAAAsB&#10;AAAPAAAAAAAAAAAAAAAAAAsFAABkcnMvZG93bnJldi54bWxQSwUGAAAAAAQABADzAAAAFwYAAAAA&#10;" o:allowincell="f" filled="f" stroked="f" strokeweight=".5pt">
              <v:textbox inset=",0,,0">
                <w:txbxContent>
                  <w:p w14:paraId="6EEFCC7D" w14:textId="47FA7171" w:rsidR="00F67E92" w:rsidRPr="00F67E92" w:rsidRDefault="00F67E92" w:rsidP="00F67E92">
                    <w:pPr>
                      <w:spacing w:after="0"/>
                      <w:jc w:val="center"/>
                      <w:rPr>
                        <w:rFonts w:ascii="Calibri" w:hAnsi="Calibri" w:cs="Calibri"/>
                        <w:color w:val="000000"/>
                        <w:sz w:val="24"/>
                      </w:rPr>
                    </w:pPr>
                    <w:r w:rsidRPr="00F67E92">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5265E" w14:textId="77777777" w:rsidR="005E24C0" w:rsidRDefault="005E24C0" w:rsidP="0060761F">
      <w:pPr>
        <w:spacing w:after="0" w:line="240" w:lineRule="auto"/>
      </w:pPr>
      <w:r>
        <w:separator/>
      </w:r>
    </w:p>
  </w:footnote>
  <w:footnote w:type="continuationSeparator" w:id="0">
    <w:p w14:paraId="1CA4D884" w14:textId="77777777" w:rsidR="005E24C0" w:rsidRDefault="005E24C0" w:rsidP="00607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29CF" w14:textId="77777777" w:rsidR="00DC7FF9" w:rsidRDefault="00DC7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9BB8" w14:textId="2A5FF395" w:rsidR="00164D89" w:rsidRDefault="00F67E92">
    <w:pPr>
      <w:pStyle w:val="Header"/>
    </w:pPr>
    <w:r>
      <w:rPr>
        <w:noProof/>
      </w:rPr>
      <mc:AlternateContent>
        <mc:Choice Requires="wps">
          <w:drawing>
            <wp:anchor distT="0" distB="0" distL="114300" distR="114300" simplePos="0" relativeHeight="251689984" behindDoc="0" locked="0" layoutInCell="0" allowOverlap="1" wp14:anchorId="3E106250" wp14:editId="520F876A">
              <wp:simplePos x="0" y="0"/>
              <wp:positionH relativeFrom="page">
                <wp:posOffset>0</wp:posOffset>
              </wp:positionH>
              <wp:positionV relativeFrom="page">
                <wp:posOffset>190500</wp:posOffset>
              </wp:positionV>
              <wp:extent cx="7560310" cy="273050"/>
              <wp:effectExtent l="0" t="0" r="0" b="12700"/>
              <wp:wrapNone/>
              <wp:docPr id="3" name="MSIPCM13a040208371837ff03028e1"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0F41F5" w14:textId="0AB91A08" w:rsidR="00F67E92" w:rsidRPr="00F67E92" w:rsidRDefault="00F67E92" w:rsidP="00F67E92">
                          <w:pPr>
                            <w:spacing w:after="0"/>
                            <w:jc w:val="center"/>
                            <w:rPr>
                              <w:rFonts w:ascii="Calibri" w:hAnsi="Calibri" w:cs="Calibri"/>
                              <w:color w:val="000000"/>
                              <w:sz w:val="24"/>
                            </w:rPr>
                          </w:pPr>
                          <w:r w:rsidRPr="00F67E9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E106250" id="_x0000_t202" coordsize="21600,21600" o:spt="202" path="m,l,21600r21600,l21600,xe">
              <v:stroke joinstyle="miter"/>
              <v:path gradientshapeok="t" o:connecttype="rect"/>
            </v:shapetype>
            <v:shape id="MSIPCM13a040208371837ff03028e1" o:spid="_x0000_s1027" type="#_x0000_t202" alt="{&quot;HashCode&quot;:-1288817837,&quot;Height&quot;:841.0,&quot;Width&quot;:595.0,&quot;Placement&quot;:&quot;Header&quot;,&quot;Index&quot;:&quot;Primary&quot;,&quot;Section&quot;:1,&quot;Top&quot;:0.0,&quot;Left&quot;:0.0}" style="position:absolute;margin-left:0;margin-top:15pt;width:595.3pt;height:21.5pt;z-index:2516899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" o:allowincell="f" filled="f" stroked="f" strokeweight=".5pt">
              <v:textbox inset=",0,,0">
                <w:txbxContent>
                  <w:p w14:paraId="3B0F41F5" w14:textId="0AB91A08" w:rsidR="00F67E92" w:rsidRPr="00F67E92" w:rsidRDefault="00F67E92" w:rsidP="00F67E92">
                    <w:pPr>
                      <w:spacing w:after="0"/>
                      <w:jc w:val="center"/>
                      <w:rPr>
                        <w:rFonts w:ascii="Calibri" w:hAnsi="Calibri" w:cs="Calibri"/>
                        <w:color w:val="000000"/>
                        <w:sz w:val="24"/>
                      </w:rPr>
                    </w:pPr>
                    <w:r w:rsidRPr="00F67E92">
                      <w:rPr>
                        <w:rFonts w:ascii="Calibri" w:hAnsi="Calibri" w:cs="Calibri"/>
                        <w:color w:val="000000"/>
                        <w:sz w:val="24"/>
                      </w:rPr>
                      <w:t>OFFICIAL</w:t>
                    </w:r>
                  </w:p>
                </w:txbxContent>
              </v:textbox>
              <w10:wrap anchorx="page" anchory="page"/>
            </v:shape>
          </w:pict>
        </mc:Fallback>
      </mc:AlternateContent>
    </w:r>
    <w:r w:rsidR="00164D89">
      <w:rPr>
        <w:noProof/>
      </w:rPr>
      <w:drawing>
        <wp:anchor distT="0" distB="0" distL="114300" distR="114300" simplePos="0" relativeHeight="251640832" behindDoc="1" locked="0" layoutInCell="1" allowOverlap="1" wp14:anchorId="553BDBD6" wp14:editId="36703415">
          <wp:simplePos x="0" y="0"/>
          <wp:positionH relativeFrom="column">
            <wp:posOffset>-914400</wp:posOffset>
          </wp:positionH>
          <wp:positionV relativeFrom="paragraph">
            <wp:posOffset>-440690</wp:posOffset>
          </wp:positionV>
          <wp:extent cx="7559594" cy="10692000"/>
          <wp:effectExtent l="0" t="0" r="381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portrait internal page.jpg"/>
                  <pic:cNvPicPr/>
                </pic:nvPicPr>
                <pic:blipFill>
                  <a:blip r:embed="rId1">
                    <a:extLst>
                      <a:ext uri="{28A0092B-C50C-407E-A947-70E740481C1C}">
                        <a14:useLocalDpi xmlns:a14="http://schemas.microsoft.com/office/drawing/2010/main" val="0"/>
                      </a:ext>
                    </a:extLst>
                  </a:blip>
                  <a:stretch>
                    <a:fillRect/>
                  </a:stretch>
                </pic:blipFill>
                <pic:spPr>
                  <a:xfrm>
                    <a:off x="0" y="0"/>
                    <a:ext cx="7559594"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7A4D" w14:textId="56C72D92" w:rsidR="0060761F" w:rsidRDefault="00F67E92">
    <w:pPr>
      <w:pStyle w:val="Header"/>
    </w:pPr>
    <w:r>
      <w:rPr>
        <w:noProof/>
      </w:rPr>
      <mc:AlternateContent>
        <mc:Choice Requires="wps">
          <w:drawing>
            <wp:anchor distT="0" distB="0" distL="114300" distR="114300" simplePos="0" relativeHeight="251706368" behindDoc="0" locked="0" layoutInCell="0" allowOverlap="1" wp14:anchorId="322C2629" wp14:editId="21496F78">
              <wp:simplePos x="0" y="0"/>
              <wp:positionH relativeFrom="page">
                <wp:posOffset>0</wp:posOffset>
              </wp:positionH>
              <wp:positionV relativeFrom="page">
                <wp:posOffset>190500</wp:posOffset>
              </wp:positionV>
              <wp:extent cx="7560310" cy="273050"/>
              <wp:effectExtent l="0" t="0" r="0" b="12700"/>
              <wp:wrapNone/>
              <wp:docPr id="5" name="MSIPCMfec945ea95adbfd4bb8758b6" descr="{&quot;HashCode&quot;:-1288817837,&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C0D878" w14:textId="491EDA9F" w:rsidR="00F67E92" w:rsidRPr="00F67E92" w:rsidRDefault="00F67E92" w:rsidP="00F67E92">
                          <w:pPr>
                            <w:spacing w:after="0"/>
                            <w:jc w:val="center"/>
                            <w:rPr>
                              <w:rFonts w:ascii="Calibri" w:hAnsi="Calibri" w:cs="Calibri"/>
                              <w:color w:val="000000"/>
                              <w:sz w:val="24"/>
                            </w:rPr>
                          </w:pPr>
                          <w:r w:rsidRPr="00F67E9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22C2629" id="_x0000_t202" coordsize="21600,21600" o:spt="202" path="m,l,21600r21600,l21600,xe">
              <v:stroke joinstyle="miter"/>
              <v:path gradientshapeok="t" o:connecttype="rect"/>
            </v:shapetype>
            <v:shape id="MSIPCMfec945ea95adbfd4bb8758b6" o:spid="_x0000_s1029" type="#_x0000_t202" alt="{&quot;HashCode&quot;:-1288817837,&quot;Height&quot;:841.0,&quot;Width&quot;:595.0,&quot;Placement&quot;:&quot;Header&quot;,&quot;Index&quot;:&quot;FirstPage&quot;,&quot;Section&quot;:1,&quot;Top&quot;:0.0,&quot;Left&quot;:0.0}" style="position:absolute;margin-left:0;margin-top:15pt;width:595.3pt;height:21.5pt;z-index:2517063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" o:allowincell="f" filled="f" stroked="f" strokeweight=".5pt">
              <v:textbox inset=",0,,0">
                <w:txbxContent>
                  <w:p w14:paraId="53C0D878" w14:textId="491EDA9F" w:rsidR="00F67E92" w:rsidRPr="00F67E92" w:rsidRDefault="00F67E92" w:rsidP="00F67E92">
                    <w:pPr>
                      <w:spacing w:after="0"/>
                      <w:jc w:val="center"/>
                      <w:rPr>
                        <w:rFonts w:ascii="Calibri" w:hAnsi="Calibri" w:cs="Calibri"/>
                        <w:color w:val="000000"/>
                        <w:sz w:val="24"/>
                      </w:rPr>
                    </w:pPr>
                    <w:r w:rsidRPr="00F67E92">
                      <w:rPr>
                        <w:rFonts w:ascii="Calibri" w:hAnsi="Calibri" w:cs="Calibri"/>
                        <w:color w:val="000000"/>
                        <w:sz w:val="24"/>
                      </w:rPr>
                      <w:t>OFFICIAL</w:t>
                    </w:r>
                  </w:p>
                </w:txbxContent>
              </v:textbox>
              <w10:wrap anchorx="page" anchory="page"/>
            </v:shape>
          </w:pict>
        </mc:Fallback>
      </mc:AlternateContent>
    </w:r>
    <w:r w:rsidR="0060761F">
      <w:rPr>
        <w:noProof/>
      </w:rPr>
      <w:drawing>
        <wp:anchor distT="0" distB="0" distL="114300" distR="114300" simplePos="0" relativeHeight="251624448" behindDoc="1" locked="0" layoutInCell="1" allowOverlap="1" wp14:anchorId="7E051361" wp14:editId="6DF6D2A1">
          <wp:simplePos x="0" y="0"/>
          <wp:positionH relativeFrom="column">
            <wp:posOffset>-906145</wp:posOffset>
          </wp:positionH>
          <wp:positionV relativeFrom="paragraph">
            <wp:posOffset>-440690</wp:posOffset>
          </wp:positionV>
          <wp:extent cx="7559594" cy="10692000"/>
          <wp:effectExtent l="0" t="0" r="381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portrait cover page.jpg"/>
                  <pic:cNvPicPr/>
                </pic:nvPicPr>
                <pic:blipFill>
                  <a:blip r:embed="rId1">
                    <a:extLst>
                      <a:ext uri="{28A0092B-C50C-407E-A947-70E740481C1C}">
                        <a14:useLocalDpi xmlns:a14="http://schemas.microsoft.com/office/drawing/2010/main" val="0"/>
                      </a:ext>
                    </a:extLst>
                  </a:blip>
                  <a:stretch>
                    <a:fillRect/>
                  </a:stretch>
                </pic:blipFill>
                <pic:spPr>
                  <a:xfrm>
                    <a:off x="0" y="0"/>
                    <a:ext cx="7559594"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D7024" w14:textId="56B0D845" w:rsidR="00A32020" w:rsidRDefault="00A32020">
    <w:pPr>
      <w:pStyle w:val="Header"/>
    </w:pPr>
    <w:r>
      <w:rPr>
        <w:noProof/>
      </w:rPr>
      <w:drawing>
        <wp:anchor distT="0" distB="0" distL="114300" distR="114300" simplePos="0" relativeHeight="251660288" behindDoc="1" locked="0" layoutInCell="1" allowOverlap="1" wp14:anchorId="5965BEB5" wp14:editId="38853CAA">
          <wp:simplePos x="0" y="0"/>
          <wp:positionH relativeFrom="column">
            <wp:posOffset>-922655</wp:posOffset>
          </wp:positionH>
          <wp:positionV relativeFrom="paragraph">
            <wp:posOffset>-441001</wp:posOffset>
          </wp:positionV>
          <wp:extent cx="7559594" cy="1069200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portrait back page.jpg"/>
                  <pic:cNvPicPr/>
                </pic:nvPicPr>
                <pic:blipFill>
                  <a:blip r:embed="rId1">
                    <a:extLst>
                      <a:ext uri="{28A0092B-C50C-407E-A947-70E740481C1C}">
                        <a14:useLocalDpi xmlns:a14="http://schemas.microsoft.com/office/drawing/2010/main" val="0"/>
                      </a:ext>
                    </a:extLst>
                  </a:blip>
                  <a:stretch>
                    <a:fillRect/>
                  </a:stretch>
                </pic:blipFill>
                <pic:spPr>
                  <a:xfrm>
                    <a:off x="0" y="0"/>
                    <a:ext cx="7559594"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D0430"/>
    <w:multiLevelType w:val="multilevel"/>
    <w:tmpl w:val="B82E3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8042B5"/>
    <w:multiLevelType w:val="multilevel"/>
    <w:tmpl w:val="9264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4040B3"/>
    <w:multiLevelType w:val="multilevel"/>
    <w:tmpl w:val="894CB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5E241E"/>
    <w:multiLevelType w:val="multilevel"/>
    <w:tmpl w:val="898E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B030A9"/>
    <w:multiLevelType w:val="multilevel"/>
    <w:tmpl w:val="23D0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636F2E"/>
    <w:multiLevelType w:val="hybridMultilevel"/>
    <w:tmpl w:val="FB3CE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76"/>
    <w:rsid w:val="000C7A6D"/>
    <w:rsid w:val="00114BC2"/>
    <w:rsid w:val="00164D89"/>
    <w:rsid w:val="00170DC3"/>
    <w:rsid w:val="001B7491"/>
    <w:rsid w:val="001C6BF8"/>
    <w:rsid w:val="001D7240"/>
    <w:rsid w:val="001F0246"/>
    <w:rsid w:val="00203891"/>
    <w:rsid w:val="002116CF"/>
    <w:rsid w:val="00242281"/>
    <w:rsid w:val="002424C7"/>
    <w:rsid w:val="00256F36"/>
    <w:rsid w:val="0026351F"/>
    <w:rsid w:val="0031753F"/>
    <w:rsid w:val="00352676"/>
    <w:rsid w:val="0036030B"/>
    <w:rsid w:val="003635DF"/>
    <w:rsid w:val="003E3157"/>
    <w:rsid w:val="004847FE"/>
    <w:rsid w:val="004C0539"/>
    <w:rsid w:val="004D394D"/>
    <w:rsid w:val="005E24C0"/>
    <w:rsid w:val="005F347A"/>
    <w:rsid w:val="0060347C"/>
    <w:rsid w:val="0060761F"/>
    <w:rsid w:val="00651D6E"/>
    <w:rsid w:val="006B6B44"/>
    <w:rsid w:val="006C247D"/>
    <w:rsid w:val="006C7612"/>
    <w:rsid w:val="006D11F7"/>
    <w:rsid w:val="00701D69"/>
    <w:rsid w:val="007863AB"/>
    <w:rsid w:val="00787A9D"/>
    <w:rsid w:val="0079150D"/>
    <w:rsid w:val="007B42A7"/>
    <w:rsid w:val="007F08CF"/>
    <w:rsid w:val="00850D45"/>
    <w:rsid w:val="00853A1A"/>
    <w:rsid w:val="008F4311"/>
    <w:rsid w:val="009A4756"/>
    <w:rsid w:val="00A32020"/>
    <w:rsid w:val="00AB0D76"/>
    <w:rsid w:val="00B52EA6"/>
    <w:rsid w:val="00B62250"/>
    <w:rsid w:val="00B71361"/>
    <w:rsid w:val="00B973EF"/>
    <w:rsid w:val="00BF3407"/>
    <w:rsid w:val="00C01BB8"/>
    <w:rsid w:val="00CC5182"/>
    <w:rsid w:val="00CD5756"/>
    <w:rsid w:val="00CF4790"/>
    <w:rsid w:val="00D03BA6"/>
    <w:rsid w:val="00D05A21"/>
    <w:rsid w:val="00D417AB"/>
    <w:rsid w:val="00D83AA9"/>
    <w:rsid w:val="00DC7FF9"/>
    <w:rsid w:val="00E316EA"/>
    <w:rsid w:val="00E535C5"/>
    <w:rsid w:val="00F67E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79D4E421"/>
  <w15:chartTrackingRefBased/>
  <w15:docId w15:val="{B699F15E-5EBF-4040-AD0F-E70C160A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paragraph"/>
    <w:qFormat/>
    <w:rsid w:val="00B973EF"/>
    <w:rPr>
      <w:rFonts w:ascii="VIC Light" w:hAnsi="VIC Light"/>
      <w:sz w:val="18"/>
    </w:rPr>
  </w:style>
  <w:style w:type="paragraph" w:styleId="Heading1">
    <w:name w:val="heading 1"/>
    <w:basedOn w:val="Normal"/>
    <w:next w:val="Normal"/>
    <w:link w:val="Heading1Char"/>
    <w:uiPriority w:val="9"/>
    <w:qFormat/>
    <w:rsid w:val="00CD5756"/>
    <w:pPr>
      <w:keepNext/>
      <w:keepLines/>
      <w:spacing w:before="240" w:after="0"/>
      <w:outlineLvl w:val="0"/>
    </w:pPr>
    <w:rPr>
      <w:rFonts w:ascii="VIC SemiBold" w:eastAsiaTheme="majorEastAsia" w:hAnsi="VIC SemiBold" w:cstheme="majorBidi"/>
      <w:caps/>
      <w:sz w:val="56"/>
      <w:szCs w:val="32"/>
    </w:rPr>
  </w:style>
  <w:style w:type="paragraph" w:styleId="Heading2">
    <w:name w:val="heading 2"/>
    <w:basedOn w:val="Normal"/>
    <w:next w:val="Normal"/>
    <w:link w:val="Heading2Char"/>
    <w:uiPriority w:val="9"/>
    <w:unhideWhenUsed/>
    <w:qFormat/>
    <w:rsid w:val="00CF4790"/>
    <w:pPr>
      <w:keepNext/>
      <w:keepLines/>
      <w:spacing w:before="40" w:after="0"/>
      <w:outlineLvl w:val="1"/>
    </w:pPr>
    <w:rPr>
      <w:rFonts w:ascii="VIC SemiBold" w:eastAsiaTheme="majorEastAsia" w:hAnsi="VIC SemiBold" w:cstheme="majorBidi"/>
      <w:caps/>
      <w:sz w:val="36"/>
      <w:szCs w:val="26"/>
    </w:rPr>
  </w:style>
  <w:style w:type="paragraph" w:styleId="Heading3">
    <w:name w:val="heading 3"/>
    <w:basedOn w:val="Normal"/>
    <w:next w:val="Normal"/>
    <w:link w:val="Heading3Char"/>
    <w:uiPriority w:val="9"/>
    <w:unhideWhenUsed/>
    <w:qFormat/>
    <w:rsid w:val="00CF4790"/>
    <w:pPr>
      <w:keepNext/>
      <w:keepLines/>
      <w:spacing w:before="40" w:after="0"/>
      <w:outlineLvl w:val="2"/>
    </w:pPr>
    <w:rPr>
      <w:rFonts w:ascii="VIC SemiBold" w:eastAsiaTheme="majorEastAsia" w:hAnsi="VIC SemiBold" w:cstheme="majorBidi"/>
      <w:sz w:val="28"/>
      <w:szCs w:val="24"/>
    </w:rPr>
  </w:style>
  <w:style w:type="paragraph" w:styleId="Heading4">
    <w:name w:val="heading 4"/>
    <w:basedOn w:val="Normal"/>
    <w:next w:val="Normal"/>
    <w:link w:val="Heading4Char"/>
    <w:uiPriority w:val="9"/>
    <w:unhideWhenUsed/>
    <w:qFormat/>
    <w:rsid w:val="00B973EF"/>
    <w:pPr>
      <w:keepNext/>
      <w:keepLines/>
      <w:spacing w:before="40" w:after="0"/>
      <w:outlineLvl w:val="3"/>
    </w:pPr>
    <w:rPr>
      <w:rFonts w:ascii="VIC Medium" w:eastAsiaTheme="majorEastAsia" w:hAnsi="VIC Medium" w:cstheme="majorBidi"/>
      <w:iCs/>
      <w:sz w:val="22"/>
    </w:rPr>
  </w:style>
  <w:style w:type="paragraph" w:styleId="Heading5">
    <w:name w:val="heading 5"/>
    <w:basedOn w:val="Normal"/>
    <w:next w:val="Normal"/>
    <w:link w:val="Heading5Char"/>
    <w:uiPriority w:val="9"/>
    <w:semiHidden/>
    <w:unhideWhenUsed/>
    <w:rsid w:val="00114BC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4D394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D394D"/>
    <w:rPr>
      <w:rFonts w:eastAsiaTheme="minorEastAsia"/>
      <w:lang w:val="en-US"/>
    </w:rPr>
  </w:style>
  <w:style w:type="paragraph" w:styleId="BalloonText">
    <w:name w:val="Balloon Text"/>
    <w:basedOn w:val="Normal"/>
    <w:link w:val="BalloonTextChar"/>
    <w:uiPriority w:val="99"/>
    <w:semiHidden/>
    <w:unhideWhenUsed/>
    <w:rsid w:val="004D394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D394D"/>
    <w:rPr>
      <w:rFonts w:ascii="Segoe UI" w:hAnsi="Segoe UI" w:cs="Segoe UI"/>
      <w:sz w:val="18"/>
      <w:szCs w:val="18"/>
    </w:rPr>
  </w:style>
  <w:style w:type="paragraph" w:styleId="Header">
    <w:name w:val="header"/>
    <w:basedOn w:val="Normal"/>
    <w:link w:val="HeaderChar"/>
    <w:uiPriority w:val="99"/>
    <w:unhideWhenUsed/>
    <w:rsid w:val="006076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61F"/>
  </w:style>
  <w:style w:type="paragraph" w:styleId="Footer">
    <w:name w:val="footer"/>
    <w:basedOn w:val="Normal"/>
    <w:link w:val="FooterChar"/>
    <w:uiPriority w:val="99"/>
    <w:unhideWhenUsed/>
    <w:rsid w:val="00607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61F"/>
  </w:style>
  <w:style w:type="paragraph" w:styleId="Title">
    <w:name w:val="Title"/>
    <w:basedOn w:val="Normal"/>
    <w:next w:val="Normal"/>
    <w:link w:val="TitleChar"/>
    <w:uiPriority w:val="10"/>
    <w:qFormat/>
    <w:rsid w:val="006C247D"/>
    <w:pPr>
      <w:spacing w:after="0" w:line="240" w:lineRule="auto"/>
      <w:contextualSpacing/>
    </w:pPr>
    <w:rPr>
      <w:rFonts w:ascii="VIC SemiBold" w:eastAsiaTheme="majorEastAsia" w:hAnsi="VIC SemiBold" w:cstheme="majorBidi"/>
      <w:spacing w:val="-10"/>
      <w:kern w:val="28"/>
      <w:sz w:val="60"/>
      <w:szCs w:val="56"/>
    </w:rPr>
  </w:style>
  <w:style w:type="character" w:customStyle="1" w:styleId="TitleChar">
    <w:name w:val="Title Char"/>
    <w:basedOn w:val="DefaultParagraphFont"/>
    <w:link w:val="Title"/>
    <w:uiPriority w:val="10"/>
    <w:rsid w:val="006C247D"/>
    <w:rPr>
      <w:rFonts w:ascii="VIC SemiBold" w:eastAsiaTheme="majorEastAsia" w:hAnsi="VIC SemiBold" w:cstheme="majorBidi"/>
      <w:spacing w:val="-10"/>
      <w:kern w:val="28"/>
      <w:sz w:val="60"/>
      <w:szCs w:val="56"/>
    </w:rPr>
  </w:style>
  <w:style w:type="character" w:customStyle="1" w:styleId="Heading1Char">
    <w:name w:val="Heading 1 Char"/>
    <w:basedOn w:val="DefaultParagraphFont"/>
    <w:link w:val="Heading1"/>
    <w:uiPriority w:val="9"/>
    <w:rsid w:val="00CD5756"/>
    <w:rPr>
      <w:rFonts w:ascii="VIC SemiBold" w:eastAsiaTheme="majorEastAsia" w:hAnsi="VIC SemiBold" w:cstheme="majorBidi"/>
      <w:caps/>
      <w:sz w:val="56"/>
      <w:szCs w:val="32"/>
    </w:rPr>
  </w:style>
  <w:style w:type="character" w:customStyle="1" w:styleId="Heading2Char">
    <w:name w:val="Heading 2 Char"/>
    <w:basedOn w:val="DefaultParagraphFont"/>
    <w:link w:val="Heading2"/>
    <w:uiPriority w:val="9"/>
    <w:rsid w:val="00CF4790"/>
    <w:rPr>
      <w:rFonts w:ascii="VIC SemiBold" w:eastAsiaTheme="majorEastAsia" w:hAnsi="VIC SemiBold" w:cstheme="majorBidi"/>
      <w:caps/>
      <w:sz w:val="36"/>
      <w:szCs w:val="26"/>
    </w:rPr>
  </w:style>
  <w:style w:type="character" w:customStyle="1" w:styleId="Heading3Char">
    <w:name w:val="Heading 3 Char"/>
    <w:basedOn w:val="DefaultParagraphFont"/>
    <w:link w:val="Heading3"/>
    <w:uiPriority w:val="9"/>
    <w:rsid w:val="00CF4790"/>
    <w:rPr>
      <w:rFonts w:ascii="VIC SemiBold" w:eastAsiaTheme="majorEastAsia" w:hAnsi="VIC SemiBold" w:cstheme="majorBidi"/>
      <w:sz w:val="28"/>
      <w:szCs w:val="24"/>
    </w:rPr>
  </w:style>
  <w:style w:type="character" w:customStyle="1" w:styleId="Heading4Char">
    <w:name w:val="Heading 4 Char"/>
    <w:basedOn w:val="DefaultParagraphFont"/>
    <w:link w:val="Heading4"/>
    <w:uiPriority w:val="9"/>
    <w:rsid w:val="00B973EF"/>
    <w:rPr>
      <w:rFonts w:ascii="VIC Medium" w:eastAsiaTheme="majorEastAsia" w:hAnsi="VIC Medium" w:cstheme="majorBidi"/>
      <w:iCs/>
    </w:rPr>
  </w:style>
  <w:style w:type="paragraph" w:customStyle="1" w:styleId="Introparagraph">
    <w:name w:val="Intro paragraph"/>
    <w:basedOn w:val="Normal"/>
    <w:next w:val="Normal"/>
    <w:qFormat/>
    <w:rsid w:val="0026351F"/>
    <w:rPr>
      <w:rFonts w:ascii="VIC SemiBold" w:hAnsi="VIC SemiBold"/>
      <w:sz w:val="20"/>
    </w:rPr>
  </w:style>
  <w:style w:type="character" w:customStyle="1" w:styleId="Heading5Char">
    <w:name w:val="Heading 5 Char"/>
    <w:basedOn w:val="DefaultParagraphFont"/>
    <w:link w:val="Heading5"/>
    <w:uiPriority w:val="9"/>
    <w:semiHidden/>
    <w:rsid w:val="00114BC2"/>
    <w:rPr>
      <w:rFonts w:asciiTheme="majorHAnsi" w:eastAsiaTheme="majorEastAsia" w:hAnsiTheme="majorHAnsi" w:cstheme="majorBidi"/>
      <w:color w:val="2F5496" w:themeColor="accent1" w:themeShade="BF"/>
      <w:sz w:val="18"/>
    </w:rPr>
  </w:style>
  <w:style w:type="paragraph" w:styleId="ListParagraph">
    <w:name w:val="List Paragraph"/>
    <w:basedOn w:val="Normal"/>
    <w:uiPriority w:val="34"/>
    <w:rsid w:val="00791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221">
      <w:bodyDiv w:val="1"/>
      <w:marLeft w:val="0"/>
      <w:marRight w:val="0"/>
      <w:marTop w:val="0"/>
      <w:marBottom w:val="0"/>
      <w:divBdr>
        <w:top w:val="none" w:sz="0" w:space="0" w:color="auto"/>
        <w:left w:val="none" w:sz="0" w:space="0" w:color="auto"/>
        <w:bottom w:val="none" w:sz="0" w:space="0" w:color="auto"/>
        <w:right w:val="none" w:sz="0" w:space="0" w:color="auto"/>
      </w:divBdr>
      <w:divsChild>
        <w:div w:id="1580753307">
          <w:marLeft w:val="0"/>
          <w:marRight w:val="0"/>
          <w:marTop w:val="0"/>
          <w:marBottom w:val="0"/>
          <w:divBdr>
            <w:top w:val="none" w:sz="0" w:space="0" w:color="auto"/>
            <w:left w:val="none" w:sz="0" w:space="0" w:color="auto"/>
            <w:bottom w:val="none" w:sz="0" w:space="0" w:color="auto"/>
            <w:right w:val="none" w:sz="0" w:space="0" w:color="auto"/>
          </w:divBdr>
          <w:divsChild>
            <w:div w:id="680010757">
              <w:marLeft w:val="0"/>
              <w:marRight w:val="0"/>
              <w:marTop w:val="0"/>
              <w:marBottom w:val="0"/>
              <w:divBdr>
                <w:top w:val="none" w:sz="0" w:space="0" w:color="auto"/>
                <w:left w:val="none" w:sz="0" w:space="0" w:color="auto"/>
                <w:bottom w:val="none" w:sz="0" w:space="0" w:color="auto"/>
                <w:right w:val="none" w:sz="0" w:space="0" w:color="auto"/>
              </w:divBdr>
            </w:div>
          </w:divsChild>
        </w:div>
        <w:div w:id="467476345">
          <w:marLeft w:val="0"/>
          <w:marRight w:val="0"/>
          <w:marTop w:val="0"/>
          <w:marBottom w:val="0"/>
          <w:divBdr>
            <w:top w:val="none" w:sz="0" w:space="0" w:color="auto"/>
            <w:left w:val="none" w:sz="0" w:space="0" w:color="auto"/>
            <w:bottom w:val="none" w:sz="0" w:space="0" w:color="auto"/>
            <w:right w:val="none" w:sz="0" w:space="0" w:color="auto"/>
          </w:divBdr>
          <w:divsChild>
            <w:div w:id="1295214450">
              <w:marLeft w:val="0"/>
              <w:marRight w:val="0"/>
              <w:marTop w:val="0"/>
              <w:marBottom w:val="0"/>
              <w:divBdr>
                <w:top w:val="none" w:sz="0" w:space="0" w:color="auto"/>
                <w:left w:val="none" w:sz="0" w:space="0" w:color="auto"/>
                <w:bottom w:val="none" w:sz="0" w:space="0" w:color="auto"/>
                <w:right w:val="none" w:sz="0" w:space="0" w:color="auto"/>
              </w:divBdr>
            </w:div>
          </w:divsChild>
        </w:div>
        <w:div w:id="454955321">
          <w:marLeft w:val="0"/>
          <w:marRight w:val="0"/>
          <w:marTop w:val="0"/>
          <w:marBottom w:val="0"/>
          <w:divBdr>
            <w:top w:val="none" w:sz="0" w:space="0" w:color="auto"/>
            <w:left w:val="none" w:sz="0" w:space="0" w:color="auto"/>
            <w:bottom w:val="none" w:sz="0" w:space="0" w:color="auto"/>
            <w:right w:val="none" w:sz="0" w:space="0" w:color="auto"/>
          </w:divBdr>
          <w:divsChild>
            <w:div w:id="2089963399">
              <w:marLeft w:val="0"/>
              <w:marRight w:val="0"/>
              <w:marTop w:val="0"/>
              <w:marBottom w:val="0"/>
              <w:divBdr>
                <w:top w:val="none" w:sz="0" w:space="0" w:color="auto"/>
                <w:left w:val="none" w:sz="0" w:space="0" w:color="auto"/>
                <w:bottom w:val="none" w:sz="0" w:space="0" w:color="auto"/>
                <w:right w:val="none" w:sz="0" w:space="0" w:color="auto"/>
              </w:divBdr>
            </w:div>
          </w:divsChild>
        </w:div>
        <w:div w:id="970137351">
          <w:marLeft w:val="0"/>
          <w:marRight w:val="0"/>
          <w:marTop w:val="0"/>
          <w:marBottom w:val="0"/>
          <w:divBdr>
            <w:top w:val="none" w:sz="0" w:space="0" w:color="auto"/>
            <w:left w:val="none" w:sz="0" w:space="0" w:color="auto"/>
            <w:bottom w:val="none" w:sz="0" w:space="0" w:color="auto"/>
            <w:right w:val="none" w:sz="0" w:space="0" w:color="auto"/>
          </w:divBdr>
          <w:divsChild>
            <w:div w:id="2012027807">
              <w:marLeft w:val="0"/>
              <w:marRight w:val="0"/>
              <w:marTop w:val="0"/>
              <w:marBottom w:val="0"/>
              <w:divBdr>
                <w:top w:val="none" w:sz="0" w:space="0" w:color="auto"/>
                <w:left w:val="none" w:sz="0" w:space="0" w:color="auto"/>
                <w:bottom w:val="none" w:sz="0" w:space="0" w:color="auto"/>
                <w:right w:val="none" w:sz="0" w:space="0" w:color="auto"/>
              </w:divBdr>
            </w:div>
          </w:divsChild>
        </w:div>
        <w:div w:id="1773236198">
          <w:marLeft w:val="0"/>
          <w:marRight w:val="0"/>
          <w:marTop w:val="0"/>
          <w:marBottom w:val="0"/>
          <w:divBdr>
            <w:top w:val="none" w:sz="0" w:space="0" w:color="auto"/>
            <w:left w:val="none" w:sz="0" w:space="0" w:color="auto"/>
            <w:bottom w:val="none" w:sz="0" w:space="0" w:color="auto"/>
            <w:right w:val="none" w:sz="0" w:space="0" w:color="auto"/>
          </w:divBdr>
          <w:divsChild>
            <w:div w:id="87577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2113">
      <w:bodyDiv w:val="1"/>
      <w:marLeft w:val="0"/>
      <w:marRight w:val="0"/>
      <w:marTop w:val="0"/>
      <w:marBottom w:val="0"/>
      <w:divBdr>
        <w:top w:val="none" w:sz="0" w:space="0" w:color="auto"/>
        <w:left w:val="none" w:sz="0" w:space="0" w:color="auto"/>
        <w:bottom w:val="none" w:sz="0" w:space="0" w:color="auto"/>
        <w:right w:val="none" w:sz="0" w:space="0" w:color="auto"/>
      </w:divBdr>
    </w:div>
    <w:div w:id="516818409">
      <w:bodyDiv w:val="1"/>
      <w:marLeft w:val="0"/>
      <w:marRight w:val="0"/>
      <w:marTop w:val="0"/>
      <w:marBottom w:val="0"/>
      <w:divBdr>
        <w:top w:val="none" w:sz="0" w:space="0" w:color="auto"/>
        <w:left w:val="none" w:sz="0" w:space="0" w:color="auto"/>
        <w:bottom w:val="none" w:sz="0" w:space="0" w:color="auto"/>
        <w:right w:val="none" w:sz="0" w:space="0" w:color="auto"/>
      </w:divBdr>
    </w:div>
    <w:div w:id="584923608">
      <w:bodyDiv w:val="1"/>
      <w:marLeft w:val="0"/>
      <w:marRight w:val="0"/>
      <w:marTop w:val="0"/>
      <w:marBottom w:val="0"/>
      <w:divBdr>
        <w:top w:val="none" w:sz="0" w:space="0" w:color="auto"/>
        <w:left w:val="none" w:sz="0" w:space="0" w:color="auto"/>
        <w:bottom w:val="none" w:sz="0" w:space="0" w:color="auto"/>
        <w:right w:val="none" w:sz="0" w:space="0" w:color="auto"/>
      </w:divBdr>
    </w:div>
    <w:div w:id="622268558">
      <w:bodyDiv w:val="1"/>
      <w:marLeft w:val="0"/>
      <w:marRight w:val="0"/>
      <w:marTop w:val="0"/>
      <w:marBottom w:val="0"/>
      <w:divBdr>
        <w:top w:val="none" w:sz="0" w:space="0" w:color="auto"/>
        <w:left w:val="none" w:sz="0" w:space="0" w:color="auto"/>
        <w:bottom w:val="none" w:sz="0" w:space="0" w:color="auto"/>
        <w:right w:val="none" w:sz="0" w:space="0" w:color="auto"/>
      </w:divBdr>
    </w:div>
    <w:div w:id="918323153">
      <w:bodyDiv w:val="1"/>
      <w:marLeft w:val="0"/>
      <w:marRight w:val="0"/>
      <w:marTop w:val="0"/>
      <w:marBottom w:val="0"/>
      <w:divBdr>
        <w:top w:val="none" w:sz="0" w:space="0" w:color="auto"/>
        <w:left w:val="none" w:sz="0" w:space="0" w:color="auto"/>
        <w:bottom w:val="none" w:sz="0" w:space="0" w:color="auto"/>
        <w:right w:val="none" w:sz="0" w:space="0" w:color="auto"/>
      </w:divBdr>
    </w:div>
    <w:div w:id="1296567765">
      <w:bodyDiv w:val="1"/>
      <w:marLeft w:val="0"/>
      <w:marRight w:val="0"/>
      <w:marTop w:val="0"/>
      <w:marBottom w:val="0"/>
      <w:divBdr>
        <w:top w:val="none" w:sz="0" w:space="0" w:color="auto"/>
        <w:left w:val="none" w:sz="0" w:space="0" w:color="auto"/>
        <w:bottom w:val="none" w:sz="0" w:space="0" w:color="auto"/>
        <w:right w:val="none" w:sz="0" w:space="0" w:color="auto"/>
      </w:divBdr>
    </w:div>
    <w:div w:id="1428765375">
      <w:bodyDiv w:val="1"/>
      <w:marLeft w:val="0"/>
      <w:marRight w:val="0"/>
      <w:marTop w:val="0"/>
      <w:marBottom w:val="0"/>
      <w:divBdr>
        <w:top w:val="none" w:sz="0" w:space="0" w:color="auto"/>
        <w:left w:val="none" w:sz="0" w:space="0" w:color="auto"/>
        <w:bottom w:val="none" w:sz="0" w:space="0" w:color="auto"/>
        <w:right w:val="none" w:sz="0" w:space="0" w:color="auto"/>
      </w:divBdr>
    </w:div>
    <w:div w:id="1445416892">
      <w:bodyDiv w:val="1"/>
      <w:marLeft w:val="0"/>
      <w:marRight w:val="0"/>
      <w:marTop w:val="0"/>
      <w:marBottom w:val="0"/>
      <w:divBdr>
        <w:top w:val="none" w:sz="0" w:space="0" w:color="auto"/>
        <w:left w:val="none" w:sz="0" w:space="0" w:color="auto"/>
        <w:bottom w:val="none" w:sz="0" w:space="0" w:color="auto"/>
        <w:right w:val="none" w:sz="0" w:space="0" w:color="auto"/>
      </w:divBdr>
    </w:div>
    <w:div w:id="1719888253">
      <w:bodyDiv w:val="1"/>
      <w:marLeft w:val="0"/>
      <w:marRight w:val="0"/>
      <w:marTop w:val="0"/>
      <w:marBottom w:val="0"/>
      <w:divBdr>
        <w:top w:val="none" w:sz="0" w:space="0" w:color="auto"/>
        <w:left w:val="none" w:sz="0" w:space="0" w:color="auto"/>
        <w:bottom w:val="none" w:sz="0" w:space="0" w:color="auto"/>
        <w:right w:val="none" w:sz="0" w:space="0" w:color="auto"/>
      </w:divBdr>
      <w:divsChild>
        <w:div w:id="1812988686">
          <w:marLeft w:val="0"/>
          <w:marRight w:val="0"/>
          <w:marTop w:val="0"/>
          <w:marBottom w:val="0"/>
          <w:divBdr>
            <w:top w:val="none" w:sz="0" w:space="0" w:color="auto"/>
            <w:left w:val="none" w:sz="0" w:space="0" w:color="auto"/>
            <w:bottom w:val="none" w:sz="0" w:space="0" w:color="auto"/>
            <w:right w:val="none" w:sz="0" w:space="0" w:color="auto"/>
          </w:divBdr>
        </w:div>
        <w:div w:id="894701985">
          <w:marLeft w:val="0"/>
          <w:marRight w:val="0"/>
          <w:marTop w:val="0"/>
          <w:marBottom w:val="0"/>
          <w:divBdr>
            <w:top w:val="none" w:sz="0" w:space="0" w:color="auto"/>
            <w:left w:val="none" w:sz="0" w:space="0" w:color="auto"/>
            <w:bottom w:val="none" w:sz="0" w:space="0" w:color="auto"/>
            <w:right w:val="none" w:sz="0" w:space="0" w:color="auto"/>
          </w:divBdr>
        </w:div>
      </w:divsChild>
    </w:div>
    <w:div w:id="1909881247">
      <w:bodyDiv w:val="1"/>
      <w:marLeft w:val="0"/>
      <w:marRight w:val="0"/>
      <w:marTop w:val="0"/>
      <w:marBottom w:val="0"/>
      <w:divBdr>
        <w:top w:val="none" w:sz="0" w:space="0" w:color="auto"/>
        <w:left w:val="none" w:sz="0" w:space="0" w:color="auto"/>
        <w:bottom w:val="none" w:sz="0" w:space="0" w:color="auto"/>
        <w:right w:val="none" w:sz="0" w:space="0" w:color="auto"/>
      </w:divBdr>
    </w:div>
    <w:div w:id="1961256838">
      <w:bodyDiv w:val="1"/>
      <w:marLeft w:val="0"/>
      <w:marRight w:val="0"/>
      <w:marTop w:val="0"/>
      <w:marBottom w:val="0"/>
      <w:divBdr>
        <w:top w:val="none" w:sz="0" w:space="0" w:color="auto"/>
        <w:left w:val="none" w:sz="0" w:space="0" w:color="auto"/>
        <w:bottom w:val="none" w:sz="0" w:space="0" w:color="auto"/>
        <w:right w:val="none" w:sz="0" w:space="0" w:color="auto"/>
      </w:divBdr>
    </w:div>
    <w:div w:id="1990595199">
      <w:bodyDiv w:val="1"/>
      <w:marLeft w:val="0"/>
      <w:marRight w:val="0"/>
      <w:marTop w:val="0"/>
      <w:marBottom w:val="0"/>
      <w:divBdr>
        <w:top w:val="none" w:sz="0" w:space="0" w:color="auto"/>
        <w:left w:val="none" w:sz="0" w:space="0" w:color="auto"/>
        <w:bottom w:val="none" w:sz="0" w:space="0" w:color="auto"/>
        <w:right w:val="none" w:sz="0" w:space="0" w:color="auto"/>
      </w:divBdr>
    </w:div>
    <w:div w:id="206216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F5295FFE3A0134F9C9547941561A23F" ma:contentTypeVersion="12" ma:contentTypeDescription="Create a new document." ma:contentTypeScope="" ma:versionID="0189bccc9be2182a4647a4cfc5b5233d">
  <xsd:schema xmlns:xsd="http://www.w3.org/2001/XMLSchema" xmlns:xs="http://www.w3.org/2001/XMLSchema" xmlns:p="http://schemas.microsoft.com/office/2006/metadata/properties" xmlns:ns2="03bbca18-f20f-40c7-a2a0-a29d270f6078" xmlns:ns3="ffc7a711-2c37-4f4e-b47e-bb49795ca05b" targetNamespace="http://schemas.microsoft.com/office/2006/metadata/properties" ma:root="true" ma:fieldsID="56294881924583e4ced4028fd877d74b" ns2:_="" ns3:_="">
    <xsd:import namespace="03bbca18-f20f-40c7-a2a0-a29d270f6078"/>
    <xsd:import namespace="ffc7a711-2c37-4f4e-b47e-bb49795ca0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bca18-f20f-40c7-a2a0-a29d270f6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c7a711-2c37-4f4e-b47e-bb49795ca0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DD1900-480C-4304-9265-4F128008B90B}">
  <ds:schemaRefs>
    <ds:schemaRef ds:uri="http://purl.org/dc/dcmitype/"/>
    <ds:schemaRef ds:uri="http://schemas.microsoft.com/office/infopath/2007/PartnerControls"/>
    <ds:schemaRef ds:uri="03bbca18-f20f-40c7-a2a0-a29d270f6078"/>
    <ds:schemaRef ds:uri="http://schemas.microsoft.com/office/2006/documentManagement/types"/>
    <ds:schemaRef ds:uri="http://purl.org/dc/elements/1.1/"/>
    <ds:schemaRef ds:uri="http://purl.org/dc/terms/"/>
    <ds:schemaRef ds:uri="http://schemas.openxmlformats.org/package/2006/metadata/core-properties"/>
    <ds:schemaRef ds:uri="ffc7a711-2c37-4f4e-b47e-bb49795ca05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6BE6B4C-E844-461B-AF4E-AA37355E2B15}">
  <ds:schemaRefs>
    <ds:schemaRef ds:uri="http://schemas.openxmlformats.org/officeDocument/2006/bibliography"/>
  </ds:schemaRefs>
</ds:datastoreItem>
</file>

<file path=customXml/itemProps3.xml><?xml version="1.0" encoding="utf-8"?>
<ds:datastoreItem xmlns:ds="http://schemas.openxmlformats.org/officeDocument/2006/customXml" ds:itemID="{C490CECD-718B-41A3-A18B-8ED1B984EAF5}">
  <ds:schemaRefs>
    <ds:schemaRef ds:uri="http://schemas.microsoft.com/sharepoint/v3/contenttype/forms"/>
  </ds:schemaRefs>
</ds:datastoreItem>
</file>

<file path=customXml/itemProps4.xml><?xml version="1.0" encoding="utf-8"?>
<ds:datastoreItem xmlns:ds="http://schemas.openxmlformats.org/officeDocument/2006/customXml" ds:itemID="{D240E8C3-3486-4C45-945E-2E715F20B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bca18-f20f-40c7-a2a0-a29d270f6078"/>
    <ds:schemaRef ds:uri="ffc7a711-2c37-4f4e-b47e-bb49795ca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Bobin (DEDJTR)</dc:creator>
  <cp:keywords/>
  <dc:description/>
  <cp:lastModifiedBy>Jane Conroy (DJPR)</cp:lastModifiedBy>
  <cp:revision>2</cp:revision>
  <dcterms:created xsi:type="dcterms:W3CDTF">2022-04-20T06:06:00Z</dcterms:created>
  <dcterms:modified xsi:type="dcterms:W3CDTF">2022-04-20T06:06:00Z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0x010100FF5295FFE3A0134F9C9547941561A23F</vt:lpwstr>
  </property>
  <property fmtid="{D5CDD505-2E9C-101B-9397-08002B2CF9AE}" pid="3" name="MSIP_Label_d00a4df9-c942-4b09-b23a-6c1023f6de27_Enabled">
    <vt:lpwstr>true</vt:lpwstr>
  </property>
  <property fmtid="{D5CDD505-2E9C-101B-9397-08002B2CF9AE}" pid="4" name="MSIP_Label_d00a4df9-c942-4b09-b23a-6c1023f6de27_SetDate">
    <vt:lpwstr>2022-04-20T06:06:23Z</vt:lpwstr>
  </property>
  <property fmtid="{D5CDD505-2E9C-101B-9397-08002B2CF9AE}" pid="5" name="MSIP_Label_d00a4df9-c942-4b09-b23a-6c1023f6de27_Method">
    <vt:lpwstr>Privileged</vt:lpwstr>
  </property>
  <property fmtid="{D5CDD505-2E9C-101B-9397-08002B2CF9AE}" pid="6" name="MSIP_Label_d00a4df9-c942-4b09-b23a-6c1023f6de27_Name">
    <vt:lpwstr>Official (DJPR)</vt:lpwstr>
  </property>
  <property fmtid="{D5CDD505-2E9C-101B-9397-08002B2CF9AE}" pid="7" name="MSIP_Label_d00a4df9-c942-4b09-b23a-6c1023f6de27_SiteId">
    <vt:lpwstr>722ea0be-3e1c-4b11-ad6f-9401d6856e24</vt:lpwstr>
  </property>
  <property fmtid="{D5CDD505-2E9C-101B-9397-08002B2CF9AE}" pid="8" name="MSIP_Label_d00a4df9-c942-4b09-b23a-6c1023f6de27_ActionId">
    <vt:lpwstr>939efc12-dfa2-46ce-929f-d90e54f60ec8</vt:lpwstr>
  </property>
  <property fmtid="{D5CDD505-2E9C-101B-9397-08002B2CF9AE}" pid="9" name="MSIP_Label_d00a4df9-c942-4b09-b23a-6c1023f6de27_ContentBits">
    <vt:lpwstr>3</vt:lpwstr>
  </property>
</Properties>
</file>