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4D2C" w14:textId="122C28C9" w:rsidR="00C55BA7" w:rsidRPr="0050033B" w:rsidRDefault="00C55BA7" w:rsidP="0050033B">
      <w:pPr>
        <w:rPr>
          <w:sz w:val="36"/>
          <w:szCs w:val="36"/>
        </w:rPr>
      </w:pPr>
      <w:r w:rsidRPr="0050033B">
        <w:rPr>
          <w:sz w:val="36"/>
          <w:szCs w:val="36"/>
        </w:rPr>
        <w:t>Victorian Food and Fibre Export Performance Report 202</w:t>
      </w:r>
      <w:r w:rsidR="00752918" w:rsidRPr="0050033B">
        <w:rPr>
          <w:sz w:val="36"/>
          <w:szCs w:val="36"/>
        </w:rPr>
        <w:t>1</w:t>
      </w:r>
      <w:r w:rsidRPr="0050033B">
        <w:rPr>
          <w:sz w:val="36"/>
          <w:szCs w:val="36"/>
        </w:rPr>
        <w:t>-2</w:t>
      </w:r>
      <w:r w:rsidR="00752918" w:rsidRPr="0050033B">
        <w:rPr>
          <w:sz w:val="36"/>
          <w:szCs w:val="36"/>
        </w:rPr>
        <w:t>2</w:t>
      </w:r>
    </w:p>
    <w:p w14:paraId="2A883FED" w14:textId="77777777" w:rsidR="00C55BA7" w:rsidRPr="00BB7CC7" w:rsidRDefault="00C55BA7">
      <w:pPr>
        <w:rPr>
          <w:rFonts w:cs="Arial"/>
          <w:sz w:val="24"/>
        </w:rPr>
      </w:pPr>
      <w:r w:rsidRPr="00BB7CC7">
        <w:rPr>
          <w:rFonts w:cs="Arial"/>
          <w:sz w:val="24"/>
        </w:rPr>
        <w:br w:type="page"/>
      </w:r>
    </w:p>
    <w:p w14:paraId="6A7F5BD7" w14:textId="77777777" w:rsidR="003A5D92" w:rsidRDefault="003A5D92" w:rsidP="00581BDA">
      <w:r w:rsidRPr="003A5D92">
        <w:lastRenderedPageBreak/>
        <w:t>Published by Department of Jobs, Skills, Industry and Regions (DJSIR) and Department of Energy, Environment and Climate Action (DEECA).</w:t>
      </w:r>
    </w:p>
    <w:p w14:paraId="74C07E84" w14:textId="3C38CF8E" w:rsidR="00752918" w:rsidRPr="00581BDA" w:rsidRDefault="007E2D76" w:rsidP="00581BDA">
      <w:r>
        <w:t>January 2023</w:t>
      </w:r>
      <w:r w:rsidR="00752918" w:rsidRPr="00581BDA">
        <w:t xml:space="preserve"> </w:t>
      </w:r>
    </w:p>
    <w:p w14:paraId="17C27D3A" w14:textId="38B042A2" w:rsidR="00752918" w:rsidRPr="00581BDA" w:rsidRDefault="00752918" w:rsidP="00581BDA">
      <w:r w:rsidRPr="00581BDA">
        <w:t>© Copyright State Government of Victoria 202</w:t>
      </w:r>
      <w:r w:rsidR="003A5D92">
        <w:t>3</w:t>
      </w:r>
    </w:p>
    <w:p w14:paraId="1B4ADA70" w14:textId="77777777" w:rsidR="00752918" w:rsidRPr="00581BDA" w:rsidRDefault="00752918" w:rsidP="00581BDA">
      <w:r w:rsidRPr="00581BDA">
        <w:t>This publication is copyright. No part may be reproduced by any process except in accordance with provisions of the Copyright Act 1968.</w:t>
      </w:r>
    </w:p>
    <w:p w14:paraId="21AAAF4A" w14:textId="77777777" w:rsidR="00752918" w:rsidRPr="00581BDA" w:rsidRDefault="00752918" w:rsidP="00581BDA">
      <w:r w:rsidRPr="00581BDA">
        <w:t>Authorised by the Victorian Government, Melbourne.</w:t>
      </w:r>
    </w:p>
    <w:p w14:paraId="2C1370FE" w14:textId="77777777" w:rsidR="00752918" w:rsidRPr="00581BDA" w:rsidRDefault="00752918" w:rsidP="00581BDA">
      <w:r w:rsidRPr="00581BDA">
        <w:t>ISSN 1832-2905 (print)</w:t>
      </w:r>
    </w:p>
    <w:p w14:paraId="00E28237" w14:textId="77777777" w:rsidR="00752918" w:rsidRPr="00581BDA" w:rsidRDefault="00752918" w:rsidP="00581BDA">
      <w:r w:rsidRPr="00581BDA">
        <w:t>ISSN 2202-931 (pdf/online)</w:t>
      </w:r>
    </w:p>
    <w:p w14:paraId="0CAA2577" w14:textId="77777777" w:rsidR="00752918" w:rsidRPr="00581BDA" w:rsidRDefault="00752918" w:rsidP="00581BDA"/>
    <w:p w14:paraId="766C0385" w14:textId="77777777" w:rsidR="00752918" w:rsidRPr="00581BDA" w:rsidRDefault="00752918" w:rsidP="00581BDA">
      <w:r w:rsidRPr="00581BDA">
        <w:t xml:space="preserve">Disclaimer </w:t>
      </w:r>
    </w:p>
    <w:p w14:paraId="28D000FD" w14:textId="77777777" w:rsidR="00752918" w:rsidRPr="00581BDA" w:rsidRDefault="00752918" w:rsidP="00581BDA">
      <w:r w:rsidRPr="00581BDA">
        <w:t>The information contained in this report is provided for general guidance and assistance only and is not intended as advice. You should make your own inquiries as to the appropriateness and suitability of the information provided.</w:t>
      </w:r>
    </w:p>
    <w:p w14:paraId="4EC2A8ED" w14:textId="77777777" w:rsidR="00752918" w:rsidRPr="00581BDA" w:rsidRDefault="00752918" w:rsidP="00581BDA">
      <w:r w:rsidRPr="00581BDA">
        <w:t>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4370E5C3" w14:textId="502CB2F6" w:rsidR="00752918" w:rsidRDefault="00752918" w:rsidP="00581BDA">
      <w:r w:rsidRPr="00581BDA">
        <w:t xml:space="preserve">Except for any logos, emblems, trademarks, artwork and photography this document is made available under the terms of the Creative Commons Attribution 4.0 Australia licence. You are free to </w:t>
      </w:r>
      <w:proofErr w:type="spellStart"/>
      <w:r w:rsidRPr="00581BDA">
        <w:t>re use</w:t>
      </w:r>
      <w:proofErr w:type="spellEnd"/>
      <w:r w:rsidRPr="00581BDA">
        <w:t xml:space="preserve"> the work under that licence, on the condition that you credit the State of Victoria </w:t>
      </w:r>
      <w:r w:rsidR="003A5D92" w:rsidRPr="003A5D92">
        <w:t>(DJSIR and DEECA)</w:t>
      </w:r>
      <w:r w:rsidR="003A5D92">
        <w:t xml:space="preserve"> </w:t>
      </w:r>
      <w:r w:rsidRPr="00581BDA">
        <w:t>as author, indicate if changes were made and comply with the other licence terms.</w:t>
      </w:r>
    </w:p>
    <w:p w14:paraId="17E82588" w14:textId="3FF48176" w:rsidR="007E2D76" w:rsidRDefault="007E2D76" w:rsidP="00581BDA"/>
    <w:p w14:paraId="22176868" w14:textId="1DCC16B5" w:rsidR="007E2D76" w:rsidRPr="007E2D76" w:rsidRDefault="007E2D76" w:rsidP="007E2D76">
      <w:r w:rsidRPr="007E2D76">
        <w:t>For further 2021-22 Victorian food and fibre export performance results visit https://agriculture.vic.gov.au/victorias-export-performance.</w:t>
      </w:r>
    </w:p>
    <w:p w14:paraId="1CD75CB9" w14:textId="77777777" w:rsidR="00752918" w:rsidRPr="00BB7CC7" w:rsidRDefault="00752918" w:rsidP="00752918">
      <w:pPr>
        <w:pStyle w:val="Body"/>
        <w:rPr>
          <w:rFonts w:ascii="Arial" w:hAnsi="Arial" w:cs="Arial"/>
          <w:sz w:val="24"/>
          <w:szCs w:val="24"/>
        </w:rPr>
      </w:pPr>
    </w:p>
    <w:p w14:paraId="7C2842C2" w14:textId="64B7D531" w:rsidR="00C55BA7" w:rsidRPr="00BB7CC7" w:rsidRDefault="00C55BA7" w:rsidP="00C55BA7">
      <w:pPr>
        <w:rPr>
          <w:rFonts w:cs="Arial"/>
          <w:sz w:val="24"/>
        </w:rPr>
      </w:pPr>
      <w:r w:rsidRPr="00BB7CC7">
        <w:rPr>
          <w:rFonts w:cs="Arial"/>
          <w:sz w:val="24"/>
        </w:rPr>
        <w:br/>
      </w:r>
    </w:p>
    <w:p w14:paraId="3219EB7A" w14:textId="77777777" w:rsidR="00C55BA7" w:rsidRPr="00BB7CC7" w:rsidRDefault="00C55BA7">
      <w:pPr>
        <w:rPr>
          <w:rFonts w:cs="Arial"/>
          <w:sz w:val="24"/>
        </w:rPr>
      </w:pPr>
      <w:r w:rsidRPr="00BB7CC7">
        <w:rPr>
          <w:rFonts w:cs="Arial"/>
          <w:sz w:val="24"/>
        </w:rPr>
        <w:br w:type="page"/>
      </w:r>
    </w:p>
    <w:p w14:paraId="32831399" w14:textId="44D76FE3" w:rsidR="00C55BA7" w:rsidRPr="007A59C8" w:rsidRDefault="00896929" w:rsidP="00BB5F60">
      <w:pPr>
        <w:rPr>
          <w:rFonts w:cs="Arial"/>
          <w:szCs w:val="18"/>
        </w:rPr>
      </w:pPr>
      <w:r w:rsidRPr="007A59C8">
        <w:rPr>
          <w:szCs w:val="18"/>
        </w:rPr>
        <w:lastRenderedPageBreak/>
        <w:t>Contents</w:t>
      </w:r>
    </w:p>
    <w:p w14:paraId="39D0CD48" w14:textId="5730BCE2" w:rsidR="0050033B" w:rsidRDefault="00BB5F60">
      <w:pPr>
        <w:pStyle w:val="TOC1"/>
        <w:tabs>
          <w:tab w:val="right" w:leader="dot" w:pos="10450"/>
        </w:tabs>
        <w:rPr>
          <w:rFonts w:asciiTheme="minorHAnsi" w:hAnsiTheme="minorHAnsi"/>
          <w:noProof/>
          <w:sz w:val="24"/>
          <w:lang w:eastAsia="en-GB"/>
        </w:rPr>
      </w:pPr>
      <w:r w:rsidRPr="007A59C8">
        <w:rPr>
          <w:rFonts w:cs="Arial"/>
          <w:szCs w:val="18"/>
        </w:rPr>
        <w:fldChar w:fldCharType="begin"/>
      </w:r>
      <w:r w:rsidRPr="007A59C8">
        <w:rPr>
          <w:rFonts w:cs="Arial"/>
          <w:szCs w:val="18"/>
        </w:rPr>
        <w:instrText xml:space="preserve"> TOC \o "1-1" \h \z \u </w:instrText>
      </w:r>
      <w:r w:rsidRPr="007A59C8">
        <w:rPr>
          <w:rFonts w:cs="Arial"/>
          <w:szCs w:val="18"/>
        </w:rPr>
        <w:fldChar w:fldCharType="separate"/>
      </w:r>
      <w:hyperlink w:anchor="_Toc117681414" w:history="1">
        <w:r w:rsidR="0050033B" w:rsidRPr="00555021">
          <w:rPr>
            <w:rStyle w:val="Hyperlink"/>
            <w:noProof/>
          </w:rPr>
          <w:t>Ministerial Forward</w:t>
        </w:r>
        <w:r w:rsidR="0050033B">
          <w:rPr>
            <w:noProof/>
            <w:webHidden/>
          </w:rPr>
          <w:tab/>
        </w:r>
        <w:r w:rsidR="0050033B">
          <w:rPr>
            <w:noProof/>
            <w:webHidden/>
          </w:rPr>
          <w:fldChar w:fldCharType="begin"/>
        </w:r>
        <w:r w:rsidR="0050033B">
          <w:rPr>
            <w:noProof/>
            <w:webHidden/>
          </w:rPr>
          <w:instrText xml:space="preserve"> PAGEREF _Toc117681414 \h </w:instrText>
        </w:r>
        <w:r w:rsidR="0050033B">
          <w:rPr>
            <w:noProof/>
            <w:webHidden/>
          </w:rPr>
        </w:r>
        <w:r w:rsidR="0050033B">
          <w:rPr>
            <w:noProof/>
            <w:webHidden/>
          </w:rPr>
          <w:fldChar w:fldCharType="separate"/>
        </w:r>
        <w:r w:rsidR="0050033B">
          <w:rPr>
            <w:noProof/>
            <w:webHidden/>
          </w:rPr>
          <w:t>4</w:t>
        </w:r>
        <w:r w:rsidR="0050033B">
          <w:rPr>
            <w:noProof/>
            <w:webHidden/>
          </w:rPr>
          <w:fldChar w:fldCharType="end"/>
        </w:r>
      </w:hyperlink>
    </w:p>
    <w:p w14:paraId="1A6023BE" w14:textId="633CCD5F" w:rsidR="0050033B" w:rsidRDefault="00000000">
      <w:pPr>
        <w:pStyle w:val="TOC1"/>
        <w:tabs>
          <w:tab w:val="right" w:leader="dot" w:pos="10450"/>
        </w:tabs>
        <w:rPr>
          <w:rFonts w:asciiTheme="minorHAnsi" w:hAnsiTheme="minorHAnsi"/>
          <w:noProof/>
          <w:sz w:val="24"/>
          <w:lang w:eastAsia="en-GB"/>
        </w:rPr>
      </w:pPr>
      <w:hyperlink w:anchor="_Toc117681415" w:history="1">
        <w:r w:rsidR="0050033B" w:rsidRPr="00555021">
          <w:rPr>
            <w:rStyle w:val="Hyperlink"/>
            <w:rFonts w:eastAsiaTheme="minorHAnsi"/>
            <w:noProof/>
            <w:lang w:val="en-GB"/>
          </w:rPr>
          <w:t>Victorian Food and Fibre Export Performance Summary 2021-22</w:t>
        </w:r>
        <w:r w:rsidR="0050033B">
          <w:rPr>
            <w:noProof/>
            <w:webHidden/>
          </w:rPr>
          <w:tab/>
        </w:r>
        <w:r w:rsidR="0050033B">
          <w:rPr>
            <w:noProof/>
            <w:webHidden/>
          </w:rPr>
          <w:fldChar w:fldCharType="begin"/>
        </w:r>
        <w:r w:rsidR="0050033B">
          <w:rPr>
            <w:noProof/>
            <w:webHidden/>
          </w:rPr>
          <w:instrText xml:space="preserve"> PAGEREF _Toc117681415 \h </w:instrText>
        </w:r>
        <w:r w:rsidR="0050033B">
          <w:rPr>
            <w:noProof/>
            <w:webHidden/>
          </w:rPr>
        </w:r>
        <w:r w:rsidR="0050033B">
          <w:rPr>
            <w:noProof/>
            <w:webHidden/>
          </w:rPr>
          <w:fldChar w:fldCharType="separate"/>
        </w:r>
        <w:r w:rsidR="0050033B">
          <w:rPr>
            <w:noProof/>
            <w:webHidden/>
          </w:rPr>
          <w:t>5</w:t>
        </w:r>
        <w:r w:rsidR="0050033B">
          <w:rPr>
            <w:noProof/>
            <w:webHidden/>
          </w:rPr>
          <w:fldChar w:fldCharType="end"/>
        </w:r>
      </w:hyperlink>
    </w:p>
    <w:p w14:paraId="7547E8AB" w14:textId="4E4107D4" w:rsidR="0050033B" w:rsidRDefault="00000000">
      <w:pPr>
        <w:pStyle w:val="TOC1"/>
        <w:tabs>
          <w:tab w:val="right" w:leader="dot" w:pos="10450"/>
        </w:tabs>
        <w:rPr>
          <w:rFonts w:asciiTheme="minorHAnsi" w:hAnsiTheme="minorHAnsi"/>
          <w:noProof/>
          <w:sz w:val="24"/>
          <w:lang w:eastAsia="en-GB"/>
        </w:rPr>
      </w:pPr>
      <w:hyperlink w:anchor="_Toc117681416" w:history="1">
        <w:r w:rsidR="0050033B" w:rsidRPr="00555021">
          <w:rPr>
            <w:rStyle w:val="Hyperlink"/>
            <w:noProof/>
          </w:rPr>
          <w:t>Victorian Exports by Industry</w:t>
        </w:r>
        <w:r w:rsidR="0050033B">
          <w:rPr>
            <w:noProof/>
            <w:webHidden/>
          </w:rPr>
          <w:tab/>
        </w:r>
        <w:r w:rsidR="0050033B">
          <w:rPr>
            <w:noProof/>
            <w:webHidden/>
          </w:rPr>
          <w:fldChar w:fldCharType="begin"/>
        </w:r>
        <w:r w:rsidR="0050033B">
          <w:rPr>
            <w:noProof/>
            <w:webHidden/>
          </w:rPr>
          <w:instrText xml:space="preserve"> PAGEREF _Toc117681416 \h </w:instrText>
        </w:r>
        <w:r w:rsidR="0050033B">
          <w:rPr>
            <w:noProof/>
            <w:webHidden/>
          </w:rPr>
        </w:r>
        <w:r w:rsidR="0050033B">
          <w:rPr>
            <w:noProof/>
            <w:webHidden/>
          </w:rPr>
          <w:fldChar w:fldCharType="separate"/>
        </w:r>
        <w:r w:rsidR="0050033B">
          <w:rPr>
            <w:noProof/>
            <w:webHidden/>
          </w:rPr>
          <w:t>7</w:t>
        </w:r>
        <w:r w:rsidR="0050033B">
          <w:rPr>
            <w:noProof/>
            <w:webHidden/>
          </w:rPr>
          <w:fldChar w:fldCharType="end"/>
        </w:r>
      </w:hyperlink>
    </w:p>
    <w:p w14:paraId="62B5CE3F" w14:textId="67CCD42E" w:rsidR="0050033B" w:rsidRDefault="00000000">
      <w:pPr>
        <w:pStyle w:val="TOC1"/>
        <w:tabs>
          <w:tab w:val="right" w:leader="dot" w:pos="10450"/>
        </w:tabs>
        <w:rPr>
          <w:rFonts w:asciiTheme="minorHAnsi" w:hAnsiTheme="minorHAnsi"/>
          <w:noProof/>
          <w:sz w:val="24"/>
          <w:lang w:eastAsia="en-GB"/>
        </w:rPr>
      </w:pPr>
      <w:hyperlink w:anchor="_Toc117681417" w:history="1">
        <w:r w:rsidR="0050033B" w:rsidRPr="00555021">
          <w:rPr>
            <w:rStyle w:val="Hyperlink"/>
            <w:noProof/>
          </w:rPr>
          <w:t>Victorian exports by market</w:t>
        </w:r>
        <w:r w:rsidR="0050033B">
          <w:rPr>
            <w:noProof/>
            <w:webHidden/>
          </w:rPr>
          <w:tab/>
        </w:r>
        <w:r w:rsidR="0050033B">
          <w:rPr>
            <w:noProof/>
            <w:webHidden/>
          </w:rPr>
          <w:fldChar w:fldCharType="begin"/>
        </w:r>
        <w:r w:rsidR="0050033B">
          <w:rPr>
            <w:noProof/>
            <w:webHidden/>
          </w:rPr>
          <w:instrText xml:space="preserve"> PAGEREF _Toc117681417 \h </w:instrText>
        </w:r>
        <w:r w:rsidR="0050033B">
          <w:rPr>
            <w:noProof/>
            <w:webHidden/>
          </w:rPr>
        </w:r>
        <w:r w:rsidR="0050033B">
          <w:rPr>
            <w:noProof/>
            <w:webHidden/>
          </w:rPr>
          <w:fldChar w:fldCharType="separate"/>
        </w:r>
        <w:r w:rsidR="0050033B">
          <w:rPr>
            <w:noProof/>
            <w:webHidden/>
          </w:rPr>
          <w:t>9</w:t>
        </w:r>
        <w:r w:rsidR="0050033B">
          <w:rPr>
            <w:noProof/>
            <w:webHidden/>
          </w:rPr>
          <w:fldChar w:fldCharType="end"/>
        </w:r>
      </w:hyperlink>
    </w:p>
    <w:p w14:paraId="73B636E7" w14:textId="1FA4BA56" w:rsidR="0050033B" w:rsidRDefault="00000000">
      <w:pPr>
        <w:pStyle w:val="TOC1"/>
        <w:tabs>
          <w:tab w:val="right" w:leader="dot" w:pos="10450"/>
        </w:tabs>
        <w:rPr>
          <w:rFonts w:asciiTheme="minorHAnsi" w:hAnsiTheme="minorHAnsi"/>
          <w:noProof/>
          <w:sz w:val="24"/>
          <w:lang w:eastAsia="en-GB"/>
        </w:rPr>
      </w:pPr>
      <w:hyperlink w:anchor="_Toc117681418" w:history="1">
        <w:r w:rsidR="0050033B" w:rsidRPr="00555021">
          <w:rPr>
            <w:rStyle w:val="Hyperlink"/>
            <w:noProof/>
          </w:rPr>
          <w:t>Victorian export tables by industry and product</w:t>
        </w:r>
        <w:r w:rsidR="0050033B">
          <w:rPr>
            <w:noProof/>
            <w:webHidden/>
          </w:rPr>
          <w:tab/>
        </w:r>
        <w:r w:rsidR="0050033B">
          <w:rPr>
            <w:noProof/>
            <w:webHidden/>
          </w:rPr>
          <w:fldChar w:fldCharType="begin"/>
        </w:r>
        <w:r w:rsidR="0050033B">
          <w:rPr>
            <w:noProof/>
            <w:webHidden/>
          </w:rPr>
          <w:instrText xml:space="preserve"> PAGEREF _Toc117681418 \h </w:instrText>
        </w:r>
        <w:r w:rsidR="0050033B">
          <w:rPr>
            <w:noProof/>
            <w:webHidden/>
          </w:rPr>
        </w:r>
        <w:r w:rsidR="0050033B">
          <w:rPr>
            <w:noProof/>
            <w:webHidden/>
          </w:rPr>
          <w:fldChar w:fldCharType="separate"/>
        </w:r>
        <w:r w:rsidR="0050033B">
          <w:rPr>
            <w:noProof/>
            <w:webHidden/>
          </w:rPr>
          <w:t>11</w:t>
        </w:r>
        <w:r w:rsidR="0050033B">
          <w:rPr>
            <w:noProof/>
            <w:webHidden/>
          </w:rPr>
          <w:fldChar w:fldCharType="end"/>
        </w:r>
      </w:hyperlink>
    </w:p>
    <w:p w14:paraId="30652AF7" w14:textId="1F66E310" w:rsidR="0050033B" w:rsidRDefault="00000000">
      <w:pPr>
        <w:pStyle w:val="TOC1"/>
        <w:tabs>
          <w:tab w:val="right" w:leader="dot" w:pos="10450"/>
        </w:tabs>
        <w:rPr>
          <w:rFonts w:asciiTheme="minorHAnsi" w:hAnsiTheme="minorHAnsi"/>
          <w:noProof/>
          <w:sz w:val="24"/>
          <w:lang w:eastAsia="en-GB"/>
        </w:rPr>
      </w:pPr>
      <w:hyperlink w:anchor="_Toc117681419" w:history="1">
        <w:r w:rsidR="0050033B" w:rsidRPr="00555021">
          <w:rPr>
            <w:rStyle w:val="Hyperlink"/>
            <w:noProof/>
          </w:rPr>
          <w:t>Definitions and data</w:t>
        </w:r>
        <w:r w:rsidR="0050033B">
          <w:rPr>
            <w:noProof/>
            <w:webHidden/>
          </w:rPr>
          <w:tab/>
        </w:r>
        <w:r w:rsidR="0050033B">
          <w:rPr>
            <w:noProof/>
            <w:webHidden/>
          </w:rPr>
          <w:fldChar w:fldCharType="begin"/>
        </w:r>
        <w:r w:rsidR="0050033B">
          <w:rPr>
            <w:noProof/>
            <w:webHidden/>
          </w:rPr>
          <w:instrText xml:space="preserve"> PAGEREF _Toc117681419 \h </w:instrText>
        </w:r>
        <w:r w:rsidR="0050033B">
          <w:rPr>
            <w:noProof/>
            <w:webHidden/>
          </w:rPr>
        </w:r>
        <w:r w:rsidR="0050033B">
          <w:rPr>
            <w:noProof/>
            <w:webHidden/>
          </w:rPr>
          <w:fldChar w:fldCharType="separate"/>
        </w:r>
        <w:r w:rsidR="0050033B">
          <w:rPr>
            <w:noProof/>
            <w:webHidden/>
          </w:rPr>
          <w:t>13</w:t>
        </w:r>
        <w:r w:rsidR="0050033B">
          <w:rPr>
            <w:noProof/>
            <w:webHidden/>
          </w:rPr>
          <w:fldChar w:fldCharType="end"/>
        </w:r>
      </w:hyperlink>
    </w:p>
    <w:p w14:paraId="64B3C182" w14:textId="342E00B3" w:rsidR="00BB7CC7" w:rsidRPr="007A59C8" w:rsidRDefault="00BB5F60" w:rsidP="00C55BA7">
      <w:pPr>
        <w:rPr>
          <w:rFonts w:cs="Arial"/>
          <w:szCs w:val="18"/>
        </w:rPr>
      </w:pPr>
      <w:r w:rsidRPr="007A59C8">
        <w:rPr>
          <w:rFonts w:cs="Arial"/>
          <w:szCs w:val="18"/>
        </w:rPr>
        <w:fldChar w:fldCharType="end"/>
      </w:r>
    </w:p>
    <w:p w14:paraId="38FAFFDE" w14:textId="1036BAE6" w:rsidR="007E2D76" w:rsidRPr="007A59C8" w:rsidRDefault="00BB7CC7">
      <w:pPr>
        <w:spacing w:after="0"/>
        <w:rPr>
          <w:rFonts w:cs="Arial"/>
          <w:szCs w:val="18"/>
        </w:rPr>
      </w:pPr>
      <w:r w:rsidRPr="007A59C8">
        <w:rPr>
          <w:rFonts w:cs="Arial"/>
          <w:szCs w:val="18"/>
        </w:rPr>
        <w:br w:type="page"/>
      </w:r>
    </w:p>
    <w:p w14:paraId="4BD239DB" w14:textId="608EEAC9" w:rsidR="00E65893" w:rsidRDefault="007E2879" w:rsidP="007E2879">
      <w:pPr>
        <w:pStyle w:val="Heading1"/>
      </w:pPr>
      <w:bookmarkStart w:id="0" w:name="_Toc117681414"/>
      <w:r>
        <w:lastRenderedPageBreak/>
        <w:t>Ministerial Forward</w:t>
      </w:r>
      <w:bookmarkEnd w:id="0"/>
      <w:r>
        <w:t xml:space="preserve"> </w:t>
      </w:r>
    </w:p>
    <w:p w14:paraId="64438E36" w14:textId="77777777" w:rsidR="007E2879" w:rsidRPr="003E6612" w:rsidRDefault="007E2879" w:rsidP="003E6612">
      <w:pPr>
        <w:rPr>
          <w:rFonts w:eastAsiaTheme="minorHAnsi"/>
          <w:szCs w:val="18"/>
          <w:lang w:val="en-GB"/>
        </w:rPr>
      </w:pPr>
      <w:r w:rsidRPr="003E6612">
        <w:rPr>
          <w:rFonts w:eastAsiaTheme="minorHAnsi"/>
          <w:szCs w:val="18"/>
          <w:lang w:val="en-GB"/>
        </w:rPr>
        <w:t>Victoria is the premier state for food and fibre exports, which has once again been demonstrated in this latest data. In 2021-22 Victoria exported $17.9 billion in food and fibre exports, up 29 per cent on the previous year. Victorian exports represent 26 per cent of the national total, continuing Victoria’s lead as the nation’s largest food and fibre exporter by value.</w:t>
      </w:r>
    </w:p>
    <w:p w14:paraId="0EB389EF" w14:textId="77777777" w:rsidR="007E2879" w:rsidRPr="003E6612" w:rsidRDefault="007E2879" w:rsidP="003E6612">
      <w:pPr>
        <w:rPr>
          <w:rFonts w:eastAsiaTheme="minorHAnsi"/>
          <w:color w:val="000000"/>
          <w:szCs w:val="18"/>
          <w:lang w:val="en-GB"/>
        </w:rPr>
      </w:pPr>
      <w:r w:rsidRPr="003E6612">
        <w:rPr>
          <w:rFonts w:eastAsiaTheme="minorHAnsi"/>
          <w:color w:val="000000"/>
          <w:szCs w:val="18"/>
          <w:lang w:val="en-GB"/>
        </w:rPr>
        <w:t xml:space="preserve">Exports increased across nearly all industry categories, up a total of $4 billion in 2021-22. Dairy exports were up 23 per cent to nearly $2.5 billion with strong growth into North Asia and Southeast Asia. Meat exports grew by 31 per cent to $4.3 billion, with major increases coming from beef and sheep meat. Grain exports </w:t>
      </w:r>
      <w:r w:rsidRPr="003E6612">
        <w:rPr>
          <w:rFonts w:eastAsiaTheme="minorHAnsi"/>
          <w:color w:val="000000"/>
          <w:szCs w:val="18"/>
          <w:lang w:val="en-GB"/>
        </w:rPr>
        <w:br/>
        <w:t xml:space="preserve">jumped 73 per cent to nearly $4.4 billion, driven by international market upheavals. Excluding grain, Victorian exports still increased by over 19 per cent in value </w:t>
      </w:r>
      <w:r w:rsidRPr="003E6612">
        <w:rPr>
          <w:rFonts w:eastAsiaTheme="minorHAnsi"/>
          <w:color w:val="000000"/>
          <w:szCs w:val="18"/>
          <w:lang w:val="en-GB"/>
        </w:rPr>
        <w:br/>
        <w:t xml:space="preserve">in 2021-22. </w:t>
      </w:r>
    </w:p>
    <w:p w14:paraId="18BF40E9" w14:textId="77777777" w:rsidR="007E2879" w:rsidRPr="003E6612" w:rsidRDefault="007E2879" w:rsidP="003E6612">
      <w:pPr>
        <w:rPr>
          <w:rFonts w:eastAsiaTheme="minorHAnsi"/>
          <w:color w:val="000000"/>
          <w:szCs w:val="18"/>
          <w:lang w:val="en-GB"/>
        </w:rPr>
      </w:pPr>
      <w:r w:rsidRPr="003E6612">
        <w:rPr>
          <w:rFonts w:eastAsiaTheme="minorHAnsi"/>
          <w:color w:val="000000"/>
          <w:szCs w:val="18"/>
          <w:lang w:val="en-GB"/>
        </w:rPr>
        <w:t>While exports benefited from recovering global demand, global supply chain issues continued to impact our food and fibre exporters. However, Victoria’s strong export performance speaks to the quality of Victorian food and fibre exports and the ability of exporters to pursue new market opportunities.</w:t>
      </w:r>
    </w:p>
    <w:p w14:paraId="7C29EF20" w14:textId="77777777" w:rsidR="007E2879" w:rsidRPr="003E6612" w:rsidRDefault="007E2879" w:rsidP="003E6612">
      <w:pPr>
        <w:rPr>
          <w:rFonts w:eastAsiaTheme="minorHAnsi"/>
          <w:color w:val="000000"/>
          <w:szCs w:val="18"/>
          <w:lang w:val="en-GB"/>
        </w:rPr>
      </w:pPr>
      <w:r w:rsidRPr="003E6612">
        <w:rPr>
          <w:rFonts w:eastAsiaTheme="minorHAnsi"/>
          <w:color w:val="000000"/>
          <w:szCs w:val="18"/>
          <w:lang w:val="en-GB"/>
        </w:rPr>
        <w:t>The Victorian Government will continue to support our export sector to innovate, value-add to our quality produce, diversify into new products and markets, and to meet and exceed our $20 billion target for food and fibre exports by 2030.</w:t>
      </w:r>
    </w:p>
    <w:p w14:paraId="6FC79F93" w14:textId="77777777" w:rsidR="007E2879" w:rsidRPr="003E6612" w:rsidRDefault="007E2879" w:rsidP="003E6612">
      <w:pPr>
        <w:rPr>
          <w:rFonts w:eastAsiaTheme="minorHAnsi"/>
          <w:color w:val="000000"/>
          <w:szCs w:val="18"/>
          <w:lang w:val="en-GB"/>
        </w:rPr>
      </w:pPr>
      <w:r w:rsidRPr="003E6612">
        <w:rPr>
          <w:rFonts w:eastAsiaTheme="minorHAnsi"/>
          <w:color w:val="000000"/>
          <w:szCs w:val="18"/>
          <w:lang w:val="en-GB"/>
        </w:rPr>
        <w:t xml:space="preserve">The Victorian Government’s Made in Victoria Manufacturing Statement commits to building the capability of our already large and sophisticated food manufacturing sector. STRONG, INNOVATIVE, SUSTAINABLE: A new strategy for agriculture in Australia, has identified clear areas for focus and investment by government to help the sector, including our exports, to remain strong, innovative and sustainable. </w:t>
      </w:r>
    </w:p>
    <w:p w14:paraId="5841BB78" w14:textId="77777777" w:rsidR="007E2879" w:rsidRPr="003E6612" w:rsidRDefault="007E2879" w:rsidP="003E6612">
      <w:pPr>
        <w:rPr>
          <w:rFonts w:eastAsiaTheme="minorHAnsi"/>
          <w:color w:val="000000"/>
          <w:szCs w:val="18"/>
          <w:lang w:val="en-GB"/>
        </w:rPr>
      </w:pPr>
      <w:r w:rsidRPr="003E6612">
        <w:rPr>
          <w:rFonts w:eastAsiaTheme="minorHAnsi"/>
          <w:color w:val="000000"/>
          <w:szCs w:val="18"/>
          <w:lang w:val="en-GB"/>
        </w:rPr>
        <w:t>Global Victoria, the state’s trade facilitation and promotion agency provides a range of programs and initiatives including trade missions to connect businesses to the world. Through its network of 23 international trade and investment offices, Victorian food and fibre exporters can receive specialist knowledge and networks to access new opportunities in global markets.</w:t>
      </w:r>
    </w:p>
    <w:p w14:paraId="65D20E0A" w14:textId="6CC1C82D" w:rsidR="007E2879" w:rsidRPr="003E6612" w:rsidRDefault="007E2879" w:rsidP="003E6612">
      <w:pPr>
        <w:rPr>
          <w:rFonts w:eastAsiaTheme="minorHAnsi"/>
          <w:color w:val="000000"/>
          <w:szCs w:val="18"/>
          <w:lang w:val="en-GB"/>
        </w:rPr>
      </w:pPr>
      <w:r w:rsidRPr="003E6612">
        <w:rPr>
          <w:rFonts w:eastAsiaTheme="minorHAnsi"/>
          <w:color w:val="000000"/>
          <w:szCs w:val="18"/>
          <w:lang w:val="en-GB"/>
        </w:rPr>
        <w:t>The hard work of our farmers, food manufacturing businesses and exporters has delivered an outstanding result for food and fibre exports in 2021-22. Supporting these groups to continue to excel will remain a priority across Victorian Government.</w:t>
      </w:r>
    </w:p>
    <w:p w14:paraId="61296187" w14:textId="77777777" w:rsidR="007E2879" w:rsidRDefault="007E2879" w:rsidP="007E2879">
      <w:pPr>
        <w:rPr>
          <w:rFonts w:eastAsiaTheme="minorHAnsi"/>
          <w:color w:val="000000"/>
          <w:sz w:val="19"/>
          <w:szCs w:val="19"/>
          <w:lang w:val="en-GB"/>
        </w:rPr>
      </w:pPr>
    </w:p>
    <w:p w14:paraId="28566883" w14:textId="50224075" w:rsidR="003E6612" w:rsidRPr="003E6612" w:rsidRDefault="003E6612" w:rsidP="003E6612">
      <w:pPr>
        <w:pStyle w:val="Heading2"/>
      </w:pPr>
      <w:r w:rsidRPr="003E6612">
        <w:t>Victoria’s global reach</w:t>
      </w:r>
    </w:p>
    <w:p w14:paraId="15F43605" w14:textId="77777777" w:rsidR="003E6612" w:rsidRDefault="003E6612" w:rsidP="003E6612">
      <w:pPr>
        <w:rPr>
          <w:rFonts w:eastAsiaTheme="minorHAnsi"/>
          <w:lang w:val="en-GB"/>
        </w:rPr>
      </w:pPr>
      <w:r w:rsidRPr="003E6612">
        <w:rPr>
          <w:rFonts w:eastAsiaTheme="minorHAnsi"/>
          <w:lang w:val="en-GB"/>
        </w:rPr>
        <w:t>The Victorian Government has a network of global and local trade and investment offices, making it easier for businesses to access the support they need to invest, grow and enter new markets.</w:t>
      </w:r>
    </w:p>
    <w:p w14:paraId="0FD74ECC" w14:textId="77777777" w:rsidR="003E6612" w:rsidRDefault="003E6612" w:rsidP="003E6612">
      <w:pPr>
        <w:rPr>
          <w:rFonts w:eastAsiaTheme="minorHAnsi"/>
          <w:lang w:val="en-GB"/>
        </w:rPr>
      </w:pPr>
    </w:p>
    <w:p w14:paraId="43FB6360" w14:textId="1E203956" w:rsidR="003E6612" w:rsidRDefault="003E6612">
      <w:pPr>
        <w:spacing w:after="0"/>
        <w:rPr>
          <w:rFonts w:eastAsiaTheme="minorHAnsi"/>
          <w:lang w:val="en-GB"/>
        </w:rPr>
      </w:pPr>
      <w:r>
        <w:rPr>
          <w:rFonts w:eastAsiaTheme="minorHAnsi"/>
          <w:lang w:val="en-GB"/>
        </w:rPr>
        <w:br w:type="page"/>
      </w:r>
    </w:p>
    <w:p w14:paraId="4065B562" w14:textId="77777777" w:rsidR="003E6612" w:rsidRPr="003E6612" w:rsidRDefault="003E6612" w:rsidP="003E6612">
      <w:pPr>
        <w:pStyle w:val="Heading1"/>
        <w:rPr>
          <w:rFonts w:eastAsiaTheme="minorHAnsi"/>
          <w:lang w:val="en-GB"/>
        </w:rPr>
      </w:pPr>
      <w:bookmarkStart w:id="1" w:name="_Toc117681415"/>
      <w:r w:rsidRPr="003E6612">
        <w:rPr>
          <w:rFonts w:eastAsiaTheme="minorHAnsi"/>
          <w:lang w:val="en-GB"/>
        </w:rPr>
        <w:lastRenderedPageBreak/>
        <w:t>Victorian Food and Fibre Export Performance Summary 2021-22</w:t>
      </w:r>
      <w:bookmarkEnd w:id="1"/>
    </w:p>
    <w:p w14:paraId="3A7DD368" w14:textId="77777777" w:rsidR="003E6612" w:rsidRDefault="003E6612" w:rsidP="00B35DA1">
      <w:r>
        <w:t>Victorian exports performed strongly in 2021-22.</w:t>
      </w:r>
    </w:p>
    <w:p w14:paraId="52BEF80F" w14:textId="1FEE5337" w:rsidR="00B35DA1" w:rsidRPr="00BE7260" w:rsidRDefault="00B35DA1" w:rsidP="00B35DA1">
      <w:pPr>
        <w:rPr>
          <w:rFonts w:eastAsiaTheme="minorHAnsi"/>
        </w:rPr>
      </w:pPr>
      <w:r w:rsidRPr="00B35DA1">
        <w:rPr>
          <w:rFonts w:eastAsiaTheme="minorHAnsi"/>
        </w:rPr>
        <w:t>Victorian food and fibre exports were valued at $</w:t>
      </w:r>
      <w:r w:rsidRPr="00B35DA1">
        <w:rPr>
          <w:rFonts w:eastAsiaTheme="minorHAnsi"/>
          <w:bCs/>
        </w:rPr>
        <w:t xml:space="preserve">17.9 </w:t>
      </w:r>
      <w:r w:rsidRPr="00B35DA1">
        <w:rPr>
          <w:rFonts w:eastAsia="Calibri"/>
        </w:rPr>
        <w:t>billion</w:t>
      </w:r>
      <w:r w:rsidRPr="00B35DA1">
        <w:rPr>
          <w:rFonts w:eastAsiaTheme="minorHAnsi"/>
          <w:bCs/>
        </w:rPr>
        <w:t xml:space="preserve"> </w:t>
      </w:r>
      <w:r w:rsidRPr="00B35DA1">
        <w:rPr>
          <w:rFonts w:eastAsiaTheme="minorHAnsi"/>
        </w:rPr>
        <w:t>in 2021-22</w:t>
      </w:r>
      <w:r>
        <w:rPr>
          <w:rFonts w:eastAsiaTheme="minorHAnsi"/>
        </w:rPr>
        <w:t xml:space="preserve">, $4 billion on </w:t>
      </w:r>
      <w:r w:rsidRPr="00B35DA1">
        <w:rPr>
          <w:rFonts w:eastAsiaTheme="minorHAnsi"/>
        </w:rPr>
        <w:t>the previous year.</w:t>
      </w:r>
      <w:r>
        <w:rPr>
          <w:rFonts w:eastAsiaTheme="minorHAnsi"/>
        </w:rPr>
        <w:t xml:space="preserve"> </w:t>
      </w:r>
      <w:r w:rsidR="00BE7260">
        <w:t xml:space="preserve">Export </w:t>
      </w:r>
      <w:r>
        <w:t xml:space="preserve">value </w:t>
      </w:r>
      <w:r w:rsidRPr="00B35DA1">
        <w:t>grew by</w:t>
      </w:r>
      <w:r>
        <w:t xml:space="preserve"> </w:t>
      </w:r>
      <w:r w:rsidRPr="00B35DA1">
        <w:t>29%</w:t>
      </w:r>
      <w:r>
        <w:t>.</w:t>
      </w:r>
    </w:p>
    <w:p w14:paraId="198224B9" w14:textId="14FB3A7A" w:rsidR="004C253A" w:rsidRPr="00BE7260" w:rsidRDefault="00B35DA1" w:rsidP="00BE7260">
      <w:pPr>
        <w:rPr>
          <w:rFonts w:eastAsiaTheme="minorHAnsi"/>
          <w:lang w:val="en-GB"/>
        </w:rPr>
      </w:pPr>
      <w:r>
        <w:rPr>
          <w:rFonts w:eastAsiaTheme="minorHAnsi"/>
          <w:lang w:val="en-GB"/>
        </w:rPr>
        <w:t xml:space="preserve">Victorian food and fibre export volumes reached </w:t>
      </w:r>
      <w:r w:rsidRPr="00B35DA1">
        <w:rPr>
          <w:rFonts w:eastAsiaTheme="minorHAnsi" w:cs="Arial"/>
          <w:bCs/>
          <w:szCs w:val="18"/>
          <w:lang w:val="en-GB"/>
        </w:rPr>
        <w:t>12.4</w:t>
      </w:r>
      <w:r w:rsidRPr="00B35DA1">
        <w:rPr>
          <w:rFonts w:eastAsiaTheme="minorHAnsi" w:cs="Arial"/>
          <w:szCs w:val="18"/>
          <w:lang w:val="en-GB"/>
        </w:rPr>
        <w:t xml:space="preserve"> million tonnes</w:t>
      </w:r>
      <w:r w:rsidRPr="00B35DA1">
        <w:rPr>
          <w:rFonts w:eastAsiaTheme="minorHAnsi" w:cs="Arial"/>
          <w:bCs/>
          <w:szCs w:val="18"/>
          <w:lang w:val="en-GB"/>
        </w:rPr>
        <w:t xml:space="preserve"> </w:t>
      </w:r>
      <w:r w:rsidRPr="00B35DA1">
        <w:rPr>
          <w:rFonts w:eastAsiaTheme="minorHAnsi"/>
          <w:lang w:val="en-GB"/>
        </w:rPr>
        <w:t>in 2021-22</w:t>
      </w:r>
      <w:r>
        <w:rPr>
          <w:rFonts w:eastAsiaTheme="minorHAnsi"/>
          <w:lang w:val="en-GB"/>
        </w:rPr>
        <w:t xml:space="preserve">, 500,000 tonnes on </w:t>
      </w:r>
      <w:r w:rsidRPr="00B35DA1">
        <w:rPr>
          <w:rFonts w:eastAsiaTheme="minorHAnsi"/>
          <w:lang w:val="en-GB"/>
        </w:rPr>
        <w:t>the previous year.</w:t>
      </w:r>
      <w:r w:rsidR="00BE7260">
        <w:rPr>
          <w:rFonts w:eastAsiaTheme="minorHAnsi"/>
          <w:lang w:val="en-GB"/>
        </w:rPr>
        <w:t xml:space="preserve"> </w:t>
      </w:r>
      <w:r w:rsidR="00BE7260">
        <w:rPr>
          <w:rFonts w:cs="Arial"/>
          <w:szCs w:val="18"/>
        </w:rPr>
        <w:t xml:space="preserve">Export volume </w:t>
      </w:r>
      <w:r w:rsidR="00BE7260" w:rsidRPr="00BE7260">
        <w:rPr>
          <w:rFonts w:cs="Arial"/>
          <w:szCs w:val="18"/>
        </w:rPr>
        <w:t xml:space="preserve">grew by </w:t>
      </w:r>
      <w:r w:rsidR="00BE7260">
        <w:rPr>
          <w:rFonts w:cs="Arial"/>
          <w:szCs w:val="18"/>
        </w:rPr>
        <w:t>4%.</w:t>
      </w:r>
    </w:p>
    <w:p w14:paraId="4E82E7A5" w14:textId="5C6DD8FB" w:rsidR="009A6A42" w:rsidRDefault="00BE7260" w:rsidP="00BE7260">
      <w:pPr>
        <w:rPr>
          <w:rFonts w:cs="Arial"/>
        </w:rPr>
      </w:pPr>
      <w:r w:rsidRPr="00BE7260">
        <w:rPr>
          <w:rFonts w:cs="Arial"/>
        </w:rPr>
        <w:t>In 2021-22 Victoria cemented its position as Australia’s largest food and fibre exporter by value,</w:t>
      </w:r>
      <w:r>
        <w:rPr>
          <w:rFonts w:cs="Arial"/>
        </w:rPr>
        <w:t xml:space="preserve"> </w:t>
      </w:r>
      <w:r w:rsidRPr="00BE7260">
        <w:rPr>
          <w:rFonts w:cs="Arial"/>
        </w:rPr>
        <w:t>accounting for 26 per cent of the national total.</w:t>
      </w:r>
    </w:p>
    <w:p w14:paraId="4B37B754" w14:textId="77777777" w:rsidR="00F447D7" w:rsidRDefault="00F447D7" w:rsidP="00BE7260">
      <w:pPr>
        <w:rPr>
          <w:rFonts w:cs="Arial"/>
        </w:rPr>
      </w:pPr>
    </w:p>
    <w:p w14:paraId="0F495B2B" w14:textId="30E28C3D" w:rsidR="00F447D7" w:rsidRDefault="00F447D7" w:rsidP="00F447D7">
      <w:r>
        <w:t>Victoria’s food and fibre exports by industry value for 2021-22</w:t>
      </w:r>
    </w:p>
    <w:p w14:paraId="0C3B4D0D" w14:textId="7305A717" w:rsidR="00F447D7" w:rsidRDefault="00F447D7" w:rsidP="00F447D7">
      <w:r>
        <w:rPr>
          <w:noProof/>
          <w:lang w:eastAsia="en-AU"/>
        </w:rPr>
        <w:drawing>
          <wp:inline distT="0" distB="0" distL="0" distR="0" wp14:anchorId="3AE81B9C" wp14:editId="0D66D487">
            <wp:extent cx="5652135" cy="2129547"/>
            <wp:effectExtent l="0" t="0" r="0" b="4445"/>
            <wp:docPr id="10" name="Picture 10" descr="Pie chart&#10;&#10;Victoria’s food and fibre exports by industry value for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e chart&#10;&#10;Victoria’s food and fibre exports by industry value for 2021-22"/>
                    <pic:cNvPicPr/>
                  </pic:nvPicPr>
                  <pic:blipFill>
                    <a:blip r:embed="rId8">
                      <a:extLst>
                        <a:ext uri="{28A0092B-C50C-407E-A947-70E740481C1C}">
                          <a14:useLocalDpi xmlns:a14="http://schemas.microsoft.com/office/drawing/2010/main" val="0"/>
                        </a:ext>
                      </a:extLst>
                    </a:blip>
                    <a:stretch>
                      <a:fillRect/>
                    </a:stretch>
                  </pic:blipFill>
                  <pic:spPr>
                    <a:xfrm>
                      <a:off x="0" y="0"/>
                      <a:ext cx="5700165" cy="2147643"/>
                    </a:xfrm>
                    <a:prstGeom prst="rect">
                      <a:avLst/>
                    </a:prstGeom>
                  </pic:spPr>
                </pic:pic>
              </a:graphicData>
            </a:graphic>
          </wp:inline>
        </w:drawing>
      </w:r>
    </w:p>
    <w:p w14:paraId="5DBD335A" w14:textId="336DEE23" w:rsidR="00691ABB" w:rsidRPr="00691ABB" w:rsidRDefault="00691ABB" w:rsidP="009A6A42">
      <w:pPr>
        <w:rPr>
          <w:rFonts w:cs="Arial"/>
          <w:szCs w:val="18"/>
        </w:rPr>
      </w:pPr>
      <w:r w:rsidRPr="009A6A42">
        <w:rPr>
          <w:rFonts w:cs="Arial"/>
          <w:szCs w:val="18"/>
        </w:rPr>
        <w:t>Figure 1</w:t>
      </w:r>
    </w:p>
    <w:p w14:paraId="68EF42D4" w14:textId="77777777" w:rsidR="00CB64CD" w:rsidRPr="009A6A42" w:rsidRDefault="00CB64CD" w:rsidP="009A6A42">
      <w:pPr>
        <w:rPr>
          <w:rFonts w:eastAsiaTheme="minorHAnsi" w:cs="Arial"/>
          <w:color w:val="000000"/>
          <w:szCs w:val="18"/>
          <w:lang w:val="en-GB"/>
        </w:rPr>
      </w:pPr>
      <w:r w:rsidRPr="009A6A42">
        <w:rPr>
          <w:rFonts w:eastAsiaTheme="minorHAnsi" w:cs="Arial"/>
          <w:color w:val="000000"/>
          <w:szCs w:val="18"/>
          <w:lang w:val="en-GB"/>
        </w:rPr>
        <w:t>Total exports $17.9 billion</w:t>
      </w:r>
    </w:p>
    <w:p w14:paraId="322C20DA" w14:textId="77777777" w:rsidR="005D636A" w:rsidRDefault="005D636A" w:rsidP="009A6A42">
      <w:pPr>
        <w:rPr>
          <w:rFonts w:cs="Arial"/>
          <w:szCs w:val="18"/>
        </w:rPr>
      </w:pPr>
    </w:p>
    <w:p w14:paraId="61F5246F" w14:textId="7EF6C844" w:rsidR="005D636A" w:rsidRPr="004C253A" w:rsidRDefault="005D636A" w:rsidP="004C253A">
      <w:pPr>
        <w:spacing w:after="0"/>
        <w:rPr>
          <w:rFonts w:cs="Arial"/>
          <w:szCs w:val="18"/>
        </w:rPr>
      </w:pPr>
      <w:r>
        <w:t>In 2021-22 the value of Victorian food and fibre exports returned to an upward trend.</w:t>
      </w:r>
    </w:p>
    <w:p w14:paraId="51135E44" w14:textId="77777777" w:rsidR="005D636A" w:rsidRDefault="005D636A" w:rsidP="005D636A"/>
    <w:p w14:paraId="33820C1B" w14:textId="77777777" w:rsidR="005D636A" w:rsidRDefault="005D636A" w:rsidP="005D636A">
      <w:r>
        <w:t>Total export value (A$ billion) and total export volume (‘000 tonnes)</w:t>
      </w:r>
    </w:p>
    <w:p w14:paraId="786EFB64" w14:textId="5E87B931" w:rsidR="005D636A" w:rsidRDefault="005D636A" w:rsidP="005D636A">
      <w:r>
        <w:rPr>
          <w:noProof/>
          <w:lang w:eastAsia="en-AU"/>
        </w:rPr>
        <w:drawing>
          <wp:inline distT="0" distB="0" distL="0" distR="0" wp14:anchorId="17D862AC" wp14:editId="3C4B30BD">
            <wp:extent cx="5270500" cy="2324100"/>
            <wp:effectExtent l="0" t="0" r="12700" b="12700"/>
            <wp:docPr id="29" name="Picture 29" descr="Bar graph&#10;&#10;Total export value (A$ billion) and total export volume (‘000 t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Bar graph&#10;&#10;Total export value (A$ billion) and total export volume (‘000 tonnes)"/>
                    <pic:cNvPicPr/>
                  </pic:nvPicPr>
                  <pic:blipFill>
                    <a:blip r:embed="rId9">
                      <a:extLst>
                        <a:ext uri="{28A0092B-C50C-407E-A947-70E740481C1C}">
                          <a14:useLocalDpi xmlns:a14="http://schemas.microsoft.com/office/drawing/2010/main" val="0"/>
                        </a:ext>
                      </a:extLst>
                    </a:blip>
                    <a:stretch>
                      <a:fillRect/>
                    </a:stretch>
                  </pic:blipFill>
                  <pic:spPr>
                    <a:xfrm>
                      <a:off x="0" y="0"/>
                      <a:ext cx="5270500" cy="2324100"/>
                    </a:xfrm>
                    <a:prstGeom prst="rect">
                      <a:avLst/>
                    </a:prstGeom>
                  </pic:spPr>
                </pic:pic>
              </a:graphicData>
            </a:graphic>
          </wp:inline>
        </w:drawing>
      </w:r>
    </w:p>
    <w:p w14:paraId="631A71BD" w14:textId="2E278FC4" w:rsidR="00691ABB" w:rsidRDefault="00691ABB" w:rsidP="00897D17">
      <w:pPr>
        <w:rPr>
          <w:rFonts w:cs="Arial"/>
          <w:szCs w:val="18"/>
        </w:rPr>
      </w:pPr>
      <w:r w:rsidRPr="00897D17">
        <w:rPr>
          <w:rFonts w:cs="Arial"/>
          <w:szCs w:val="18"/>
        </w:rPr>
        <w:t>Figure 2</w:t>
      </w:r>
    </w:p>
    <w:p w14:paraId="376F0066" w14:textId="3CFFC71C" w:rsidR="00691ABB" w:rsidRPr="00897D17" w:rsidRDefault="00691ABB" w:rsidP="00897D17">
      <w:pPr>
        <w:rPr>
          <w:rFonts w:eastAsiaTheme="minorHAnsi" w:cs="Arial"/>
          <w:color w:val="000056"/>
          <w:szCs w:val="18"/>
          <w:lang w:val="en-GB"/>
        </w:rPr>
      </w:pPr>
      <w:r w:rsidRPr="00897D17">
        <w:rPr>
          <w:rFonts w:eastAsiaTheme="minorHAnsi" w:cs="Arial"/>
          <w:color w:val="000000"/>
          <w:szCs w:val="18"/>
          <w:lang w:val="en-GB"/>
        </w:rPr>
        <w:t xml:space="preserve">Export values have increased annually over the last four years by </w:t>
      </w:r>
      <w:r w:rsidRPr="00897D17">
        <w:rPr>
          <w:rFonts w:cs="Arial"/>
          <w:szCs w:val="18"/>
        </w:rPr>
        <w:t>6%*</w:t>
      </w:r>
      <w:r w:rsidRPr="00897D17">
        <w:rPr>
          <w:rFonts w:eastAsiaTheme="minorHAnsi" w:cs="Arial"/>
          <w:color w:val="000056"/>
          <w:szCs w:val="18"/>
          <w:lang w:val="en-GB"/>
        </w:rPr>
        <w:t xml:space="preserve"> </w:t>
      </w:r>
    </w:p>
    <w:p w14:paraId="167EC73C" w14:textId="03624D35" w:rsidR="00691ABB" w:rsidRPr="00897D17" w:rsidRDefault="00691ABB" w:rsidP="00897D17">
      <w:pPr>
        <w:rPr>
          <w:rFonts w:eastAsiaTheme="minorHAnsi" w:cs="Arial"/>
          <w:color w:val="000000"/>
          <w:szCs w:val="18"/>
          <w:lang w:val="en-GB"/>
        </w:rPr>
      </w:pPr>
      <w:r w:rsidRPr="00897D17">
        <w:rPr>
          <w:rFonts w:eastAsiaTheme="minorHAnsi" w:cs="Arial"/>
          <w:color w:val="000000"/>
          <w:szCs w:val="18"/>
          <w:lang w:val="en-GB"/>
        </w:rPr>
        <w:t xml:space="preserve">Export volumes have increased annually over the last four years by </w:t>
      </w:r>
      <w:r w:rsidRPr="00897D17">
        <w:rPr>
          <w:rFonts w:cs="Arial"/>
          <w:szCs w:val="18"/>
        </w:rPr>
        <w:t>4%*</w:t>
      </w:r>
      <w:r w:rsidRPr="00897D17">
        <w:rPr>
          <w:rFonts w:eastAsiaTheme="minorHAnsi" w:cs="Arial"/>
          <w:color w:val="000000"/>
          <w:szCs w:val="18"/>
          <w:lang w:val="en-GB"/>
        </w:rPr>
        <w:t xml:space="preserve"> </w:t>
      </w:r>
    </w:p>
    <w:p w14:paraId="6D5B62CC" w14:textId="77777777" w:rsidR="00691ABB" w:rsidRPr="00897D17" w:rsidRDefault="00691ABB" w:rsidP="00691ABB">
      <w:pPr>
        <w:rPr>
          <w:rFonts w:cs="Arial"/>
          <w:szCs w:val="18"/>
        </w:rPr>
      </w:pPr>
      <w:r w:rsidRPr="00897D17">
        <w:rPr>
          <w:rFonts w:cs="Arial"/>
          <w:szCs w:val="18"/>
        </w:rPr>
        <w:t>*Compound Annual Growth Rate</w:t>
      </w:r>
    </w:p>
    <w:p w14:paraId="43E9E8A4" w14:textId="28E1FAE8" w:rsidR="00897D17" w:rsidRDefault="00897D17" w:rsidP="008F3CE7">
      <w:pPr>
        <w:spacing w:after="0"/>
        <w:rPr>
          <w:rFonts w:eastAsiaTheme="minorHAnsi"/>
          <w:lang w:val="en-GB"/>
        </w:rPr>
      </w:pPr>
      <w:r w:rsidRPr="00897D17">
        <w:rPr>
          <w:rFonts w:eastAsiaTheme="minorHAnsi"/>
          <w:lang w:val="en-GB"/>
        </w:rPr>
        <w:t>Victoria is on track to meet and exceed the Victorian Government target of growing the states food and fibre exports to $20 billion by 2030.</w:t>
      </w:r>
    </w:p>
    <w:p w14:paraId="00636B8E" w14:textId="77777777" w:rsidR="008F3CE7" w:rsidRPr="008F3CE7" w:rsidRDefault="008F3CE7" w:rsidP="008F3CE7">
      <w:pPr>
        <w:spacing w:after="0"/>
        <w:rPr>
          <w:rFonts w:cs="Arial"/>
          <w:szCs w:val="18"/>
        </w:rPr>
      </w:pPr>
    </w:p>
    <w:p w14:paraId="09083CE3" w14:textId="77777777" w:rsidR="008F3CE7" w:rsidRDefault="008F3CE7">
      <w:pPr>
        <w:spacing w:after="0"/>
        <w:rPr>
          <w:rFonts w:eastAsiaTheme="minorHAnsi"/>
          <w:lang w:val="en-GB"/>
        </w:rPr>
      </w:pPr>
      <w:r>
        <w:rPr>
          <w:rFonts w:eastAsiaTheme="minorHAnsi"/>
          <w:lang w:val="en-GB"/>
        </w:rPr>
        <w:br w:type="page"/>
      </w:r>
    </w:p>
    <w:p w14:paraId="18ADF622" w14:textId="0121CED4" w:rsidR="00691ABB" w:rsidRDefault="00897D17" w:rsidP="00897D17">
      <w:pPr>
        <w:rPr>
          <w:rFonts w:eastAsiaTheme="minorHAnsi"/>
          <w:lang w:val="en-GB"/>
        </w:rPr>
      </w:pPr>
      <w:r w:rsidRPr="00897D17">
        <w:rPr>
          <w:rFonts w:eastAsiaTheme="minorHAnsi"/>
          <w:lang w:val="en-GB"/>
        </w:rPr>
        <w:lastRenderedPageBreak/>
        <w:t>In 2021-22 Victorian exports commenced a rebound from global supply chain disruptions.</w:t>
      </w:r>
    </w:p>
    <w:p w14:paraId="6DA429C4" w14:textId="77777777" w:rsidR="008301C6" w:rsidRDefault="008301C6" w:rsidP="008301C6">
      <w:pPr>
        <w:spacing w:after="0"/>
        <w:rPr>
          <w:rFonts w:eastAsiaTheme="minorHAnsi"/>
          <w:lang w:val="en-GB"/>
        </w:rPr>
      </w:pPr>
    </w:p>
    <w:p w14:paraId="24EBB000" w14:textId="3F063ECE" w:rsidR="00B732AD" w:rsidRPr="00B732AD" w:rsidRDefault="00B732AD" w:rsidP="008301C6">
      <w:pPr>
        <w:spacing w:after="0"/>
        <w:rPr>
          <w:rFonts w:eastAsiaTheme="minorHAnsi"/>
          <w:lang w:val="en-GB"/>
        </w:rPr>
      </w:pPr>
      <w:r>
        <w:t>Australia’s food and fibre exports by state value (%).</w:t>
      </w:r>
    </w:p>
    <w:p w14:paraId="595866C4" w14:textId="632124CE" w:rsidR="007E2879" w:rsidRDefault="00B732AD" w:rsidP="00897D17">
      <w:r>
        <w:rPr>
          <w:noProof/>
          <w:lang w:eastAsia="en-AU"/>
        </w:rPr>
        <w:drawing>
          <wp:inline distT="0" distB="0" distL="0" distR="0" wp14:anchorId="098DD778" wp14:editId="5B6C30D7">
            <wp:extent cx="3348000" cy="2300400"/>
            <wp:effectExtent l="0" t="0" r="5080" b="11430"/>
            <wp:docPr id="30" name="Picture 30" descr="Pie chart&#10;Australia’s food and fibre exports by state va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Pie chart&#10;Australia’s food and fibre exports by state value (%)."/>
                    <pic:cNvPicPr/>
                  </pic:nvPicPr>
                  <pic:blipFill>
                    <a:blip r:embed="rId10">
                      <a:extLst>
                        <a:ext uri="{28A0092B-C50C-407E-A947-70E740481C1C}">
                          <a14:useLocalDpi xmlns:a14="http://schemas.microsoft.com/office/drawing/2010/main" val="0"/>
                        </a:ext>
                      </a:extLst>
                    </a:blip>
                    <a:stretch>
                      <a:fillRect/>
                    </a:stretch>
                  </pic:blipFill>
                  <pic:spPr>
                    <a:xfrm>
                      <a:off x="0" y="0"/>
                      <a:ext cx="3348000" cy="2300400"/>
                    </a:xfrm>
                    <a:prstGeom prst="rect">
                      <a:avLst/>
                    </a:prstGeom>
                  </pic:spPr>
                </pic:pic>
              </a:graphicData>
            </a:graphic>
          </wp:inline>
        </w:drawing>
      </w:r>
    </w:p>
    <w:p w14:paraId="16A0565B" w14:textId="2B172F16" w:rsidR="002A20DC" w:rsidRDefault="002A20DC" w:rsidP="002A20DC">
      <w:pPr>
        <w:rPr>
          <w:rFonts w:cs="Arial"/>
          <w:szCs w:val="18"/>
        </w:rPr>
      </w:pPr>
      <w:r w:rsidRPr="00897D17">
        <w:rPr>
          <w:rFonts w:cs="Arial"/>
          <w:szCs w:val="18"/>
        </w:rPr>
        <w:t xml:space="preserve">Figure </w:t>
      </w:r>
      <w:r>
        <w:rPr>
          <w:rFonts w:cs="Arial"/>
          <w:szCs w:val="18"/>
        </w:rPr>
        <w:t>3</w:t>
      </w:r>
    </w:p>
    <w:p w14:paraId="1753096B" w14:textId="2EDB9078" w:rsidR="00B732AD" w:rsidRDefault="00B732AD" w:rsidP="00B732AD">
      <w:pPr>
        <w:rPr>
          <w:rFonts w:eastAsiaTheme="minorHAnsi" w:cs="Arial"/>
          <w:szCs w:val="18"/>
          <w:lang w:val="en-GB"/>
        </w:rPr>
      </w:pPr>
      <w:r w:rsidRPr="00B732AD">
        <w:rPr>
          <w:rFonts w:eastAsiaTheme="minorHAnsi" w:cs="Arial"/>
          <w:bCs/>
          <w:szCs w:val="18"/>
          <w:lang w:val="en-GB"/>
        </w:rPr>
        <w:t>Victoria is Australia’s leading food and fibre exporter.</w:t>
      </w:r>
      <w:r>
        <w:rPr>
          <w:rFonts w:eastAsiaTheme="minorHAnsi" w:cs="Arial"/>
          <w:szCs w:val="18"/>
          <w:lang w:val="en-GB"/>
        </w:rPr>
        <w:t xml:space="preserve"> Victoria exported </w:t>
      </w:r>
      <w:r w:rsidRPr="00B732AD">
        <w:rPr>
          <w:rFonts w:eastAsiaTheme="minorHAnsi" w:cs="Arial"/>
          <w:bCs/>
          <w:color w:val="000056"/>
          <w:szCs w:val="18"/>
          <w:lang w:val="en-GB"/>
        </w:rPr>
        <w:t>26</w:t>
      </w:r>
      <w:r w:rsidRPr="00B732AD">
        <w:rPr>
          <w:rFonts w:eastAsiaTheme="minorHAnsi" w:cs="Arial"/>
          <w:color w:val="000056"/>
          <w:szCs w:val="18"/>
          <w:lang w:val="en-GB"/>
        </w:rPr>
        <w:t>%</w:t>
      </w:r>
      <w:r>
        <w:rPr>
          <w:rFonts w:eastAsiaTheme="minorHAnsi" w:cs="Arial"/>
          <w:szCs w:val="18"/>
          <w:lang w:val="en-GB"/>
        </w:rPr>
        <w:t xml:space="preserve"> of the </w:t>
      </w:r>
      <w:r w:rsidRPr="00B732AD">
        <w:rPr>
          <w:rFonts w:eastAsiaTheme="minorHAnsi" w:cs="Arial"/>
          <w:szCs w:val="18"/>
          <w:lang w:val="en-GB"/>
        </w:rPr>
        <w:t>national total by value in 2021-22.</w:t>
      </w:r>
    </w:p>
    <w:p w14:paraId="05D49D31" w14:textId="493B0FCE" w:rsidR="002A20DC" w:rsidRDefault="002A20DC" w:rsidP="002A20DC">
      <w:r>
        <w:t>*others refer to ACT, NT, re-exports and exports for which no state details are released for confidentiality reasons.</w:t>
      </w:r>
    </w:p>
    <w:p w14:paraId="65933EC4" w14:textId="77777777" w:rsidR="004C253A" w:rsidRDefault="004C253A" w:rsidP="004C253A">
      <w:pPr>
        <w:spacing w:after="0"/>
      </w:pPr>
    </w:p>
    <w:p w14:paraId="5CDBC5A2" w14:textId="77777777" w:rsidR="004C253A" w:rsidRDefault="004C253A" w:rsidP="004C253A">
      <w:pPr>
        <w:spacing w:after="0"/>
      </w:pPr>
    </w:p>
    <w:p w14:paraId="7C6718FA" w14:textId="725297B7" w:rsidR="007C5D81" w:rsidRDefault="007C5D81" w:rsidP="004C253A">
      <w:pPr>
        <w:spacing w:after="0"/>
      </w:pPr>
      <w:r>
        <w:t>Victoria is the nation’s largest or second largest exporter by value across a range of key industries.</w:t>
      </w:r>
    </w:p>
    <w:p w14:paraId="78E85E68" w14:textId="77777777" w:rsidR="00F702E3" w:rsidRDefault="00F702E3" w:rsidP="007C5D81"/>
    <w:p w14:paraId="6522249B" w14:textId="0EEF6F14" w:rsidR="00F702E3" w:rsidRPr="00F702E3" w:rsidRDefault="00F702E3" w:rsidP="00F702E3">
      <w:r w:rsidRPr="00F702E3">
        <w:t>#1 Dairy</w:t>
      </w:r>
    </w:p>
    <w:p w14:paraId="69E32BE4" w14:textId="77777777" w:rsidR="00F702E3" w:rsidRPr="00F702E3" w:rsidRDefault="00F702E3" w:rsidP="00F702E3">
      <w:r w:rsidRPr="00F702E3">
        <w:t>#1 Horticulture</w:t>
      </w:r>
    </w:p>
    <w:p w14:paraId="4B17C503" w14:textId="1285169B" w:rsidR="00F702E3" w:rsidRPr="00F702E3" w:rsidRDefault="00F702E3" w:rsidP="00F702E3">
      <w:r w:rsidRPr="00F702E3">
        <w:t>#1 Prepared foods</w:t>
      </w:r>
    </w:p>
    <w:p w14:paraId="63345E7B" w14:textId="3785D806" w:rsidR="00F702E3" w:rsidRPr="00F702E3" w:rsidRDefault="00F702E3" w:rsidP="00F702E3">
      <w:r w:rsidRPr="00F702E3">
        <w:t>#1 Animal fibre</w:t>
      </w:r>
    </w:p>
    <w:p w14:paraId="6B19702B" w14:textId="01E1A29B" w:rsidR="00F702E3" w:rsidRPr="00F702E3" w:rsidRDefault="00F702E3" w:rsidP="00F702E3">
      <w:r w:rsidRPr="00F702E3">
        <w:t>#2 Meat</w:t>
      </w:r>
    </w:p>
    <w:p w14:paraId="49F11982" w14:textId="77777777" w:rsidR="00F702E3" w:rsidRPr="00F702E3" w:rsidRDefault="00F702E3" w:rsidP="00F702E3">
      <w:r w:rsidRPr="00F702E3">
        <w:t>#2 Animal feed</w:t>
      </w:r>
    </w:p>
    <w:p w14:paraId="057AC308" w14:textId="416C5BAE" w:rsidR="00F702E3" w:rsidRPr="00F702E3" w:rsidRDefault="00F702E3" w:rsidP="00F702E3">
      <w:r w:rsidRPr="00F702E3">
        <w:t>#2 Seafood</w:t>
      </w:r>
    </w:p>
    <w:p w14:paraId="098A84E1" w14:textId="77777777" w:rsidR="00BD7A17" w:rsidRDefault="00BD7A17" w:rsidP="007C5D81"/>
    <w:p w14:paraId="221861C4" w14:textId="486C6ED7" w:rsidR="0004541B" w:rsidRDefault="0004541B">
      <w:pPr>
        <w:spacing w:after="0"/>
      </w:pPr>
      <w:r>
        <w:br w:type="page"/>
      </w:r>
    </w:p>
    <w:p w14:paraId="5E00591E" w14:textId="75CE8376" w:rsidR="0004541B" w:rsidRDefault="0004541B" w:rsidP="0004541B">
      <w:pPr>
        <w:pStyle w:val="Heading1"/>
      </w:pPr>
      <w:bookmarkStart w:id="2" w:name="_Toc117681416"/>
      <w:r>
        <w:lastRenderedPageBreak/>
        <w:t>Victorian Exports by Industry</w:t>
      </w:r>
      <w:bookmarkEnd w:id="2"/>
    </w:p>
    <w:p w14:paraId="7B4393EB" w14:textId="18049D62" w:rsidR="00CD4EEC" w:rsidRDefault="00CD4EEC" w:rsidP="00CD4EEC">
      <w:pPr>
        <w:rPr>
          <w:rFonts w:eastAsiaTheme="minorHAnsi"/>
          <w:lang w:val="en-GB"/>
        </w:rPr>
      </w:pPr>
      <w:r w:rsidRPr="00CD4EEC">
        <w:rPr>
          <w:rFonts w:eastAsiaTheme="minorHAnsi"/>
          <w:lang w:val="en-GB"/>
        </w:rPr>
        <w:t>Victoria has a diverse range of food and fibre exports</w:t>
      </w:r>
      <w:r>
        <w:rPr>
          <w:rFonts w:eastAsiaTheme="minorHAnsi"/>
          <w:lang w:val="en-GB"/>
        </w:rPr>
        <w:t xml:space="preserve"> </w:t>
      </w:r>
      <w:r w:rsidRPr="00CD4EEC">
        <w:rPr>
          <w:rFonts w:eastAsiaTheme="minorHAnsi"/>
          <w:lang w:val="en-GB"/>
        </w:rPr>
        <w:t>with a reputation for quality and safety.</w:t>
      </w:r>
    </w:p>
    <w:p w14:paraId="0B49A6CF" w14:textId="77777777" w:rsidR="005E68FD" w:rsidRDefault="005E68FD" w:rsidP="00CD4EEC">
      <w:pPr>
        <w:rPr>
          <w:rFonts w:eastAsiaTheme="minorHAnsi"/>
          <w:lang w:val="en-GB"/>
        </w:rPr>
      </w:pPr>
    </w:p>
    <w:p w14:paraId="15A00AAD" w14:textId="59125B80" w:rsidR="001B61CF" w:rsidRPr="001B61CF" w:rsidRDefault="005E68FD" w:rsidP="008C45DC">
      <w:pPr>
        <w:pStyle w:val="Heading2"/>
      </w:pPr>
      <w:r w:rsidRPr="002F1ADB">
        <w:t xml:space="preserve">Table </w:t>
      </w:r>
      <w:r>
        <w:t>1</w:t>
      </w:r>
      <w:r w:rsidRPr="002F1ADB">
        <w:t xml:space="preserve">. </w:t>
      </w:r>
      <w:r>
        <w:t>Top six Victorian exports</w:t>
      </w:r>
    </w:p>
    <w:tbl>
      <w:tblPr>
        <w:tblStyle w:val="TableGrid"/>
        <w:tblW w:w="0" w:type="auto"/>
        <w:tblCellMar>
          <w:top w:w="57" w:type="dxa"/>
          <w:left w:w="57" w:type="dxa"/>
          <w:bottom w:w="57" w:type="dxa"/>
          <w:right w:w="57" w:type="dxa"/>
        </w:tblCellMar>
        <w:tblLook w:val="0000" w:firstRow="0" w:lastRow="0" w:firstColumn="0" w:lastColumn="0" w:noHBand="0" w:noVBand="0"/>
      </w:tblPr>
      <w:tblGrid>
        <w:gridCol w:w="1271"/>
        <w:gridCol w:w="851"/>
        <w:gridCol w:w="850"/>
        <w:gridCol w:w="992"/>
        <w:gridCol w:w="851"/>
        <w:gridCol w:w="858"/>
        <w:gridCol w:w="985"/>
      </w:tblGrid>
      <w:tr w:rsidR="002A778B" w:rsidRPr="002F1ADB" w14:paraId="44BDCDCA" w14:textId="77777777" w:rsidTr="002A778B">
        <w:trPr>
          <w:trHeight w:val="93"/>
        </w:trPr>
        <w:tc>
          <w:tcPr>
            <w:tcW w:w="3964" w:type="dxa"/>
            <w:gridSpan w:val="4"/>
          </w:tcPr>
          <w:p w14:paraId="6A616D7C" w14:textId="1C705EBB" w:rsidR="001B61CF" w:rsidRPr="002A778B" w:rsidRDefault="001B61CF" w:rsidP="00EA5D54">
            <w:pPr>
              <w:rPr>
                <w:rFonts w:eastAsiaTheme="minorHAnsi" w:cs="Arial"/>
                <w:szCs w:val="18"/>
                <w:lang w:val="en-GB"/>
              </w:rPr>
            </w:pPr>
            <w:r w:rsidRPr="002A778B">
              <w:rPr>
                <w:rFonts w:eastAsiaTheme="minorHAnsi" w:cs="Arial"/>
                <w:szCs w:val="18"/>
                <w:lang w:val="en-GB"/>
              </w:rPr>
              <w:t>Value (A$ million)</w:t>
            </w:r>
          </w:p>
        </w:tc>
        <w:tc>
          <w:tcPr>
            <w:tcW w:w="2694" w:type="dxa"/>
            <w:gridSpan w:val="3"/>
          </w:tcPr>
          <w:p w14:paraId="70CB2F5F" w14:textId="40F6650A" w:rsidR="001B61CF" w:rsidRPr="002A778B" w:rsidRDefault="001B61CF" w:rsidP="00EA5D54">
            <w:pPr>
              <w:rPr>
                <w:rFonts w:eastAsiaTheme="minorHAnsi" w:cs="Arial"/>
                <w:szCs w:val="18"/>
                <w:lang w:val="en-GB"/>
              </w:rPr>
            </w:pPr>
            <w:r w:rsidRPr="002A778B">
              <w:rPr>
                <w:rFonts w:eastAsiaTheme="minorHAnsi" w:cs="Arial"/>
                <w:szCs w:val="18"/>
                <w:lang w:val="en-GB"/>
              </w:rPr>
              <w:t>Volume (‘000 tonnes)</w:t>
            </w:r>
          </w:p>
        </w:tc>
      </w:tr>
      <w:tr w:rsidR="002A778B" w:rsidRPr="002F1ADB" w14:paraId="3A86BD0B" w14:textId="77777777" w:rsidTr="002A778B">
        <w:trPr>
          <w:trHeight w:hRule="exact" w:val="284"/>
        </w:trPr>
        <w:tc>
          <w:tcPr>
            <w:tcW w:w="1271" w:type="dxa"/>
          </w:tcPr>
          <w:p w14:paraId="0B8DFE94" w14:textId="77777777" w:rsidR="001B61CF" w:rsidRPr="002A778B" w:rsidRDefault="001B61CF" w:rsidP="00EA5D54">
            <w:pPr>
              <w:rPr>
                <w:rFonts w:eastAsiaTheme="minorHAnsi" w:cs="Arial"/>
                <w:szCs w:val="18"/>
                <w:lang w:val="en-GB"/>
              </w:rPr>
            </w:pPr>
          </w:p>
        </w:tc>
        <w:tc>
          <w:tcPr>
            <w:tcW w:w="851" w:type="dxa"/>
          </w:tcPr>
          <w:p w14:paraId="0BDAD2EA" w14:textId="0DCFBB5E" w:rsidR="001B61CF" w:rsidRPr="002A778B" w:rsidRDefault="001B61CF" w:rsidP="00EA5D54">
            <w:pPr>
              <w:rPr>
                <w:rFonts w:eastAsiaTheme="minorHAnsi" w:cs="Arial"/>
                <w:szCs w:val="18"/>
                <w:lang w:val="en-GB"/>
              </w:rPr>
            </w:pPr>
            <w:r w:rsidRPr="002A778B">
              <w:rPr>
                <w:rFonts w:eastAsiaTheme="minorHAnsi" w:cs="Arial"/>
                <w:szCs w:val="18"/>
                <w:lang w:val="en-GB"/>
              </w:rPr>
              <w:t>2020-21</w:t>
            </w:r>
          </w:p>
        </w:tc>
        <w:tc>
          <w:tcPr>
            <w:tcW w:w="850" w:type="dxa"/>
          </w:tcPr>
          <w:p w14:paraId="1021250E" w14:textId="11B29A6C" w:rsidR="001B61CF" w:rsidRPr="002A778B" w:rsidRDefault="001B61CF" w:rsidP="00EA5D54">
            <w:pPr>
              <w:rPr>
                <w:rFonts w:eastAsiaTheme="minorHAnsi" w:cs="Arial"/>
                <w:szCs w:val="18"/>
                <w:lang w:val="en-GB"/>
              </w:rPr>
            </w:pPr>
            <w:r w:rsidRPr="002A778B">
              <w:rPr>
                <w:rFonts w:eastAsiaTheme="minorHAnsi" w:cs="Arial"/>
                <w:szCs w:val="18"/>
                <w:lang w:val="en-GB"/>
              </w:rPr>
              <w:t>2021-22</w:t>
            </w:r>
          </w:p>
        </w:tc>
        <w:tc>
          <w:tcPr>
            <w:tcW w:w="992" w:type="dxa"/>
          </w:tcPr>
          <w:p w14:paraId="6891ADDD" w14:textId="4C342EF2" w:rsidR="001B61CF" w:rsidRPr="002A778B" w:rsidRDefault="001B61CF" w:rsidP="002A778B">
            <w:r w:rsidRPr="002A778B">
              <w:t>% Change</w:t>
            </w:r>
          </w:p>
        </w:tc>
        <w:tc>
          <w:tcPr>
            <w:tcW w:w="851" w:type="dxa"/>
          </w:tcPr>
          <w:p w14:paraId="629755B0" w14:textId="3EC35AEA" w:rsidR="001B61CF" w:rsidRPr="002A778B" w:rsidRDefault="001B61CF" w:rsidP="00EA5D54">
            <w:pPr>
              <w:rPr>
                <w:rFonts w:eastAsiaTheme="minorHAnsi" w:cs="Arial"/>
                <w:szCs w:val="18"/>
                <w:lang w:val="en-GB"/>
              </w:rPr>
            </w:pPr>
            <w:r w:rsidRPr="002A778B">
              <w:rPr>
                <w:rFonts w:eastAsiaTheme="minorHAnsi" w:cs="Arial"/>
                <w:szCs w:val="18"/>
                <w:lang w:val="en-GB"/>
              </w:rPr>
              <w:t>2020-21</w:t>
            </w:r>
          </w:p>
        </w:tc>
        <w:tc>
          <w:tcPr>
            <w:tcW w:w="858" w:type="dxa"/>
          </w:tcPr>
          <w:p w14:paraId="62BF2557" w14:textId="3D60A2DB" w:rsidR="001B61CF" w:rsidRPr="002A778B" w:rsidRDefault="001B61CF" w:rsidP="00EA5D54">
            <w:pPr>
              <w:rPr>
                <w:rFonts w:eastAsiaTheme="minorHAnsi" w:cs="Arial"/>
                <w:szCs w:val="18"/>
                <w:lang w:val="en-GB"/>
              </w:rPr>
            </w:pPr>
            <w:r w:rsidRPr="002A778B">
              <w:rPr>
                <w:rFonts w:eastAsiaTheme="minorHAnsi" w:cs="Arial"/>
                <w:szCs w:val="18"/>
                <w:lang w:val="en-GB"/>
              </w:rPr>
              <w:t>2021-22</w:t>
            </w:r>
          </w:p>
        </w:tc>
        <w:tc>
          <w:tcPr>
            <w:tcW w:w="985" w:type="dxa"/>
          </w:tcPr>
          <w:p w14:paraId="5A0863BB" w14:textId="385E8D1D" w:rsidR="001B61CF" w:rsidRPr="002A778B" w:rsidRDefault="001B61CF" w:rsidP="002A778B">
            <w:r w:rsidRPr="002A778B">
              <w:t>% Change</w:t>
            </w:r>
          </w:p>
        </w:tc>
      </w:tr>
      <w:tr w:rsidR="002A778B" w:rsidRPr="002F1ADB" w14:paraId="724312E7" w14:textId="77777777" w:rsidTr="002A778B">
        <w:trPr>
          <w:trHeight w:hRule="exact" w:val="284"/>
        </w:trPr>
        <w:tc>
          <w:tcPr>
            <w:tcW w:w="1271" w:type="dxa"/>
          </w:tcPr>
          <w:p w14:paraId="5DA28EA2" w14:textId="646B08E9" w:rsidR="001B61CF" w:rsidRPr="002A778B" w:rsidRDefault="001B61CF" w:rsidP="00EA5D54">
            <w:pPr>
              <w:rPr>
                <w:rFonts w:eastAsiaTheme="minorHAnsi" w:cs="Arial"/>
                <w:szCs w:val="18"/>
                <w:lang w:val="en-GB"/>
              </w:rPr>
            </w:pPr>
            <w:r w:rsidRPr="002A778B">
              <w:rPr>
                <w:rFonts w:eastAsiaTheme="minorHAnsi" w:cs="Arial"/>
                <w:szCs w:val="18"/>
                <w:lang w:val="en-GB"/>
              </w:rPr>
              <w:t>Grain</w:t>
            </w:r>
          </w:p>
        </w:tc>
        <w:tc>
          <w:tcPr>
            <w:tcW w:w="851" w:type="dxa"/>
          </w:tcPr>
          <w:p w14:paraId="4046B292" w14:textId="7CED4667"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$2,550</w:t>
            </w:r>
          </w:p>
        </w:tc>
        <w:tc>
          <w:tcPr>
            <w:tcW w:w="850" w:type="dxa"/>
          </w:tcPr>
          <w:p w14:paraId="733D5D15" w14:textId="73F79A74"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$4,421</w:t>
            </w:r>
          </w:p>
        </w:tc>
        <w:tc>
          <w:tcPr>
            <w:tcW w:w="992" w:type="dxa"/>
          </w:tcPr>
          <w:p w14:paraId="1428EADD" w14:textId="61993015"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73%</w:t>
            </w:r>
          </w:p>
        </w:tc>
        <w:tc>
          <w:tcPr>
            <w:tcW w:w="851" w:type="dxa"/>
          </w:tcPr>
          <w:p w14:paraId="00C6DA0F" w14:textId="7B1C3F16"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5,861</w:t>
            </w:r>
          </w:p>
        </w:tc>
        <w:tc>
          <w:tcPr>
            <w:tcW w:w="858" w:type="dxa"/>
          </w:tcPr>
          <w:p w14:paraId="67A826A5" w14:textId="05AD3A10"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 xml:space="preserve">8,011 </w:t>
            </w:r>
          </w:p>
        </w:tc>
        <w:tc>
          <w:tcPr>
            <w:tcW w:w="985" w:type="dxa"/>
          </w:tcPr>
          <w:p w14:paraId="38DF86CC" w14:textId="2F8F4598"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37%</w:t>
            </w:r>
          </w:p>
        </w:tc>
      </w:tr>
      <w:tr w:rsidR="002A778B" w:rsidRPr="002F1ADB" w14:paraId="3915C777" w14:textId="77777777" w:rsidTr="002A778B">
        <w:trPr>
          <w:trHeight w:hRule="exact" w:val="284"/>
        </w:trPr>
        <w:tc>
          <w:tcPr>
            <w:tcW w:w="1271" w:type="dxa"/>
          </w:tcPr>
          <w:p w14:paraId="4BB48673" w14:textId="579829F7" w:rsidR="001B61CF" w:rsidRPr="002A778B" w:rsidRDefault="001B61CF" w:rsidP="00EA5D54">
            <w:pPr>
              <w:rPr>
                <w:rFonts w:eastAsiaTheme="minorHAnsi" w:cs="Arial"/>
                <w:bCs/>
                <w:color w:val="000000"/>
                <w:szCs w:val="18"/>
                <w:lang w:val="en-GB"/>
              </w:rPr>
            </w:pPr>
            <w:r w:rsidRPr="002A778B">
              <w:rPr>
                <w:rFonts w:eastAsiaTheme="minorHAnsi" w:cs="Arial"/>
                <w:bCs/>
                <w:color w:val="000000"/>
                <w:szCs w:val="18"/>
                <w:lang w:val="en-GB"/>
              </w:rPr>
              <w:t>Meat</w:t>
            </w:r>
          </w:p>
        </w:tc>
        <w:tc>
          <w:tcPr>
            <w:tcW w:w="851" w:type="dxa"/>
          </w:tcPr>
          <w:p w14:paraId="6796C5F0" w14:textId="324CF8E1"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$3,317</w:t>
            </w:r>
          </w:p>
        </w:tc>
        <w:tc>
          <w:tcPr>
            <w:tcW w:w="850" w:type="dxa"/>
          </w:tcPr>
          <w:p w14:paraId="1E347210" w14:textId="177A9604"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$4,333</w:t>
            </w:r>
          </w:p>
        </w:tc>
        <w:tc>
          <w:tcPr>
            <w:tcW w:w="992" w:type="dxa"/>
          </w:tcPr>
          <w:p w14:paraId="5D089C8A" w14:textId="54D9C9CE"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31%</w:t>
            </w:r>
          </w:p>
        </w:tc>
        <w:tc>
          <w:tcPr>
            <w:tcW w:w="851" w:type="dxa"/>
          </w:tcPr>
          <w:p w14:paraId="2E6A33F9" w14:textId="5DA96F35"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506</w:t>
            </w:r>
          </w:p>
        </w:tc>
        <w:tc>
          <w:tcPr>
            <w:tcW w:w="858" w:type="dxa"/>
          </w:tcPr>
          <w:p w14:paraId="3B58A921" w14:textId="481C1E78"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529</w:t>
            </w:r>
          </w:p>
        </w:tc>
        <w:tc>
          <w:tcPr>
            <w:tcW w:w="985" w:type="dxa"/>
          </w:tcPr>
          <w:p w14:paraId="535D3060" w14:textId="79C9AFBE" w:rsidR="001B61CF" w:rsidRPr="002A778B" w:rsidRDefault="001B61CF" w:rsidP="00EA5D54">
            <w:pPr>
              <w:rPr>
                <w:rFonts w:eastAsiaTheme="minorHAnsi" w:cs="Arial"/>
                <w:color w:val="000000"/>
                <w:szCs w:val="18"/>
                <w:lang w:val="en-GB"/>
              </w:rPr>
            </w:pPr>
            <w:r w:rsidRPr="002A778B">
              <w:rPr>
                <w:rFonts w:eastAsiaTheme="minorHAnsi" w:cs="Arial"/>
                <w:color w:val="000000"/>
                <w:szCs w:val="18"/>
                <w:lang w:val="en-GB"/>
              </w:rPr>
              <w:t>4%</w:t>
            </w:r>
          </w:p>
        </w:tc>
      </w:tr>
      <w:tr w:rsidR="002A778B" w:rsidRPr="002F1ADB" w14:paraId="6DCEE123" w14:textId="77777777" w:rsidTr="002A778B">
        <w:trPr>
          <w:trHeight w:hRule="exact" w:val="284"/>
        </w:trPr>
        <w:tc>
          <w:tcPr>
            <w:tcW w:w="1271" w:type="dxa"/>
          </w:tcPr>
          <w:p w14:paraId="77801548" w14:textId="76D6EE87" w:rsidR="001B61CF" w:rsidRPr="002A778B" w:rsidRDefault="00A60088" w:rsidP="00EA5D54">
            <w:pPr>
              <w:rPr>
                <w:rFonts w:eastAsiaTheme="minorHAnsi" w:cs="Arial"/>
                <w:bCs/>
                <w:color w:val="000000"/>
                <w:szCs w:val="18"/>
                <w:lang w:val="en-GB"/>
              </w:rPr>
            </w:pPr>
            <w:r w:rsidRPr="002A778B">
              <w:rPr>
                <w:rFonts w:eastAsiaTheme="minorHAnsi" w:cs="Arial"/>
                <w:bCs/>
                <w:color w:val="000000"/>
                <w:szCs w:val="18"/>
                <w:lang w:val="en-GB"/>
              </w:rPr>
              <w:t>Dairy</w:t>
            </w:r>
          </w:p>
        </w:tc>
        <w:tc>
          <w:tcPr>
            <w:tcW w:w="851" w:type="dxa"/>
          </w:tcPr>
          <w:p w14:paraId="07BD58EE" w14:textId="7AF97109" w:rsidR="001B61CF"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$2,039</w:t>
            </w:r>
          </w:p>
        </w:tc>
        <w:tc>
          <w:tcPr>
            <w:tcW w:w="850" w:type="dxa"/>
          </w:tcPr>
          <w:p w14:paraId="060959FD" w14:textId="545A1BD2" w:rsidR="001B61CF"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$2,506</w:t>
            </w:r>
          </w:p>
        </w:tc>
        <w:tc>
          <w:tcPr>
            <w:tcW w:w="992" w:type="dxa"/>
          </w:tcPr>
          <w:p w14:paraId="2FCDE2E1" w14:textId="6857F169" w:rsidR="001B61CF"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23%</w:t>
            </w:r>
          </w:p>
        </w:tc>
        <w:tc>
          <w:tcPr>
            <w:tcW w:w="851" w:type="dxa"/>
          </w:tcPr>
          <w:p w14:paraId="08858C69" w14:textId="16B074B8" w:rsidR="001B61CF"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 xml:space="preserve">617 </w:t>
            </w:r>
          </w:p>
        </w:tc>
        <w:tc>
          <w:tcPr>
            <w:tcW w:w="858" w:type="dxa"/>
          </w:tcPr>
          <w:p w14:paraId="0668543E" w14:textId="3DDA100F" w:rsidR="001B61CF"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656</w:t>
            </w:r>
          </w:p>
        </w:tc>
        <w:tc>
          <w:tcPr>
            <w:tcW w:w="985" w:type="dxa"/>
          </w:tcPr>
          <w:p w14:paraId="6B74758F" w14:textId="5C06EF10" w:rsidR="001B61CF"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6%</w:t>
            </w:r>
          </w:p>
        </w:tc>
      </w:tr>
      <w:tr w:rsidR="002A778B" w:rsidRPr="002F1ADB" w14:paraId="0BAE4F26" w14:textId="77777777" w:rsidTr="002A778B">
        <w:trPr>
          <w:trHeight w:hRule="exact" w:val="284"/>
        </w:trPr>
        <w:tc>
          <w:tcPr>
            <w:tcW w:w="1271" w:type="dxa"/>
          </w:tcPr>
          <w:p w14:paraId="5123CFF9" w14:textId="6747A985" w:rsidR="00A60088" w:rsidRPr="002A778B" w:rsidRDefault="00A60088" w:rsidP="00EA5D54">
            <w:pPr>
              <w:rPr>
                <w:rFonts w:eastAsiaTheme="minorHAnsi" w:cs="Arial"/>
                <w:bCs/>
                <w:color w:val="000000"/>
                <w:szCs w:val="18"/>
                <w:lang w:val="en-GB"/>
              </w:rPr>
            </w:pPr>
            <w:r w:rsidRPr="002A778B">
              <w:rPr>
                <w:rFonts w:eastAsiaTheme="minorHAnsi" w:cs="Arial"/>
                <w:bCs/>
                <w:color w:val="000000"/>
                <w:szCs w:val="18"/>
                <w:lang w:val="en-GB"/>
              </w:rPr>
              <w:t>Animal fibre</w:t>
            </w:r>
          </w:p>
        </w:tc>
        <w:tc>
          <w:tcPr>
            <w:tcW w:w="851" w:type="dxa"/>
          </w:tcPr>
          <w:p w14:paraId="65EE71E6" w14:textId="07466C65"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$1,430</w:t>
            </w:r>
          </w:p>
        </w:tc>
        <w:tc>
          <w:tcPr>
            <w:tcW w:w="850" w:type="dxa"/>
          </w:tcPr>
          <w:p w14:paraId="07947AB8" w14:textId="33B9182A"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$1,939</w:t>
            </w:r>
          </w:p>
        </w:tc>
        <w:tc>
          <w:tcPr>
            <w:tcW w:w="992" w:type="dxa"/>
          </w:tcPr>
          <w:p w14:paraId="6634A97A" w14:textId="5EE0C2F2"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36%</w:t>
            </w:r>
          </w:p>
        </w:tc>
        <w:tc>
          <w:tcPr>
            <w:tcW w:w="851" w:type="dxa"/>
          </w:tcPr>
          <w:p w14:paraId="0D5695D9" w14:textId="6FA3A6E3"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 xml:space="preserve">262 </w:t>
            </w:r>
          </w:p>
        </w:tc>
        <w:tc>
          <w:tcPr>
            <w:tcW w:w="858" w:type="dxa"/>
          </w:tcPr>
          <w:p w14:paraId="4DBF6838" w14:textId="74463EA9"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303</w:t>
            </w:r>
          </w:p>
        </w:tc>
        <w:tc>
          <w:tcPr>
            <w:tcW w:w="985" w:type="dxa"/>
          </w:tcPr>
          <w:p w14:paraId="430E03A3" w14:textId="45DEBE53"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16%</w:t>
            </w:r>
          </w:p>
        </w:tc>
      </w:tr>
      <w:tr w:rsidR="002A778B" w:rsidRPr="002F1ADB" w14:paraId="5C58EAF5" w14:textId="77777777" w:rsidTr="002A778B">
        <w:trPr>
          <w:trHeight w:hRule="exact" w:val="284"/>
        </w:trPr>
        <w:tc>
          <w:tcPr>
            <w:tcW w:w="1271" w:type="dxa"/>
          </w:tcPr>
          <w:p w14:paraId="7EEA1E6D" w14:textId="4AB9FB90" w:rsidR="00A60088" w:rsidRPr="002A778B" w:rsidRDefault="00A60088" w:rsidP="00EA5D54">
            <w:pPr>
              <w:rPr>
                <w:rFonts w:eastAsiaTheme="minorHAnsi" w:cs="Arial"/>
                <w:szCs w:val="18"/>
                <w:lang w:val="en-GB"/>
              </w:rPr>
            </w:pPr>
            <w:r w:rsidRPr="002A778B">
              <w:rPr>
                <w:rFonts w:eastAsiaTheme="minorHAnsi" w:cs="Arial"/>
                <w:szCs w:val="18"/>
                <w:lang w:val="en-GB"/>
              </w:rPr>
              <w:t>Horticulture</w:t>
            </w:r>
          </w:p>
        </w:tc>
        <w:tc>
          <w:tcPr>
            <w:tcW w:w="851" w:type="dxa"/>
          </w:tcPr>
          <w:p w14:paraId="769E2CF6" w14:textId="3BAE59AF" w:rsidR="00A60088" w:rsidRPr="002A778B" w:rsidRDefault="00A60088" w:rsidP="00EA5D54">
            <w:pPr>
              <w:rPr>
                <w:rFonts w:eastAsiaTheme="minorHAnsi" w:cs="Arial"/>
                <w:color w:val="000000"/>
                <w:szCs w:val="18"/>
                <w:lang w:val="en-GB"/>
              </w:rPr>
            </w:pPr>
            <w:r w:rsidRPr="002A778B">
              <w:rPr>
                <w:rFonts w:eastAsiaTheme="minorHAnsi" w:cs="Arial"/>
                <w:szCs w:val="18"/>
                <w:lang w:val="en-GB"/>
              </w:rPr>
              <w:t>$1,354</w:t>
            </w:r>
          </w:p>
        </w:tc>
        <w:tc>
          <w:tcPr>
            <w:tcW w:w="850" w:type="dxa"/>
          </w:tcPr>
          <w:p w14:paraId="2D2FD2D4" w14:textId="47EBAB76" w:rsidR="00A60088" w:rsidRPr="002A778B" w:rsidRDefault="00A60088" w:rsidP="00EA5D54">
            <w:pPr>
              <w:rPr>
                <w:rFonts w:eastAsiaTheme="minorHAnsi" w:cs="Arial"/>
                <w:color w:val="000000"/>
                <w:szCs w:val="18"/>
                <w:lang w:val="en-GB"/>
              </w:rPr>
            </w:pPr>
            <w:r w:rsidRPr="002A778B">
              <w:rPr>
                <w:rFonts w:eastAsiaTheme="minorHAnsi" w:cs="Arial"/>
                <w:szCs w:val="18"/>
                <w:lang w:val="en-GB"/>
              </w:rPr>
              <w:t>$1,354</w:t>
            </w:r>
          </w:p>
        </w:tc>
        <w:tc>
          <w:tcPr>
            <w:tcW w:w="992" w:type="dxa"/>
          </w:tcPr>
          <w:p w14:paraId="1EB7D36D" w14:textId="5FC1D6E7"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w:t>
            </w:r>
          </w:p>
        </w:tc>
        <w:tc>
          <w:tcPr>
            <w:tcW w:w="851" w:type="dxa"/>
          </w:tcPr>
          <w:p w14:paraId="0D36D039" w14:textId="6190AE2F" w:rsidR="00A60088" w:rsidRPr="002A778B" w:rsidRDefault="00A60088" w:rsidP="00EA5D54">
            <w:pPr>
              <w:rPr>
                <w:rFonts w:eastAsiaTheme="minorHAnsi" w:cs="Arial"/>
                <w:color w:val="000000"/>
                <w:szCs w:val="18"/>
                <w:lang w:val="en-GB"/>
              </w:rPr>
            </w:pPr>
            <w:r w:rsidRPr="002A778B">
              <w:rPr>
                <w:rFonts w:cs="Arial"/>
                <w:szCs w:val="18"/>
              </w:rPr>
              <w:t>416</w:t>
            </w:r>
          </w:p>
        </w:tc>
        <w:tc>
          <w:tcPr>
            <w:tcW w:w="858" w:type="dxa"/>
          </w:tcPr>
          <w:p w14:paraId="0ADEC319" w14:textId="5C534475" w:rsidR="00A60088" w:rsidRPr="002A778B" w:rsidRDefault="00A60088" w:rsidP="00EA5D54">
            <w:pPr>
              <w:rPr>
                <w:rFonts w:eastAsiaTheme="minorHAnsi" w:cs="Arial"/>
                <w:color w:val="000000"/>
                <w:szCs w:val="18"/>
                <w:lang w:val="en-GB"/>
              </w:rPr>
            </w:pPr>
            <w:r w:rsidRPr="002A778B">
              <w:rPr>
                <w:rFonts w:cs="Arial"/>
                <w:szCs w:val="18"/>
              </w:rPr>
              <w:t>399</w:t>
            </w:r>
          </w:p>
        </w:tc>
        <w:tc>
          <w:tcPr>
            <w:tcW w:w="985" w:type="dxa"/>
          </w:tcPr>
          <w:p w14:paraId="1EEF45E3" w14:textId="49332908" w:rsidR="00A60088" w:rsidRPr="002A778B" w:rsidRDefault="00A60088" w:rsidP="00EA5D54">
            <w:pPr>
              <w:rPr>
                <w:rFonts w:eastAsiaTheme="minorHAnsi" w:cs="Arial"/>
                <w:color w:val="000000"/>
                <w:szCs w:val="18"/>
                <w:lang w:val="en-GB"/>
              </w:rPr>
            </w:pPr>
            <w:r w:rsidRPr="002A778B">
              <w:rPr>
                <w:rFonts w:eastAsiaTheme="minorHAnsi" w:cs="Arial"/>
                <w:szCs w:val="18"/>
                <w:lang w:val="en-GB"/>
              </w:rPr>
              <w:t>-4%</w:t>
            </w:r>
          </w:p>
        </w:tc>
      </w:tr>
      <w:tr w:rsidR="002A778B" w:rsidRPr="002F1ADB" w14:paraId="03FC60FF" w14:textId="77777777" w:rsidTr="002A778B">
        <w:trPr>
          <w:trHeight w:hRule="exact" w:val="284"/>
        </w:trPr>
        <w:tc>
          <w:tcPr>
            <w:tcW w:w="1271" w:type="dxa"/>
          </w:tcPr>
          <w:p w14:paraId="7B83ED34" w14:textId="65A74565" w:rsidR="00A60088" w:rsidRPr="002A778B" w:rsidRDefault="00A60088" w:rsidP="00EA5D54">
            <w:pPr>
              <w:rPr>
                <w:rFonts w:eastAsiaTheme="minorHAnsi" w:cs="Arial"/>
                <w:bCs/>
                <w:color w:val="000000"/>
                <w:szCs w:val="18"/>
                <w:lang w:val="en-GB"/>
              </w:rPr>
            </w:pPr>
            <w:r w:rsidRPr="002A778B">
              <w:rPr>
                <w:rFonts w:eastAsiaTheme="minorHAnsi" w:cs="Arial"/>
                <w:bCs/>
                <w:color w:val="000000"/>
                <w:szCs w:val="18"/>
                <w:lang w:val="en-GB"/>
              </w:rPr>
              <w:t>Prepared foods</w:t>
            </w:r>
          </w:p>
        </w:tc>
        <w:tc>
          <w:tcPr>
            <w:tcW w:w="851" w:type="dxa"/>
          </w:tcPr>
          <w:p w14:paraId="0F2FEBBD" w14:textId="0532A499"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$1,178</w:t>
            </w:r>
          </w:p>
        </w:tc>
        <w:tc>
          <w:tcPr>
            <w:tcW w:w="850" w:type="dxa"/>
          </w:tcPr>
          <w:p w14:paraId="3C737146" w14:textId="61E40F7A"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$1,312</w:t>
            </w:r>
          </w:p>
        </w:tc>
        <w:tc>
          <w:tcPr>
            <w:tcW w:w="992" w:type="dxa"/>
          </w:tcPr>
          <w:p w14:paraId="33CD6C70" w14:textId="5722820D"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11%</w:t>
            </w:r>
          </w:p>
        </w:tc>
        <w:tc>
          <w:tcPr>
            <w:tcW w:w="851" w:type="dxa"/>
          </w:tcPr>
          <w:p w14:paraId="6AC5CEA4" w14:textId="5DC12E85"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 xml:space="preserve">261 </w:t>
            </w:r>
          </w:p>
        </w:tc>
        <w:tc>
          <w:tcPr>
            <w:tcW w:w="858" w:type="dxa"/>
          </w:tcPr>
          <w:p w14:paraId="41954E22" w14:textId="77FDC6D1"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270</w:t>
            </w:r>
          </w:p>
        </w:tc>
        <w:tc>
          <w:tcPr>
            <w:tcW w:w="985" w:type="dxa"/>
          </w:tcPr>
          <w:p w14:paraId="17E33F34" w14:textId="4A1DE598" w:rsidR="00A60088" w:rsidRPr="002A778B" w:rsidRDefault="00A60088" w:rsidP="00EA5D54">
            <w:pPr>
              <w:rPr>
                <w:rFonts w:eastAsiaTheme="minorHAnsi" w:cs="Arial"/>
                <w:color w:val="000000"/>
                <w:szCs w:val="18"/>
                <w:lang w:val="en-GB"/>
              </w:rPr>
            </w:pPr>
            <w:r w:rsidRPr="002A778B">
              <w:rPr>
                <w:rFonts w:eastAsiaTheme="minorHAnsi" w:cs="Arial"/>
                <w:color w:val="000000"/>
                <w:szCs w:val="18"/>
                <w:lang w:val="en-GB"/>
              </w:rPr>
              <w:t>4%</w:t>
            </w:r>
          </w:p>
        </w:tc>
      </w:tr>
    </w:tbl>
    <w:p w14:paraId="02E50879" w14:textId="77777777" w:rsidR="00BD7A17" w:rsidRPr="00083290" w:rsidRDefault="00BD7A17" w:rsidP="00083290">
      <w:pPr>
        <w:rPr>
          <w:rFonts w:cs="Arial"/>
          <w:szCs w:val="18"/>
        </w:rPr>
      </w:pPr>
    </w:p>
    <w:p w14:paraId="158EA7E2" w14:textId="63820804" w:rsidR="00083290" w:rsidRPr="00083290" w:rsidRDefault="00083290" w:rsidP="00083290">
      <w:pPr>
        <w:rPr>
          <w:rFonts w:eastAsiaTheme="minorHAnsi" w:cs="Arial"/>
          <w:color w:val="000000"/>
          <w:szCs w:val="18"/>
          <w:lang w:val="en-GB"/>
        </w:rPr>
      </w:pPr>
      <w:r w:rsidRPr="00083290">
        <w:rPr>
          <w:rFonts w:eastAsiaTheme="minorHAnsi" w:cs="Arial"/>
          <w:color w:val="000000"/>
          <w:szCs w:val="18"/>
          <w:lang w:val="en-GB"/>
        </w:rPr>
        <w:t xml:space="preserve">Victorian food and fibre exports grew in value by </w:t>
      </w:r>
      <w:r w:rsidRPr="00083290">
        <w:rPr>
          <w:rFonts w:eastAsiaTheme="minorHAnsi" w:cs="Arial"/>
          <w:bCs/>
          <w:color w:val="000056"/>
          <w:szCs w:val="18"/>
          <w:lang w:val="en-GB"/>
        </w:rPr>
        <w:t>29</w:t>
      </w:r>
      <w:r w:rsidRPr="00083290">
        <w:rPr>
          <w:rFonts w:eastAsiaTheme="minorHAnsi" w:cs="Arial"/>
          <w:color w:val="000056"/>
          <w:szCs w:val="18"/>
          <w:lang w:val="en-GB"/>
        </w:rPr>
        <w:t>%</w:t>
      </w:r>
      <w:r w:rsidRPr="00083290">
        <w:rPr>
          <w:rFonts w:eastAsiaTheme="minorHAnsi" w:cs="Arial"/>
          <w:color w:val="000000"/>
          <w:szCs w:val="18"/>
          <w:lang w:val="en-GB"/>
        </w:rPr>
        <w:t xml:space="preserve"> in 2021-22.  </w:t>
      </w:r>
    </w:p>
    <w:p w14:paraId="6E739C7A" w14:textId="2D48F8EB" w:rsidR="00083290" w:rsidRPr="00083290" w:rsidRDefault="00083290" w:rsidP="00083290">
      <w:pPr>
        <w:rPr>
          <w:rFonts w:eastAsiaTheme="minorHAnsi" w:cs="Arial"/>
          <w:color w:val="000000"/>
          <w:szCs w:val="18"/>
          <w:lang w:val="en-GB"/>
        </w:rPr>
      </w:pPr>
      <w:r w:rsidRPr="00083290">
        <w:rPr>
          <w:rFonts w:eastAsiaTheme="minorHAnsi" w:cs="Arial"/>
          <w:color w:val="000000"/>
          <w:szCs w:val="18"/>
          <w:lang w:val="en-GB"/>
        </w:rPr>
        <w:t xml:space="preserve">Excluding grain, Victorian food and fibre exports still grew in value by </w:t>
      </w:r>
      <w:r w:rsidRPr="00083290">
        <w:rPr>
          <w:rFonts w:eastAsiaTheme="minorHAnsi" w:cs="Arial"/>
          <w:bCs/>
          <w:color w:val="000056"/>
          <w:szCs w:val="18"/>
          <w:lang w:val="en-GB"/>
        </w:rPr>
        <w:t>19</w:t>
      </w:r>
      <w:r w:rsidRPr="00083290">
        <w:rPr>
          <w:rFonts w:eastAsiaTheme="minorHAnsi" w:cs="Arial"/>
          <w:color w:val="000056"/>
          <w:szCs w:val="18"/>
          <w:lang w:val="en-GB"/>
        </w:rPr>
        <w:t>%</w:t>
      </w:r>
      <w:r w:rsidRPr="00083290">
        <w:rPr>
          <w:rFonts w:eastAsiaTheme="minorHAnsi" w:cs="Arial"/>
          <w:color w:val="000000"/>
          <w:szCs w:val="18"/>
          <w:lang w:val="en-GB"/>
        </w:rPr>
        <w:t xml:space="preserve"> in 2021-22.  </w:t>
      </w:r>
    </w:p>
    <w:p w14:paraId="526BA245" w14:textId="77777777" w:rsidR="00083290" w:rsidRDefault="00083290" w:rsidP="002A20DC"/>
    <w:p w14:paraId="5E9D3F9B" w14:textId="77777777" w:rsidR="000D76CB" w:rsidRPr="00083290" w:rsidRDefault="000D76CB" w:rsidP="002A20DC"/>
    <w:p w14:paraId="67213EDD" w14:textId="77777777" w:rsidR="00087777" w:rsidRPr="00087777" w:rsidRDefault="00087777" w:rsidP="00087777">
      <w:pPr>
        <w:rPr>
          <w:rFonts w:eastAsiaTheme="minorHAnsi"/>
          <w:lang w:val="en-GB"/>
        </w:rPr>
      </w:pPr>
      <w:r w:rsidRPr="00087777">
        <w:rPr>
          <w:rFonts w:eastAsiaTheme="minorHAnsi"/>
          <w:lang w:val="en-GB"/>
        </w:rPr>
        <w:t>Victoria exports its food and fibre products across the world.</w:t>
      </w:r>
    </w:p>
    <w:p w14:paraId="633635EA" w14:textId="519E0CEA" w:rsidR="00087777" w:rsidRDefault="00087777" w:rsidP="00087777">
      <w:r>
        <w:t>Top markets for select Victorian food and fibre products 2021-22</w:t>
      </w:r>
      <w:r w:rsidR="000D76CB">
        <w:t>.</w:t>
      </w:r>
    </w:p>
    <w:p w14:paraId="36B30F9C" w14:textId="77777777" w:rsidR="00087777" w:rsidRDefault="00087777" w:rsidP="00087777"/>
    <w:p w14:paraId="0E6A9730" w14:textId="48D15131" w:rsidR="00087777" w:rsidRDefault="00087777" w:rsidP="00087777">
      <w:pPr>
        <w:rPr>
          <w:rFonts w:eastAsiaTheme="minorHAnsi" w:cs="Arial"/>
          <w:color w:val="000000"/>
          <w:szCs w:val="18"/>
          <w:lang w:val="en-GB"/>
        </w:rPr>
      </w:pPr>
      <w:r w:rsidRPr="00087777">
        <w:rPr>
          <w:rFonts w:eastAsiaTheme="minorHAnsi" w:cs="Arial"/>
          <w:color w:val="000000"/>
          <w:szCs w:val="18"/>
          <w:lang w:val="en-GB"/>
        </w:rPr>
        <w:t xml:space="preserve">USA </w:t>
      </w:r>
      <w:r w:rsidR="00C6754A">
        <w:rPr>
          <w:rFonts w:eastAsiaTheme="minorHAnsi" w:cs="Arial"/>
          <w:color w:val="000000"/>
          <w:szCs w:val="18"/>
          <w:lang w:val="en-GB"/>
        </w:rPr>
        <w:t xml:space="preserve">- </w:t>
      </w:r>
      <w:r w:rsidRPr="00087777">
        <w:rPr>
          <w:rFonts w:eastAsiaTheme="minorHAnsi" w:cs="Arial"/>
          <w:szCs w:val="18"/>
          <w:lang w:val="en-GB"/>
        </w:rPr>
        <w:t>Lamb fresh or frozen</w:t>
      </w:r>
      <w:r w:rsidR="00C379F8">
        <w:rPr>
          <w:rFonts w:eastAsiaTheme="minorHAnsi" w:cs="Arial"/>
          <w:szCs w:val="18"/>
          <w:lang w:val="en-GB"/>
        </w:rPr>
        <w:tab/>
      </w:r>
      <w:r>
        <w:rPr>
          <w:rFonts w:eastAsiaTheme="minorHAnsi" w:cs="Arial"/>
          <w:szCs w:val="18"/>
          <w:lang w:val="en-GB"/>
        </w:rPr>
        <w:t>$457m</w:t>
      </w:r>
    </w:p>
    <w:p w14:paraId="1C0D1FC5" w14:textId="0C218C59" w:rsidR="00B732AD" w:rsidRDefault="00C6754A" w:rsidP="00C6754A">
      <w:pPr>
        <w:rPr>
          <w:rFonts w:eastAsiaTheme="minorHAnsi"/>
          <w:lang w:val="en-GB"/>
        </w:rPr>
      </w:pPr>
      <w:r w:rsidRPr="00C6754A">
        <w:rPr>
          <w:rFonts w:eastAsiaTheme="minorHAnsi"/>
          <w:color w:val="000000"/>
          <w:lang w:val="en-GB"/>
        </w:rPr>
        <w:t>UK</w:t>
      </w:r>
      <w:r>
        <w:rPr>
          <w:rFonts w:eastAsiaTheme="minorHAnsi"/>
          <w:color w:val="000000"/>
          <w:lang w:val="en-GB"/>
        </w:rPr>
        <w:t xml:space="preserve"> - </w:t>
      </w:r>
      <w:r>
        <w:rPr>
          <w:rFonts w:eastAsiaTheme="minorHAnsi"/>
          <w:lang w:val="en-GB"/>
        </w:rPr>
        <w:t xml:space="preserve">Bottled </w:t>
      </w:r>
      <w:r w:rsidRPr="00C6754A">
        <w:rPr>
          <w:rFonts w:eastAsiaTheme="minorHAnsi"/>
          <w:lang w:val="en-GB"/>
        </w:rPr>
        <w:t>wine</w:t>
      </w:r>
      <w:r>
        <w:rPr>
          <w:rFonts w:eastAsiaTheme="minorHAnsi"/>
          <w:lang w:val="en-GB"/>
        </w:rPr>
        <w:t xml:space="preserve"> </w:t>
      </w:r>
      <w:r w:rsidR="00C379F8">
        <w:rPr>
          <w:rFonts w:eastAsiaTheme="minorHAnsi"/>
          <w:lang w:val="en-GB"/>
        </w:rPr>
        <w:tab/>
      </w:r>
      <w:r w:rsidR="00C379F8">
        <w:rPr>
          <w:rFonts w:eastAsiaTheme="minorHAnsi"/>
          <w:lang w:val="en-GB"/>
        </w:rPr>
        <w:tab/>
      </w:r>
      <w:r>
        <w:rPr>
          <w:rFonts w:eastAsiaTheme="minorHAnsi"/>
          <w:lang w:val="en-GB"/>
        </w:rPr>
        <w:t>$54m</w:t>
      </w:r>
    </w:p>
    <w:p w14:paraId="1D0E6D6E" w14:textId="7E11DB9D" w:rsidR="00C6754A" w:rsidRDefault="00C6754A" w:rsidP="00C6754A">
      <w:pPr>
        <w:rPr>
          <w:rFonts w:eastAsiaTheme="minorHAnsi"/>
          <w:lang w:val="en-GB"/>
        </w:rPr>
      </w:pPr>
      <w:r w:rsidRPr="00C6754A">
        <w:rPr>
          <w:rFonts w:eastAsiaTheme="minorHAnsi"/>
          <w:lang w:val="en-GB"/>
        </w:rPr>
        <w:t>Belgium</w:t>
      </w:r>
      <w:r>
        <w:rPr>
          <w:rFonts w:eastAsiaTheme="minorHAnsi"/>
          <w:lang w:val="en-GB"/>
        </w:rPr>
        <w:t xml:space="preserve"> - Oilseeds </w:t>
      </w:r>
      <w:r w:rsidR="00C379F8">
        <w:rPr>
          <w:rFonts w:eastAsiaTheme="minorHAnsi"/>
          <w:lang w:val="en-GB"/>
        </w:rPr>
        <w:tab/>
      </w:r>
      <w:r w:rsidR="00C379F8">
        <w:rPr>
          <w:rFonts w:eastAsiaTheme="minorHAnsi"/>
          <w:lang w:val="en-GB"/>
        </w:rPr>
        <w:tab/>
      </w:r>
      <w:r>
        <w:rPr>
          <w:rFonts w:eastAsiaTheme="minorHAnsi"/>
          <w:lang w:val="en-GB"/>
        </w:rPr>
        <w:t xml:space="preserve">$204m   </w:t>
      </w:r>
    </w:p>
    <w:p w14:paraId="7F33BFD9" w14:textId="0E231976" w:rsidR="00C6754A" w:rsidRDefault="00C6754A" w:rsidP="00C6754A">
      <w:pPr>
        <w:rPr>
          <w:rFonts w:eastAsiaTheme="minorHAnsi"/>
          <w:lang w:val="en-GB"/>
        </w:rPr>
      </w:pPr>
      <w:r>
        <w:rPr>
          <w:rFonts w:eastAsiaTheme="minorHAnsi"/>
          <w:lang w:val="en-GB"/>
        </w:rPr>
        <w:t xml:space="preserve">UAE - Fabrics </w:t>
      </w:r>
      <w:r w:rsidR="00C379F8">
        <w:rPr>
          <w:rFonts w:eastAsiaTheme="minorHAnsi"/>
          <w:lang w:val="en-GB"/>
        </w:rPr>
        <w:tab/>
      </w:r>
      <w:r w:rsidR="00C379F8">
        <w:rPr>
          <w:rFonts w:eastAsiaTheme="minorHAnsi"/>
          <w:lang w:val="en-GB"/>
        </w:rPr>
        <w:tab/>
      </w:r>
      <w:r w:rsidR="00C379F8">
        <w:rPr>
          <w:rFonts w:eastAsiaTheme="minorHAnsi"/>
          <w:lang w:val="en-GB"/>
        </w:rPr>
        <w:tab/>
      </w:r>
      <w:r>
        <w:rPr>
          <w:rFonts w:eastAsiaTheme="minorHAnsi"/>
          <w:lang w:val="en-GB"/>
        </w:rPr>
        <w:t>$28m</w:t>
      </w:r>
    </w:p>
    <w:p w14:paraId="126679F8" w14:textId="0AAE8E84" w:rsidR="00C6754A" w:rsidRDefault="00C6754A" w:rsidP="00C6754A">
      <w:pPr>
        <w:rPr>
          <w:rFonts w:eastAsiaTheme="minorHAnsi"/>
          <w:lang w:val="en-GB"/>
        </w:rPr>
      </w:pPr>
      <w:r w:rsidRPr="00C6754A">
        <w:rPr>
          <w:rFonts w:eastAsiaTheme="minorHAnsi"/>
          <w:lang w:val="en-GB"/>
        </w:rPr>
        <w:t xml:space="preserve">Bangladesh </w:t>
      </w:r>
      <w:r>
        <w:rPr>
          <w:rFonts w:eastAsiaTheme="minorHAnsi"/>
          <w:lang w:val="en-GB"/>
        </w:rPr>
        <w:t xml:space="preserve">- Pulses </w:t>
      </w:r>
      <w:r w:rsidR="00C379F8">
        <w:rPr>
          <w:rFonts w:eastAsiaTheme="minorHAnsi"/>
          <w:lang w:val="en-GB"/>
        </w:rPr>
        <w:tab/>
      </w:r>
      <w:r w:rsidR="00C379F8">
        <w:rPr>
          <w:rFonts w:eastAsiaTheme="minorHAnsi"/>
          <w:lang w:val="en-GB"/>
        </w:rPr>
        <w:tab/>
      </w:r>
      <w:r>
        <w:rPr>
          <w:rFonts w:eastAsiaTheme="minorHAnsi"/>
          <w:lang w:val="en-GB"/>
        </w:rPr>
        <w:t>$144m</w:t>
      </w:r>
    </w:p>
    <w:p w14:paraId="66DA70EC" w14:textId="252894CF" w:rsidR="00C6754A" w:rsidRDefault="00C6754A" w:rsidP="00C6754A">
      <w:pPr>
        <w:rPr>
          <w:rFonts w:eastAsiaTheme="minorHAnsi"/>
          <w:lang w:val="en-GB"/>
        </w:rPr>
      </w:pPr>
      <w:r w:rsidRPr="00C6754A">
        <w:rPr>
          <w:rFonts w:eastAsiaTheme="minorHAnsi"/>
          <w:lang w:val="en-GB"/>
        </w:rPr>
        <w:t>Japan</w:t>
      </w:r>
      <w:r>
        <w:rPr>
          <w:rFonts w:eastAsiaTheme="minorHAnsi"/>
          <w:lang w:val="en-GB"/>
        </w:rPr>
        <w:t xml:space="preserve"> - Pet food </w:t>
      </w:r>
      <w:r w:rsidR="00C379F8">
        <w:rPr>
          <w:rFonts w:eastAsiaTheme="minorHAnsi"/>
          <w:lang w:val="en-GB"/>
        </w:rPr>
        <w:tab/>
      </w:r>
      <w:r w:rsidR="00C379F8">
        <w:rPr>
          <w:rFonts w:eastAsiaTheme="minorHAnsi"/>
          <w:lang w:val="en-GB"/>
        </w:rPr>
        <w:tab/>
      </w:r>
      <w:r w:rsidR="00C379F8">
        <w:rPr>
          <w:rFonts w:eastAsiaTheme="minorHAnsi"/>
          <w:lang w:val="en-GB"/>
        </w:rPr>
        <w:tab/>
      </w:r>
      <w:r>
        <w:rPr>
          <w:rFonts w:eastAsiaTheme="minorHAnsi"/>
          <w:lang w:val="en-GB"/>
        </w:rPr>
        <w:t>$25m</w:t>
      </w:r>
      <w:r w:rsidRPr="00C6754A">
        <w:rPr>
          <w:rFonts w:eastAsiaTheme="minorHAnsi"/>
          <w:lang w:val="en-GB"/>
        </w:rPr>
        <w:t xml:space="preserve">  </w:t>
      </w:r>
    </w:p>
    <w:p w14:paraId="2054344C" w14:textId="20E19F72" w:rsidR="00C6754A" w:rsidRDefault="00C6754A" w:rsidP="00C6754A">
      <w:pPr>
        <w:rPr>
          <w:rFonts w:eastAsiaTheme="minorHAnsi"/>
          <w:lang w:val="en-GB"/>
        </w:rPr>
      </w:pPr>
      <w:r>
        <w:rPr>
          <w:rFonts w:eastAsiaTheme="minorHAnsi"/>
          <w:lang w:val="en-GB"/>
        </w:rPr>
        <w:t xml:space="preserve">China - Almonds </w:t>
      </w:r>
      <w:r w:rsidR="00C379F8">
        <w:rPr>
          <w:rFonts w:eastAsiaTheme="minorHAnsi"/>
          <w:lang w:val="en-GB"/>
        </w:rPr>
        <w:tab/>
      </w:r>
      <w:r w:rsidR="00C379F8">
        <w:rPr>
          <w:rFonts w:eastAsiaTheme="minorHAnsi"/>
          <w:lang w:val="en-GB"/>
        </w:rPr>
        <w:tab/>
      </w:r>
      <w:r w:rsidR="00C379F8">
        <w:rPr>
          <w:rFonts w:eastAsiaTheme="minorHAnsi"/>
          <w:lang w:val="en-GB"/>
        </w:rPr>
        <w:tab/>
      </w:r>
      <w:r>
        <w:rPr>
          <w:rFonts w:eastAsiaTheme="minorHAnsi"/>
          <w:lang w:val="en-GB"/>
        </w:rPr>
        <w:t>$200m</w:t>
      </w:r>
    </w:p>
    <w:p w14:paraId="79E1575B" w14:textId="659E16F9" w:rsidR="00C6754A" w:rsidRDefault="00C6754A" w:rsidP="00C6754A">
      <w:pPr>
        <w:rPr>
          <w:rFonts w:eastAsiaTheme="minorHAnsi"/>
          <w:lang w:val="en-GB"/>
        </w:rPr>
      </w:pPr>
      <w:r w:rsidRPr="00C6754A">
        <w:rPr>
          <w:rFonts w:eastAsiaTheme="minorHAnsi"/>
          <w:lang w:val="en-GB"/>
        </w:rPr>
        <w:t xml:space="preserve">Hong Kong </w:t>
      </w:r>
      <w:r>
        <w:rPr>
          <w:rFonts w:eastAsiaTheme="minorHAnsi"/>
          <w:lang w:val="en-GB"/>
        </w:rPr>
        <w:t xml:space="preserve">- Citrus </w:t>
      </w:r>
      <w:r w:rsidR="00C379F8">
        <w:rPr>
          <w:rFonts w:eastAsiaTheme="minorHAnsi"/>
          <w:lang w:val="en-GB"/>
        </w:rPr>
        <w:tab/>
      </w:r>
      <w:r w:rsidR="00C379F8">
        <w:rPr>
          <w:rFonts w:eastAsiaTheme="minorHAnsi"/>
          <w:lang w:val="en-GB"/>
        </w:rPr>
        <w:tab/>
      </w:r>
      <w:r>
        <w:rPr>
          <w:rFonts w:eastAsiaTheme="minorHAnsi"/>
          <w:lang w:val="en-GB"/>
        </w:rPr>
        <w:t>$39m</w:t>
      </w:r>
    </w:p>
    <w:p w14:paraId="18D6C844" w14:textId="7CE4310F" w:rsidR="00C6754A" w:rsidRDefault="00923704" w:rsidP="00C6754A">
      <w:pPr>
        <w:rPr>
          <w:rFonts w:eastAsiaTheme="minorHAnsi"/>
          <w:lang w:val="en-GB"/>
        </w:rPr>
      </w:pPr>
      <w:r w:rsidRPr="00923704">
        <w:rPr>
          <w:rFonts w:eastAsiaTheme="minorHAnsi"/>
          <w:lang w:val="en-GB"/>
        </w:rPr>
        <w:t>Singapore</w:t>
      </w:r>
      <w:r>
        <w:rPr>
          <w:rFonts w:eastAsiaTheme="minorHAnsi"/>
          <w:lang w:val="en-GB"/>
        </w:rPr>
        <w:t xml:space="preserve"> - Yoghurt </w:t>
      </w:r>
      <w:r w:rsidR="00C379F8">
        <w:rPr>
          <w:rFonts w:eastAsiaTheme="minorHAnsi"/>
          <w:lang w:val="en-GB"/>
        </w:rPr>
        <w:tab/>
      </w:r>
      <w:r w:rsidR="00C379F8">
        <w:rPr>
          <w:rFonts w:eastAsiaTheme="minorHAnsi"/>
          <w:lang w:val="en-GB"/>
        </w:rPr>
        <w:tab/>
      </w:r>
      <w:r>
        <w:rPr>
          <w:rFonts w:eastAsiaTheme="minorHAnsi"/>
          <w:lang w:val="en-GB"/>
        </w:rPr>
        <w:t>$19m</w:t>
      </w:r>
    </w:p>
    <w:p w14:paraId="7954C710" w14:textId="593B0E26" w:rsidR="00923704" w:rsidRDefault="00923704" w:rsidP="00923704">
      <w:pPr>
        <w:rPr>
          <w:rFonts w:eastAsiaTheme="minorHAnsi"/>
          <w:lang w:val="en-GB"/>
        </w:rPr>
      </w:pPr>
      <w:r w:rsidRPr="00923704">
        <w:rPr>
          <w:rFonts w:eastAsiaTheme="minorHAnsi"/>
          <w:lang w:val="en-GB"/>
        </w:rPr>
        <w:t>Vietnam</w:t>
      </w:r>
      <w:r>
        <w:rPr>
          <w:rFonts w:eastAsiaTheme="minorHAnsi"/>
          <w:lang w:val="en-GB"/>
        </w:rPr>
        <w:t xml:space="preserve"> - Malt </w:t>
      </w:r>
      <w:r w:rsidR="00C379F8">
        <w:rPr>
          <w:rFonts w:eastAsiaTheme="minorHAnsi"/>
          <w:lang w:val="en-GB"/>
        </w:rPr>
        <w:tab/>
      </w:r>
      <w:r w:rsidR="00C379F8">
        <w:rPr>
          <w:rFonts w:eastAsiaTheme="minorHAnsi"/>
          <w:lang w:val="en-GB"/>
        </w:rPr>
        <w:tab/>
      </w:r>
      <w:r w:rsidR="00C379F8">
        <w:rPr>
          <w:rFonts w:eastAsiaTheme="minorHAnsi"/>
          <w:lang w:val="en-GB"/>
        </w:rPr>
        <w:tab/>
      </w:r>
      <w:r>
        <w:rPr>
          <w:rFonts w:eastAsiaTheme="minorHAnsi"/>
          <w:lang w:val="en-GB"/>
        </w:rPr>
        <w:t>$44m</w:t>
      </w:r>
    </w:p>
    <w:p w14:paraId="7C226CEE" w14:textId="77777777" w:rsidR="00471642" w:rsidRDefault="00471642" w:rsidP="00923704">
      <w:pPr>
        <w:rPr>
          <w:rFonts w:eastAsiaTheme="minorHAnsi"/>
          <w:lang w:val="en-GB"/>
        </w:rPr>
      </w:pPr>
    </w:p>
    <w:p w14:paraId="4FB9EB4F" w14:textId="1F4E773C" w:rsidR="00D9171B" w:rsidRDefault="00D9171B">
      <w:pPr>
        <w:spacing w:after="0"/>
        <w:rPr>
          <w:rFonts w:eastAsiaTheme="minorHAnsi"/>
          <w:lang w:val="en-GB"/>
        </w:rPr>
      </w:pPr>
      <w:r>
        <w:rPr>
          <w:rFonts w:eastAsiaTheme="minorHAnsi"/>
          <w:lang w:val="en-GB"/>
        </w:rPr>
        <w:br w:type="page"/>
      </w:r>
    </w:p>
    <w:p w14:paraId="1D124FE2" w14:textId="65EC61D6" w:rsidR="000D76CB" w:rsidRDefault="00D9171B" w:rsidP="00D9171B">
      <w:pPr>
        <w:rPr>
          <w:rFonts w:eastAsiaTheme="minorHAnsi"/>
          <w:lang w:val="en-GB"/>
        </w:rPr>
      </w:pPr>
      <w:r w:rsidRPr="00D9171B">
        <w:rPr>
          <w:rFonts w:eastAsiaTheme="minorHAnsi"/>
          <w:lang w:val="en-GB"/>
        </w:rPr>
        <w:lastRenderedPageBreak/>
        <w:t>Victoria is Australia’s largest exporter for significant industries, including dairy, horticulture and prepared foods.</w:t>
      </w:r>
    </w:p>
    <w:p w14:paraId="628F62D9" w14:textId="137DC4E8" w:rsidR="000D76CB" w:rsidRDefault="000D76CB" w:rsidP="00D9171B">
      <w:pPr>
        <w:rPr>
          <w:rFonts w:eastAsiaTheme="minorHAnsi"/>
          <w:lang w:val="en-GB"/>
        </w:rPr>
      </w:pPr>
      <w:r>
        <w:rPr>
          <w:rFonts w:eastAsiaTheme="minorHAnsi"/>
          <w:noProof/>
          <w:lang w:eastAsia="en-AU"/>
        </w:rPr>
        <w:drawing>
          <wp:inline distT="0" distB="0" distL="0" distR="0" wp14:anchorId="5AF7C468" wp14:editId="766567AF">
            <wp:extent cx="6642100" cy="1790700"/>
            <wp:effectExtent l="0" t="0" r="12700" b="12700"/>
            <wp:docPr id="31" name="Picture 31" descr="Pie charts&#10;&#10;Victoria is Australia’s largest exporter for significant industries, including dairy, horticulture and prepared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ie charts&#10;&#10;Victoria is Australia’s largest exporter for significant industries, including dairy, horticulture and prepared foods."/>
                    <pic:cNvPicPr/>
                  </pic:nvPicPr>
                  <pic:blipFill>
                    <a:blip r:embed="rId11">
                      <a:extLst>
                        <a:ext uri="{28A0092B-C50C-407E-A947-70E740481C1C}">
                          <a14:useLocalDpi xmlns:a14="http://schemas.microsoft.com/office/drawing/2010/main" val="0"/>
                        </a:ext>
                      </a:extLst>
                    </a:blip>
                    <a:stretch>
                      <a:fillRect/>
                    </a:stretch>
                  </pic:blipFill>
                  <pic:spPr>
                    <a:xfrm>
                      <a:off x="0" y="0"/>
                      <a:ext cx="6642100" cy="1790700"/>
                    </a:xfrm>
                    <a:prstGeom prst="rect">
                      <a:avLst/>
                    </a:prstGeom>
                  </pic:spPr>
                </pic:pic>
              </a:graphicData>
            </a:graphic>
          </wp:inline>
        </w:drawing>
      </w:r>
    </w:p>
    <w:p w14:paraId="43562632" w14:textId="57DD24F5" w:rsidR="00923704" w:rsidRPr="001B06F2" w:rsidRDefault="000D76CB" w:rsidP="001B06F2">
      <w:r w:rsidRPr="001B06F2">
        <w:t>Figure 3</w:t>
      </w:r>
    </w:p>
    <w:p w14:paraId="125CD39E" w14:textId="249C0BB7" w:rsidR="000D76CB" w:rsidRDefault="000D76CB" w:rsidP="000D76CB">
      <w:r w:rsidRPr="001B06F2">
        <w:t>*others refer to ACT, NT, re-exports and exports for which no state details are released for confidentiality reasons.</w:t>
      </w:r>
    </w:p>
    <w:p w14:paraId="25AF68A7" w14:textId="77777777" w:rsidR="000D76CB" w:rsidRDefault="000D76CB" w:rsidP="000D76CB"/>
    <w:p w14:paraId="5F89F303" w14:textId="5CA6748A" w:rsidR="000D76CB" w:rsidRPr="001B06F2" w:rsidRDefault="000D76CB" w:rsidP="001B06F2">
      <w:r w:rsidRPr="001B06F2">
        <w:t>In 2021-22 Victoria’s food and fibre exports continued their record of success.</w:t>
      </w:r>
    </w:p>
    <w:p w14:paraId="10FF48CE" w14:textId="222B75C9" w:rsidR="00493673" w:rsidRPr="001B06F2" w:rsidRDefault="00493673" w:rsidP="001B06F2">
      <w:r w:rsidRPr="001B06F2">
        <w:t xml:space="preserve">Dairy achieved record exports in 2021-22 valued at $2.5 billion with cheese, powdered milk and powdered cream accounting for 71% of Victorian dairy exports. </w:t>
      </w:r>
    </w:p>
    <w:p w14:paraId="668536D3" w14:textId="666D2C30" w:rsidR="004F74DC" w:rsidRPr="001B06F2" w:rsidRDefault="004F74DC" w:rsidP="001B06F2">
      <w:r w:rsidRPr="001B06F2">
        <w:t>Meat was Victoria’s second largest export industry with sheep meat the second largest product by value and up 44% on the previous year.</w:t>
      </w:r>
    </w:p>
    <w:p w14:paraId="7B487A3B" w14:textId="4565B2C2" w:rsidR="004F74DC" w:rsidRPr="001B06F2" w:rsidRDefault="004F74DC" w:rsidP="001B06F2">
      <w:r w:rsidRPr="001B06F2">
        <w:t>Prepared food exports reached $1.3 billion, with non-alcoholic beverage exports up 29% to $87 million.</w:t>
      </w:r>
    </w:p>
    <w:p w14:paraId="1FBC744A" w14:textId="0F540D7C" w:rsidR="004F74DC" w:rsidRPr="001B06F2" w:rsidRDefault="004F74DC" w:rsidP="001B06F2">
      <w:r w:rsidRPr="001B06F2">
        <w:t>Animal fibre exports increased in value by 36% to $1.9 billion underpinned by increased demand for higher value fine wool.</w:t>
      </w:r>
    </w:p>
    <w:p w14:paraId="73E1C1A1" w14:textId="633589D1" w:rsidR="004F74DC" w:rsidRPr="001B06F2" w:rsidRDefault="004F74DC" w:rsidP="001B06F2">
      <w:r w:rsidRPr="001B06F2">
        <w:t>Seafood exports grew strongly with live and fresh fish the largest and fastest growing product valued at $139 million, up 37% on the previous year.</w:t>
      </w:r>
    </w:p>
    <w:p w14:paraId="2C453E20" w14:textId="13F83056" w:rsidR="004F74DC" w:rsidRPr="001B06F2" w:rsidRDefault="004F74DC" w:rsidP="001B06F2">
      <w:r w:rsidRPr="001B06F2">
        <w:t>Grain exports jumped due to high prices and favourable growing conditions, with the two largest products by value being wheat and oilseeds both growing by over 80% on the previous year.</w:t>
      </w:r>
    </w:p>
    <w:p w14:paraId="3366348B" w14:textId="7BCB9292" w:rsidR="004F74DC" w:rsidRPr="001B06F2" w:rsidRDefault="004F74DC" w:rsidP="001B06F2">
      <w:r w:rsidRPr="001B06F2">
        <w:t>Horticulture exports grew modestly to reach $1.4 billion in 2021-22 underpinned by a significant increase in almond exports.</w:t>
      </w:r>
    </w:p>
    <w:p w14:paraId="70DC4563" w14:textId="0AADAC27" w:rsidR="004F74DC" w:rsidRPr="001B06F2" w:rsidRDefault="004F74DC" w:rsidP="001B06F2">
      <w:r w:rsidRPr="001B06F2">
        <w:t>Victoria is Australia’s largest</w:t>
      </w:r>
      <w:r w:rsidR="004104BA" w:rsidRPr="001B06F2">
        <w:t xml:space="preserve"> manufactured food</w:t>
      </w:r>
      <w:r w:rsidRPr="001B06F2">
        <w:t xml:space="preserve"> and beverage exporter, including exports of premium processed dairy and meat products.</w:t>
      </w:r>
    </w:p>
    <w:p w14:paraId="109A5F55" w14:textId="6F308E5C" w:rsidR="005521FC" w:rsidRDefault="005521FC">
      <w:pPr>
        <w:spacing w:after="0"/>
        <w:rPr>
          <w:rFonts w:ascii="VIC-Regular" w:eastAsiaTheme="minorHAnsi" w:hAnsi="VIC-Regular" w:cs="VIC-Regular"/>
          <w:color w:val="000000"/>
          <w:sz w:val="19"/>
          <w:szCs w:val="19"/>
          <w:lang w:val="en-GB"/>
        </w:rPr>
      </w:pPr>
      <w:r>
        <w:rPr>
          <w:rFonts w:ascii="VIC-Regular" w:eastAsiaTheme="minorHAnsi" w:hAnsi="VIC-Regular" w:cs="VIC-Regular"/>
          <w:color w:val="000000"/>
          <w:sz w:val="19"/>
          <w:szCs w:val="19"/>
          <w:lang w:val="en-GB"/>
        </w:rPr>
        <w:br w:type="page"/>
      </w:r>
    </w:p>
    <w:p w14:paraId="6F2D5B37" w14:textId="7DFC68F2" w:rsidR="005521FC" w:rsidRDefault="005521FC" w:rsidP="000439B4">
      <w:pPr>
        <w:pStyle w:val="Heading1"/>
      </w:pPr>
      <w:bookmarkStart w:id="3" w:name="_Toc117681417"/>
      <w:r w:rsidRPr="000439B4">
        <w:lastRenderedPageBreak/>
        <w:t>Victorian exports by market</w:t>
      </w:r>
      <w:bookmarkEnd w:id="3"/>
      <w:r w:rsidRPr="000439B4">
        <w:t xml:space="preserve"> </w:t>
      </w:r>
    </w:p>
    <w:p w14:paraId="7C5B9876" w14:textId="1D870314" w:rsidR="000439B4" w:rsidRDefault="000439B4" w:rsidP="000439B4">
      <w:pPr>
        <w:rPr>
          <w:rFonts w:eastAsiaTheme="minorHAnsi"/>
          <w:lang w:val="en-GB"/>
        </w:rPr>
      </w:pPr>
      <w:r w:rsidRPr="000439B4">
        <w:rPr>
          <w:rFonts w:eastAsiaTheme="minorHAnsi"/>
          <w:lang w:val="en-GB"/>
        </w:rPr>
        <w:t>Victoria’s food and fibre products are exported to major and key growth markets, with a focus on Asia.</w:t>
      </w:r>
    </w:p>
    <w:p w14:paraId="068B22C6" w14:textId="77777777" w:rsidR="00806DDA" w:rsidRDefault="00806DDA" w:rsidP="000439B4">
      <w:pPr>
        <w:rPr>
          <w:rFonts w:eastAsiaTheme="minorHAnsi"/>
          <w:lang w:val="en-GB"/>
        </w:rPr>
      </w:pPr>
    </w:p>
    <w:p w14:paraId="7C93C0B8" w14:textId="20B0C3F1" w:rsidR="00806DDA" w:rsidRDefault="000439B4" w:rsidP="000439B4">
      <w:r>
        <w:t>2021-22 major export markets for Victoria by value.</w:t>
      </w:r>
    </w:p>
    <w:p w14:paraId="5F8DC7B7" w14:textId="2704AC11" w:rsidR="000439B4" w:rsidRDefault="000439B4" w:rsidP="00DC6906">
      <w:pPr>
        <w:tabs>
          <w:tab w:val="left" w:pos="1276"/>
          <w:tab w:val="left" w:pos="2410"/>
        </w:tabs>
        <w:rPr>
          <w:rFonts w:eastAsiaTheme="minorHAnsi"/>
          <w:lang w:val="en-GB"/>
        </w:rPr>
      </w:pPr>
      <w:r w:rsidRPr="000439B4">
        <w:rPr>
          <w:rFonts w:eastAsiaTheme="minorHAnsi"/>
          <w:lang w:val="en-GB"/>
        </w:rPr>
        <w:t xml:space="preserve">US </w:t>
      </w:r>
      <w:r w:rsidR="00C379F8">
        <w:rPr>
          <w:rFonts w:eastAsiaTheme="minorHAnsi"/>
          <w:lang w:val="en-GB"/>
        </w:rPr>
        <w:tab/>
        <w:t xml:space="preserve">up 37% </w:t>
      </w:r>
      <w:r w:rsidR="00C379F8">
        <w:rPr>
          <w:rFonts w:eastAsiaTheme="minorHAnsi"/>
          <w:lang w:val="en-GB"/>
        </w:rPr>
        <w:tab/>
        <w:t>$1,549m</w:t>
      </w:r>
    </w:p>
    <w:p w14:paraId="64934052" w14:textId="24354394" w:rsidR="00C379F8" w:rsidRDefault="00C379F8" w:rsidP="00DC6906">
      <w:pPr>
        <w:tabs>
          <w:tab w:val="left" w:pos="1276"/>
          <w:tab w:val="left" w:pos="2410"/>
        </w:tabs>
        <w:rPr>
          <w:rFonts w:eastAsiaTheme="minorHAnsi"/>
          <w:lang w:val="en-GB"/>
        </w:rPr>
      </w:pPr>
      <w:r w:rsidRPr="00C379F8">
        <w:rPr>
          <w:rFonts w:eastAsiaTheme="minorHAnsi"/>
          <w:lang w:val="en-GB"/>
        </w:rPr>
        <w:t xml:space="preserve">Malaysia </w:t>
      </w:r>
      <w:r>
        <w:rPr>
          <w:rFonts w:eastAsiaTheme="minorHAnsi"/>
          <w:lang w:val="en-GB"/>
        </w:rPr>
        <w:tab/>
        <w:t xml:space="preserve">up 24% </w:t>
      </w:r>
      <w:r>
        <w:rPr>
          <w:rFonts w:eastAsiaTheme="minorHAnsi"/>
          <w:lang w:val="en-GB"/>
        </w:rPr>
        <w:tab/>
        <w:t>$707m</w:t>
      </w:r>
    </w:p>
    <w:p w14:paraId="7949C23E" w14:textId="4D0D4270" w:rsidR="00C379F8" w:rsidRDefault="00C379F8" w:rsidP="00DC6906">
      <w:pPr>
        <w:tabs>
          <w:tab w:val="left" w:pos="1276"/>
          <w:tab w:val="left" w:pos="2410"/>
        </w:tabs>
        <w:rPr>
          <w:rFonts w:eastAsiaTheme="minorHAnsi"/>
          <w:lang w:val="en-GB"/>
        </w:rPr>
      </w:pPr>
      <w:r>
        <w:rPr>
          <w:rFonts w:eastAsiaTheme="minorHAnsi"/>
          <w:lang w:val="en-GB"/>
        </w:rPr>
        <w:t xml:space="preserve">Thailand </w:t>
      </w:r>
      <w:r w:rsidR="00DC6906">
        <w:rPr>
          <w:rFonts w:eastAsiaTheme="minorHAnsi"/>
          <w:lang w:val="en-GB"/>
        </w:rPr>
        <w:tab/>
      </w:r>
      <w:r>
        <w:rPr>
          <w:rFonts w:eastAsiaTheme="minorHAnsi"/>
          <w:lang w:val="en-GB"/>
        </w:rPr>
        <w:t xml:space="preserve">up 20% </w:t>
      </w:r>
      <w:r>
        <w:rPr>
          <w:rFonts w:eastAsiaTheme="minorHAnsi"/>
          <w:lang w:val="en-GB"/>
        </w:rPr>
        <w:tab/>
        <w:t>$449m</w:t>
      </w:r>
    </w:p>
    <w:p w14:paraId="643D8F4A" w14:textId="0A8991D0" w:rsidR="00C379F8" w:rsidRDefault="00C379F8" w:rsidP="00DC6906">
      <w:pPr>
        <w:tabs>
          <w:tab w:val="left" w:pos="1276"/>
          <w:tab w:val="left" w:pos="2410"/>
        </w:tabs>
        <w:rPr>
          <w:rFonts w:eastAsiaTheme="minorHAnsi"/>
          <w:lang w:val="en-GB"/>
        </w:rPr>
      </w:pPr>
      <w:r w:rsidRPr="00C379F8">
        <w:rPr>
          <w:rFonts w:eastAsiaTheme="minorHAnsi"/>
          <w:lang w:val="en-GB"/>
        </w:rPr>
        <w:t>UAE</w:t>
      </w:r>
      <w:r>
        <w:rPr>
          <w:rFonts w:eastAsiaTheme="minorHAnsi"/>
          <w:lang w:val="en-GB"/>
        </w:rPr>
        <w:tab/>
        <w:t>up 66%</w:t>
      </w:r>
      <w:r>
        <w:rPr>
          <w:rFonts w:eastAsiaTheme="minorHAnsi"/>
          <w:lang w:val="en-GB"/>
        </w:rPr>
        <w:tab/>
        <w:t>$506m</w:t>
      </w:r>
    </w:p>
    <w:p w14:paraId="0ED794E0" w14:textId="1A885DE6" w:rsidR="00C379F8" w:rsidRDefault="00C379F8" w:rsidP="00DC6906">
      <w:pPr>
        <w:tabs>
          <w:tab w:val="left" w:pos="1276"/>
          <w:tab w:val="left" w:pos="2410"/>
        </w:tabs>
        <w:rPr>
          <w:rFonts w:eastAsiaTheme="minorHAnsi"/>
          <w:lang w:val="en-GB"/>
        </w:rPr>
      </w:pPr>
      <w:r w:rsidRPr="00C379F8">
        <w:rPr>
          <w:rFonts w:eastAsiaTheme="minorHAnsi"/>
          <w:lang w:val="en-GB"/>
        </w:rPr>
        <w:t>Bangladesh</w:t>
      </w:r>
      <w:r>
        <w:rPr>
          <w:rFonts w:eastAsiaTheme="minorHAnsi"/>
          <w:lang w:val="en-GB"/>
        </w:rPr>
        <w:tab/>
        <w:t>up 206%</w:t>
      </w:r>
      <w:r>
        <w:rPr>
          <w:rFonts w:eastAsiaTheme="minorHAnsi"/>
          <w:lang w:val="en-GB"/>
        </w:rPr>
        <w:tab/>
        <w:t>$342m</w:t>
      </w:r>
    </w:p>
    <w:p w14:paraId="0E352D65" w14:textId="70FE2EAB" w:rsidR="00E93EA0" w:rsidRPr="00E93EA0" w:rsidRDefault="00E93EA0" w:rsidP="00DC6906">
      <w:pPr>
        <w:tabs>
          <w:tab w:val="left" w:pos="1276"/>
          <w:tab w:val="left" w:pos="2410"/>
        </w:tabs>
        <w:rPr>
          <w:rFonts w:ascii="VIC-Regular" w:eastAsiaTheme="minorHAnsi" w:hAnsi="VIC-Regular" w:cs="VIC-Regular"/>
          <w:lang w:val="en-GB"/>
        </w:rPr>
      </w:pPr>
      <w:r w:rsidRPr="00E93EA0">
        <w:rPr>
          <w:rFonts w:eastAsiaTheme="minorHAnsi"/>
          <w:lang w:val="en-GB"/>
        </w:rPr>
        <w:t>China</w:t>
      </w:r>
      <w:r>
        <w:rPr>
          <w:rFonts w:eastAsiaTheme="minorHAnsi"/>
          <w:lang w:val="en-GB"/>
        </w:rPr>
        <w:tab/>
        <w:t xml:space="preserve">up 21% </w:t>
      </w:r>
      <w:r>
        <w:rPr>
          <w:rFonts w:eastAsiaTheme="minorHAnsi"/>
          <w:lang w:val="en-GB"/>
        </w:rPr>
        <w:tab/>
        <w:t>$4,430m</w:t>
      </w:r>
      <w:r w:rsidRPr="00E93EA0">
        <w:rPr>
          <w:rFonts w:eastAsiaTheme="minorHAnsi"/>
          <w:lang w:val="en-GB"/>
        </w:rPr>
        <w:t xml:space="preserve"> </w:t>
      </w:r>
    </w:p>
    <w:p w14:paraId="10F25325" w14:textId="62514DDB" w:rsidR="00C379F8" w:rsidRDefault="00E93EA0" w:rsidP="00DC6906">
      <w:pPr>
        <w:tabs>
          <w:tab w:val="left" w:pos="1276"/>
          <w:tab w:val="left" w:pos="2410"/>
        </w:tabs>
        <w:rPr>
          <w:rFonts w:ascii="VIC-Regular" w:eastAsiaTheme="minorHAnsi" w:hAnsi="VIC-Regular" w:cs="VIC-Regular"/>
          <w:lang w:val="en-GB"/>
        </w:rPr>
      </w:pPr>
      <w:r w:rsidRPr="00E93EA0">
        <w:rPr>
          <w:rFonts w:eastAsiaTheme="minorHAnsi"/>
          <w:lang w:val="en-GB"/>
        </w:rPr>
        <w:t xml:space="preserve">Singapore </w:t>
      </w:r>
      <w:r>
        <w:rPr>
          <w:rFonts w:eastAsiaTheme="minorHAnsi"/>
          <w:lang w:val="en-GB"/>
        </w:rPr>
        <w:tab/>
        <w:t xml:space="preserve">up 37% </w:t>
      </w:r>
      <w:r>
        <w:rPr>
          <w:rFonts w:eastAsiaTheme="minorHAnsi"/>
          <w:lang w:val="en-GB"/>
        </w:rPr>
        <w:tab/>
        <w:t>$562</w:t>
      </w:r>
      <w:r>
        <w:rPr>
          <w:rFonts w:ascii="VIC-Regular" w:eastAsiaTheme="minorHAnsi" w:hAnsi="VIC-Regular" w:cs="VIC-Regular"/>
          <w:lang w:val="en-GB"/>
        </w:rPr>
        <w:t>m</w:t>
      </w:r>
    </w:p>
    <w:p w14:paraId="5422BD19" w14:textId="6424AE96" w:rsidR="00E93EA0" w:rsidRPr="00E93EA0" w:rsidRDefault="00E93EA0" w:rsidP="00DC6906">
      <w:pPr>
        <w:tabs>
          <w:tab w:val="left" w:pos="1276"/>
          <w:tab w:val="left" w:pos="2410"/>
        </w:tabs>
        <w:rPr>
          <w:rFonts w:eastAsiaTheme="minorHAnsi"/>
          <w:lang w:val="en-GB"/>
        </w:rPr>
      </w:pPr>
      <w:r w:rsidRPr="00E93EA0">
        <w:rPr>
          <w:rFonts w:eastAsiaTheme="minorHAnsi"/>
          <w:lang w:val="en-GB"/>
        </w:rPr>
        <w:t xml:space="preserve">South Korea </w:t>
      </w:r>
      <w:r>
        <w:rPr>
          <w:rFonts w:eastAsiaTheme="minorHAnsi"/>
          <w:lang w:val="en-GB"/>
        </w:rPr>
        <w:tab/>
        <w:t xml:space="preserve">up35% </w:t>
      </w:r>
      <w:r>
        <w:rPr>
          <w:rFonts w:eastAsiaTheme="minorHAnsi"/>
          <w:lang w:val="en-GB"/>
        </w:rPr>
        <w:tab/>
        <w:t>$660m</w:t>
      </w:r>
    </w:p>
    <w:p w14:paraId="03D8925C" w14:textId="6E4A9D23" w:rsidR="00E93EA0" w:rsidRDefault="00E93EA0" w:rsidP="00DC6906">
      <w:pPr>
        <w:tabs>
          <w:tab w:val="left" w:pos="1276"/>
          <w:tab w:val="left" w:pos="2410"/>
        </w:tabs>
        <w:rPr>
          <w:rFonts w:eastAsiaTheme="minorHAnsi"/>
          <w:lang w:val="en-GB"/>
        </w:rPr>
      </w:pPr>
      <w:r w:rsidRPr="00E93EA0">
        <w:rPr>
          <w:rFonts w:eastAsiaTheme="minorHAnsi"/>
          <w:lang w:val="en-GB"/>
        </w:rPr>
        <w:t xml:space="preserve">Japan </w:t>
      </w:r>
      <w:r>
        <w:rPr>
          <w:rFonts w:eastAsiaTheme="minorHAnsi"/>
          <w:lang w:val="en-GB"/>
        </w:rPr>
        <w:tab/>
        <w:t xml:space="preserve">up 33% </w:t>
      </w:r>
      <w:r>
        <w:rPr>
          <w:rFonts w:eastAsiaTheme="minorHAnsi"/>
          <w:lang w:val="en-GB"/>
        </w:rPr>
        <w:tab/>
        <w:t>$1,459m</w:t>
      </w:r>
    </w:p>
    <w:p w14:paraId="32F66D2B" w14:textId="70CEF940" w:rsidR="00630FDC" w:rsidRPr="00630FDC" w:rsidRDefault="00630FDC" w:rsidP="00DC6906">
      <w:pPr>
        <w:tabs>
          <w:tab w:val="left" w:pos="1276"/>
          <w:tab w:val="left" w:pos="2410"/>
        </w:tabs>
        <w:rPr>
          <w:rFonts w:ascii="VIC-Regular" w:eastAsiaTheme="minorHAnsi" w:hAnsi="VIC-Regular" w:cs="VIC-Regular"/>
          <w:lang w:val="en-GB"/>
        </w:rPr>
      </w:pPr>
      <w:r w:rsidRPr="00630FDC">
        <w:rPr>
          <w:rFonts w:eastAsiaTheme="minorHAnsi"/>
          <w:lang w:val="en-GB"/>
        </w:rPr>
        <w:t xml:space="preserve">Vietnam </w:t>
      </w:r>
      <w:r>
        <w:rPr>
          <w:rFonts w:eastAsiaTheme="minorHAnsi"/>
          <w:lang w:val="en-GB"/>
        </w:rPr>
        <w:tab/>
        <w:t xml:space="preserve">up 26% </w:t>
      </w:r>
      <w:r>
        <w:rPr>
          <w:rFonts w:eastAsiaTheme="minorHAnsi"/>
          <w:lang w:val="en-GB"/>
        </w:rPr>
        <w:tab/>
        <w:t>$631m</w:t>
      </w:r>
    </w:p>
    <w:p w14:paraId="7DE5DB11" w14:textId="0D003559" w:rsidR="00630FDC" w:rsidRDefault="00630FDC" w:rsidP="00DC6906">
      <w:pPr>
        <w:tabs>
          <w:tab w:val="left" w:pos="1276"/>
          <w:tab w:val="left" w:pos="2410"/>
        </w:tabs>
        <w:rPr>
          <w:rFonts w:eastAsiaTheme="minorHAnsi"/>
          <w:lang w:val="en-GB"/>
        </w:rPr>
      </w:pPr>
      <w:r w:rsidRPr="00630FDC">
        <w:rPr>
          <w:rFonts w:eastAsiaTheme="minorHAnsi"/>
          <w:lang w:val="en-GB"/>
        </w:rPr>
        <w:t>Hong Kong</w:t>
      </w:r>
      <w:r>
        <w:rPr>
          <w:rFonts w:eastAsiaTheme="minorHAnsi"/>
          <w:lang w:val="en-GB"/>
        </w:rPr>
        <w:t xml:space="preserve"> </w:t>
      </w:r>
      <w:r>
        <w:rPr>
          <w:rFonts w:eastAsiaTheme="minorHAnsi"/>
          <w:lang w:val="en-GB"/>
        </w:rPr>
        <w:tab/>
        <w:t xml:space="preserve">down 16% </w:t>
      </w:r>
      <w:r>
        <w:rPr>
          <w:rFonts w:eastAsiaTheme="minorHAnsi"/>
          <w:lang w:val="en-GB"/>
        </w:rPr>
        <w:tab/>
        <w:t>$315m</w:t>
      </w:r>
    </w:p>
    <w:p w14:paraId="3727AE8B" w14:textId="74138FE2" w:rsidR="00630FDC" w:rsidRPr="00630FDC" w:rsidRDefault="00630FDC" w:rsidP="00DC6906">
      <w:pPr>
        <w:tabs>
          <w:tab w:val="left" w:pos="1276"/>
          <w:tab w:val="left" w:pos="2410"/>
        </w:tabs>
        <w:rPr>
          <w:rFonts w:eastAsiaTheme="minorHAnsi"/>
          <w:lang w:val="en-GB"/>
        </w:rPr>
      </w:pPr>
      <w:r w:rsidRPr="00630FDC">
        <w:rPr>
          <w:rFonts w:eastAsiaTheme="minorHAnsi"/>
          <w:lang w:val="en-GB"/>
        </w:rPr>
        <w:t xml:space="preserve">Indonesia </w:t>
      </w:r>
      <w:r>
        <w:rPr>
          <w:rFonts w:eastAsiaTheme="minorHAnsi"/>
          <w:lang w:val="en-GB"/>
        </w:rPr>
        <w:tab/>
        <w:t xml:space="preserve">up 37% </w:t>
      </w:r>
      <w:r>
        <w:rPr>
          <w:rFonts w:eastAsiaTheme="minorHAnsi"/>
          <w:lang w:val="en-GB"/>
        </w:rPr>
        <w:tab/>
        <w:t>$841m</w:t>
      </w:r>
    </w:p>
    <w:p w14:paraId="4E50542F" w14:textId="2D83D7D3" w:rsidR="00630FDC" w:rsidRDefault="00630FDC" w:rsidP="00DC6906">
      <w:pPr>
        <w:tabs>
          <w:tab w:val="left" w:pos="1276"/>
          <w:tab w:val="left" w:pos="2410"/>
        </w:tabs>
        <w:rPr>
          <w:rFonts w:eastAsiaTheme="minorHAnsi"/>
          <w:lang w:val="en-GB"/>
        </w:rPr>
      </w:pPr>
      <w:r w:rsidRPr="00630FDC">
        <w:rPr>
          <w:rFonts w:eastAsiaTheme="minorHAnsi"/>
          <w:lang w:val="en-GB"/>
        </w:rPr>
        <w:t xml:space="preserve">New Zealand </w:t>
      </w:r>
      <w:r>
        <w:rPr>
          <w:rFonts w:eastAsiaTheme="minorHAnsi"/>
          <w:lang w:val="en-GB"/>
        </w:rPr>
        <w:tab/>
        <w:t xml:space="preserve">up18% </w:t>
      </w:r>
      <w:r>
        <w:rPr>
          <w:rFonts w:eastAsiaTheme="minorHAnsi"/>
          <w:lang w:val="en-GB"/>
        </w:rPr>
        <w:tab/>
        <w:t>$951m</w:t>
      </w:r>
    </w:p>
    <w:p w14:paraId="62884E0A" w14:textId="77777777" w:rsidR="002033EE" w:rsidRDefault="002033EE" w:rsidP="002033EE">
      <w:pPr>
        <w:rPr>
          <w:rFonts w:eastAsiaTheme="minorHAnsi"/>
          <w:lang w:val="en-GB"/>
        </w:rPr>
      </w:pPr>
    </w:p>
    <w:p w14:paraId="597B611E" w14:textId="540F9FB6" w:rsidR="00DC6906" w:rsidRDefault="002033EE" w:rsidP="002033EE">
      <w:pPr>
        <w:rPr>
          <w:rFonts w:eastAsiaTheme="minorHAnsi"/>
          <w:lang w:val="en-GB"/>
        </w:rPr>
      </w:pPr>
      <w:r w:rsidRPr="002033EE">
        <w:rPr>
          <w:rFonts w:eastAsiaTheme="minorHAnsi"/>
          <w:lang w:val="en-GB"/>
        </w:rPr>
        <w:t>Food and fibre exports have increased for the majority of Victoria’s markets.</w:t>
      </w:r>
    </w:p>
    <w:p w14:paraId="1872C8B9" w14:textId="77777777" w:rsidR="00806DDA" w:rsidRDefault="00806DDA" w:rsidP="002033EE">
      <w:pPr>
        <w:rPr>
          <w:rFonts w:eastAsiaTheme="minorHAnsi"/>
          <w:lang w:val="en-GB"/>
        </w:rPr>
      </w:pPr>
    </w:p>
    <w:p w14:paraId="4065BD81" w14:textId="4B554123" w:rsidR="00DC6906" w:rsidRDefault="00DC6906" w:rsidP="00DC6906">
      <w:r>
        <w:t>2021-22 Victoria’s top ten export markets by value.</w:t>
      </w:r>
    </w:p>
    <w:p w14:paraId="0A789B40" w14:textId="22AC7C43" w:rsidR="00DC6906" w:rsidRPr="00DC6906" w:rsidRDefault="00DC6906" w:rsidP="00DC6906">
      <w:pPr>
        <w:tabs>
          <w:tab w:val="left" w:pos="2127"/>
        </w:tabs>
      </w:pPr>
      <w:r>
        <w:tab/>
      </w:r>
      <w:r>
        <w:tab/>
      </w:r>
      <w:r w:rsidRPr="00DC6906">
        <w:t>$A million</w:t>
      </w:r>
    </w:p>
    <w:p w14:paraId="4FE8ABEF" w14:textId="4E27D1C2" w:rsidR="00DC6906" w:rsidRPr="00DC6906" w:rsidRDefault="00DC6906" w:rsidP="00DC6906">
      <w:pPr>
        <w:tabs>
          <w:tab w:val="left" w:pos="2127"/>
        </w:tabs>
      </w:pPr>
      <w:r w:rsidRPr="00DC6906">
        <w:t xml:space="preserve">China </w:t>
      </w:r>
      <w:r w:rsidRPr="00DC6906">
        <w:tab/>
      </w:r>
      <w:r w:rsidRPr="00DC6906">
        <w:tab/>
        <w:t>$4,430</w:t>
      </w:r>
      <w:r w:rsidRPr="00DC6906">
        <w:tab/>
      </w:r>
      <w:r w:rsidRPr="00DC6906">
        <w:tab/>
      </w:r>
    </w:p>
    <w:p w14:paraId="6A231C1B" w14:textId="679FEF37" w:rsidR="00DC6906" w:rsidRPr="00DC6906" w:rsidRDefault="00DC6906" w:rsidP="00DC6906">
      <w:pPr>
        <w:tabs>
          <w:tab w:val="left" w:pos="2127"/>
        </w:tabs>
      </w:pPr>
      <w:r w:rsidRPr="00DC6906">
        <w:t xml:space="preserve">United States </w:t>
      </w:r>
      <w:r w:rsidRPr="00DC6906">
        <w:tab/>
      </w:r>
      <w:r w:rsidRPr="00DC6906">
        <w:tab/>
      </w:r>
      <w:r>
        <w:t>$</w:t>
      </w:r>
      <w:r w:rsidRPr="00DC6906">
        <w:t>1,549</w:t>
      </w:r>
    </w:p>
    <w:p w14:paraId="307A763E" w14:textId="54CF45C1" w:rsidR="00DC6906" w:rsidRPr="00DC6906" w:rsidRDefault="00DC6906" w:rsidP="00DC6906">
      <w:pPr>
        <w:tabs>
          <w:tab w:val="left" w:pos="2127"/>
        </w:tabs>
      </w:pPr>
      <w:r w:rsidRPr="00DC6906">
        <w:t xml:space="preserve">Japan </w:t>
      </w:r>
      <w:r>
        <w:tab/>
        <w:t>$</w:t>
      </w:r>
      <w:r w:rsidRPr="00DC6906">
        <w:t>1,459</w:t>
      </w:r>
    </w:p>
    <w:p w14:paraId="42A351A2" w14:textId="2EB3D0A9" w:rsidR="00DC6906" w:rsidRPr="00DC6906" w:rsidRDefault="00DC6906" w:rsidP="00DC6906">
      <w:pPr>
        <w:tabs>
          <w:tab w:val="left" w:pos="2127"/>
        </w:tabs>
      </w:pPr>
      <w:r w:rsidRPr="00DC6906">
        <w:t xml:space="preserve">New Zealand </w:t>
      </w:r>
      <w:r>
        <w:tab/>
      </w:r>
      <w:r>
        <w:tab/>
        <w:t>$</w:t>
      </w:r>
      <w:r w:rsidRPr="00DC6906">
        <w:t>951</w:t>
      </w:r>
    </w:p>
    <w:p w14:paraId="46E35B96" w14:textId="3BABB7A3" w:rsidR="00DC6906" w:rsidRPr="00DC6906" w:rsidRDefault="00DC6906" w:rsidP="00DC6906">
      <w:pPr>
        <w:tabs>
          <w:tab w:val="left" w:pos="2127"/>
        </w:tabs>
      </w:pPr>
      <w:r w:rsidRPr="00DC6906">
        <w:t xml:space="preserve">Indonesia </w:t>
      </w:r>
      <w:r>
        <w:tab/>
        <w:t>$</w:t>
      </w:r>
      <w:r w:rsidRPr="00DC6906">
        <w:t>841</w:t>
      </w:r>
    </w:p>
    <w:p w14:paraId="4BEF7DAD" w14:textId="45B0BD55" w:rsidR="00DC6906" w:rsidRPr="00DC6906" w:rsidRDefault="00DC6906" w:rsidP="00DC6906">
      <w:pPr>
        <w:tabs>
          <w:tab w:val="left" w:pos="2127"/>
        </w:tabs>
      </w:pPr>
      <w:r w:rsidRPr="00DC6906">
        <w:t>Malaysia</w:t>
      </w:r>
      <w:r>
        <w:tab/>
        <w:t>$</w:t>
      </w:r>
      <w:r w:rsidRPr="00DC6906">
        <w:t>707</w:t>
      </w:r>
    </w:p>
    <w:p w14:paraId="1A7BE483" w14:textId="285C4CE8" w:rsidR="00DC6906" w:rsidRPr="00DC6906" w:rsidRDefault="00DC6906" w:rsidP="00DC6906">
      <w:pPr>
        <w:tabs>
          <w:tab w:val="left" w:pos="2127"/>
        </w:tabs>
      </w:pPr>
      <w:r w:rsidRPr="00DC6906">
        <w:t>South Korea</w:t>
      </w:r>
      <w:r>
        <w:tab/>
        <w:t>$</w:t>
      </w:r>
      <w:r w:rsidRPr="00DC6906">
        <w:t>660</w:t>
      </w:r>
    </w:p>
    <w:p w14:paraId="353B9824" w14:textId="77FF30C0" w:rsidR="00DC6906" w:rsidRPr="00DC6906" w:rsidRDefault="00DC6906" w:rsidP="00DC6906">
      <w:pPr>
        <w:tabs>
          <w:tab w:val="left" w:pos="2127"/>
        </w:tabs>
      </w:pPr>
      <w:r w:rsidRPr="00DC6906">
        <w:t>Vietnam</w:t>
      </w:r>
      <w:r>
        <w:tab/>
        <w:t>$</w:t>
      </w:r>
      <w:r w:rsidRPr="00DC6906">
        <w:t>631</w:t>
      </w:r>
    </w:p>
    <w:p w14:paraId="5B83B73D" w14:textId="13FE391A" w:rsidR="00DC6906" w:rsidRPr="00DC6906" w:rsidRDefault="00DC6906" w:rsidP="00DC6906">
      <w:pPr>
        <w:tabs>
          <w:tab w:val="left" w:pos="2127"/>
        </w:tabs>
      </w:pPr>
      <w:r w:rsidRPr="00DC6906">
        <w:t xml:space="preserve">Singapore </w:t>
      </w:r>
      <w:r>
        <w:tab/>
        <w:t>$</w:t>
      </w:r>
      <w:r w:rsidRPr="00DC6906">
        <w:t>562</w:t>
      </w:r>
    </w:p>
    <w:p w14:paraId="1CEE3060" w14:textId="35327BC6" w:rsidR="00DC6906" w:rsidRPr="00DC6906" w:rsidRDefault="00DC6906" w:rsidP="00DC6906">
      <w:pPr>
        <w:tabs>
          <w:tab w:val="left" w:pos="2127"/>
        </w:tabs>
      </w:pPr>
      <w:r w:rsidRPr="00DC6906">
        <w:t>United Arab Emirates</w:t>
      </w:r>
      <w:r>
        <w:tab/>
        <w:t>$</w:t>
      </w:r>
      <w:r w:rsidRPr="00DC6906">
        <w:t>506</w:t>
      </w:r>
    </w:p>
    <w:p w14:paraId="26A8D5FF" w14:textId="77777777" w:rsidR="00DC6906" w:rsidRDefault="00DC6906" w:rsidP="00DC6906"/>
    <w:p w14:paraId="170F90C6" w14:textId="6E92C626" w:rsidR="00DC6906" w:rsidRPr="006C2AB0" w:rsidRDefault="006C2AB0" w:rsidP="002033EE">
      <w:r>
        <w:t xml:space="preserve">2021-22 Victoria’s regional market share by value </w:t>
      </w:r>
    </w:p>
    <w:p w14:paraId="0F8361E9" w14:textId="5A6F74AA" w:rsidR="00630FDC" w:rsidRPr="00E93EA0" w:rsidRDefault="006C2AB0" w:rsidP="00E93EA0">
      <w:pPr>
        <w:tabs>
          <w:tab w:val="left" w:pos="1134"/>
        </w:tabs>
        <w:rPr>
          <w:rFonts w:ascii="VIC-Regular" w:eastAsiaTheme="minorHAnsi" w:hAnsi="VIC-Regular" w:cs="VIC-Regular"/>
          <w:lang w:val="en-GB"/>
        </w:rPr>
      </w:pPr>
      <w:r>
        <w:rPr>
          <w:rFonts w:ascii="VIC-Regular" w:eastAsiaTheme="minorHAnsi" w:hAnsi="VIC-Regular" w:cs="VIC-Regular"/>
          <w:noProof/>
          <w:lang w:eastAsia="en-AU"/>
        </w:rPr>
        <w:drawing>
          <wp:inline distT="0" distB="0" distL="0" distR="0" wp14:anchorId="00DB738E" wp14:editId="168BB8FF">
            <wp:extent cx="2941378" cy="1737211"/>
            <wp:effectExtent l="0" t="0" r="5080" b="0"/>
            <wp:docPr id="32" name="Picture 32" descr="Pie chart&#10;&#10;2021-22 Victoria’s regional market share by va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Pie chart&#10;&#10;2021-22 Victoria’s regional market share by value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8432" cy="1753189"/>
                    </a:xfrm>
                    <a:prstGeom prst="rect">
                      <a:avLst/>
                    </a:prstGeom>
                  </pic:spPr>
                </pic:pic>
              </a:graphicData>
            </a:graphic>
          </wp:inline>
        </w:drawing>
      </w:r>
    </w:p>
    <w:p w14:paraId="1B148810" w14:textId="159C2E56" w:rsidR="006C2AB0" w:rsidRDefault="006C2AB0" w:rsidP="007F53B2">
      <w:r w:rsidRPr="001B06F2">
        <w:t xml:space="preserve">Figure </w:t>
      </w:r>
      <w:r>
        <w:t>4</w:t>
      </w:r>
    </w:p>
    <w:p w14:paraId="24F71CB6" w14:textId="7EE5F05F" w:rsidR="007F53B2" w:rsidRDefault="007F53B2" w:rsidP="007F53B2">
      <w:r w:rsidRPr="007F53B2">
        <w:t>Total food and fibre export figures in 2021-22 was $17.9 billion.</w:t>
      </w:r>
      <w:r w:rsidR="00AA1865">
        <w:t xml:space="preserve"> </w:t>
      </w:r>
      <w:r w:rsidRPr="007F53B2">
        <w:t>*Other countries,</w:t>
      </w:r>
      <w:r>
        <w:t xml:space="preserve"> including New Zealand and the </w:t>
      </w:r>
      <w:r w:rsidRPr="007F53B2">
        <w:t>United Kingdom.</w:t>
      </w:r>
    </w:p>
    <w:p w14:paraId="1866226D" w14:textId="5643631F" w:rsidR="00AA1865" w:rsidRDefault="00AA1865">
      <w:pPr>
        <w:spacing w:after="0"/>
      </w:pPr>
      <w:r>
        <w:br w:type="page"/>
      </w:r>
    </w:p>
    <w:p w14:paraId="2960A343" w14:textId="77777777" w:rsidR="00AA1865" w:rsidRPr="00AA1865" w:rsidRDefault="00AA1865" w:rsidP="00AA1865">
      <w:r w:rsidRPr="00AA1865">
        <w:lastRenderedPageBreak/>
        <w:t>Export diversification</w:t>
      </w:r>
    </w:p>
    <w:p w14:paraId="723E8AC7" w14:textId="77777777" w:rsidR="007F53B2" w:rsidRPr="00AA1865" w:rsidRDefault="007F53B2" w:rsidP="00AA1865"/>
    <w:p w14:paraId="23A1CAEB" w14:textId="41C52579" w:rsidR="00C379F8" w:rsidRDefault="00AA1865" w:rsidP="00AA1865">
      <w:r w:rsidRPr="00AA1865">
        <w:t>Diversification of both products and international markets is an increasingly important factor shaping the resilience and</w:t>
      </w:r>
      <w:r>
        <w:t xml:space="preserve"> </w:t>
      </w:r>
      <w:r w:rsidRPr="00AA1865">
        <w:t>profitability of Victoria’s food and fibre exports.</w:t>
      </w:r>
    </w:p>
    <w:p w14:paraId="433B5BFA" w14:textId="77777777" w:rsidR="00AA1865" w:rsidRDefault="00AA1865" w:rsidP="00AA1865"/>
    <w:p w14:paraId="3D788FEE" w14:textId="77777777" w:rsidR="00AA1865" w:rsidRDefault="00AA1865" w:rsidP="00AA1865"/>
    <w:p w14:paraId="24BE67CE" w14:textId="52FBF3E7" w:rsidR="00AA1865" w:rsidRDefault="00AA1865" w:rsidP="006B18C1">
      <w:pPr>
        <w:tabs>
          <w:tab w:val="left" w:pos="5529"/>
        </w:tabs>
      </w:pPr>
      <w:r w:rsidRPr="00AA1865">
        <w:t>Market share of top five markets 2018-19</w:t>
      </w:r>
      <w:r>
        <w:tab/>
      </w:r>
      <w:r w:rsidRPr="00AA1865">
        <w:t>Market share of top five markets 2021-22</w:t>
      </w:r>
    </w:p>
    <w:p w14:paraId="37A10927" w14:textId="7C64DB68" w:rsidR="00AA1865" w:rsidRPr="00AA1865" w:rsidRDefault="00AA1865" w:rsidP="00AA1865">
      <w:r>
        <w:rPr>
          <w:noProof/>
          <w:lang w:eastAsia="en-AU"/>
        </w:rPr>
        <w:drawing>
          <wp:inline distT="0" distB="0" distL="0" distR="0" wp14:anchorId="44422E33" wp14:editId="711152CF">
            <wp:extent cx="6642100" cy="2371090"/>
            <wp:effectExtent l="0" t="0" r="12700" b="0"/>
            <wp:docPr id="33" name="Picture 33" descr="Pie charts&#10;&#10;Market share of top five markets 2018-19&#10;Market share of top five markets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ie charts&#10;&#10;Market share of top five markets 2018-19&#10;Market share of top five markets 2021-22"/>
                    <pic:cNvPicPr/>
                  </pic:nvPicPr>
                  <pic:blipFill>
                    <a:blip r:embed="rId13">
                      <a:extLst>
                        <a:ext uri="{28A0092B-C50C-407E-A947-70E740481C1C}">
                          <a14:useLocalDpi xmlns:a14="http://schemas.microsoft.com/office/drawing/2010/main" val="0"/>
                        </a:ext>
                      </a:extLst>
                    </a:blip>
                    <a:stretch>
                      <a:fillRect/>
                    </a:stretch>
                  </pic:blipFill>
                  <pic:spPr>
                    <a:xfrm>
                      <a:off x="0" y="0"/>
                      <a:ext cx="6642100" cy="2371090"/>
                    </a:xfrm>
                    <a:prstGeom prst="rect">
                      <a:avLst/>
                    </a:prstGeom>
                  </pic:spPr>
                </pic:pic>
              </a:graphicData>
            </a:graphic>
          </wp:inline>
        </w:drawing>
      </w:r>
    </w:p>
    <w:p w14:paraId="41751883" w14:textId="25C2D07D" w:rsidR="00AA1865" w:rsidRDefault="00AA1865" w:rsidP="00AA1865">
      <w:pPr>
        <w:tabs>
          <w:tab w:val="left" w:pos="5529"/>
        </w:tabs>
      </w:pPr>
      <w:r w:rsidRPr="001B06F2">
        <w:t xml:space="preserve">Figure </w:t>
      </w:r>
      <w:r>
        <w:t xml:space="preserve">4 </w:t>
      </w:r>
      <w:r>
        <w:tab/>
      </w:r>
      <w:r w:rsidRPr="001B06F2">
        <w:t xml:space="preserve">Figure </w:t>
      </w:r>
      <w:r>
        <w:t>5</w:t>
      </w:r>
    </w:p>
    <w:p w14:paraId="27C9FA5F" w14:textId="4F2C9F2D" w:rsidR="00905309" w:rsidRDefault="00905309" w:rsidP="00905309">
      <w:pPr>
        <w:tabs>
          <w:tab w:val="left" w:pos="5529"/>
        </w:tabs>
      </w:pPr>
      <w:r w:rsidRPr="00905309">
        <w:t>2018-19 total food and fibre exports by value: $14.2 billion</w:t>
      </w:r>
      <w:r>
        <w:tab/>
      </w:r>
      <w:r w:rsidRPr="00905309">
        <w:t>2021-22 total food and fibre exports by value: $17.9 billion</w:t>
      </w:r>
    </w:p>
    <w:p w14:paraId="4EE9E85C" w14:textId="77777777" w:rsidR="00046D53" w:rsidRDefault="00046D53" w:rsidP="00905309">
      <w:pPr>
        <w:tabs>
          <w:tab w:val="left" w:pos="5529"/>
        </w:tabs>
      </w:pPr>
    </w:p>
    <w:p w14:paraId="7E83FD64" w14:textId="2DC08075" w:rsidR="00046D53" w:rsidRDefault="00046D53" w:rsidP="00046D53">
      <w:r w:rsidRPr="00046D53">
        <w:t>Comparing 2018-19 to 2021-22, the value of Victorian food and fibre exports into markets outside of the top five has grown from 39% to 48%.</w:t>
      </w:r>
    </w:p>
    <w:p w14:paraId="0FD61C23" w14:textId="77777777" w:rsidR="00551E5A" w:rsidRPr="00046D53" w:rsidRDefault="00551E5A" w:rsidP="00046D53"/>
    <w:p w14:paraId="573319B8" w14:textId="77777777" w:rsidR="00B46E0B" w:rsidRPr="00B46E0B" w:rsidRDefault="00B46E0B" w:rsidP="00B46E0B">
      <w:r w:rsidRPr="00B46E0B">
        <w:t xml:space="preserve">Asian markets are the destination for two-thirds of Victoria’s exports by value. </w:t>
      </w:r>
    </w:p>
    <w:p w14:paraId="0EBBD6B5" w14:textId="77777777" w:rsidR="00B46E0B" w:rsidRDefault="00B46E0B" w:rsidP="00B46E0B">
      <w:r w:rsidRPr="00B46E0B">
        <w:t>North Asia, which includes China and Japan, is Victoria’s largest regional export market with South Korea the fastest growing major market for Victorian exports over recent years.</w:t>
      </w:r>
    </w:p>
    <w:p w14:paraId="5519F2C9" w14:textId="1B6A92F4" w:rsidR="00B46E0B" w:rsidRPr="00B46E0B" w:rsidRDefault="00B46E0B" w:rsidP="00B46E0B">
      <w:r w:rsidRPr="00B46E0B">
        <w:t>Within the South Asia region, India was supplanted by Bangladesh as the largest Victorian export market in 2021-22 with a jump in grain exports but also an increase in horticulture exports.</w:t>
      </w:r>
    </w:p>
    <w:p w14:paraId="085D81AB" w14:textId="77777777" w:rsidR="00B46E0B" w:rsidRPr="00B46E0B" w:rsidRDefault="00B46E0B" w:rsidP="00B46E0B">
      <w:r w:rsidRPr="00B46E0B">
        <w:t>South East Asia, which includes Indonesia, Malaysia, Singapore and Thailand is a rapidly growing region for Victorian exports. In 2021-22 countries across this region imported record levels of Victorian dairy.</w:t>
      </w:r>
    </w:p>
    <w:p w14:paraId="06442E34" w14:textId="727B0315" w:rsidR="00B46E0B" w:rsidRPr="00B46E0B" w:rsidRDefault="00B46E0B" w:rsidP="00B46E0B">
      <w:r w:rsidRPr="00B46E0B">
        <w:t>North America</w:t>
      </w:r>
      <w:r>
        <w:t xml:space="preserve"> is a large importer </w:t>
      </w:r>
      <w:r w:rsidRPr="00B46E0B">
        <w:t>of</w:t>
      </w:r>
      <w:r>
        <w:t xml:space="preserve"> Victorian meat, making up 69% </w:t>
      </w:r>
      <w:r w:rsidRPr="00B46E0B">
        <w:t>by value</w:t>
      </w:r>
      <w:r>
        <w:t xml:space="preserve"> of all Victorian exports into </w:t>
      </w:r>
      <w:r w:rsidRPr="00B46E0B">
        <w:t>the region in 2021-22.</w:t>
      </w:r>
    </w:p>
    <w:p w14:paraId="00AD3366" w14:textId="77777777" w:rsidR="00B46E0B" w:rsidRDefault="00B46E0B" w:rsidP="00B46E0B">
      <w:r w:rsidRPr="00B46E0B">
        <w:t xml:space="preserve">Within MENA the United Arab Emirates is Victoria’s largest market with a jump in exports in 2021-22 due mainly to higher grain exports. </w:t>
      </w:r>
    </w:p>
    <w:p w14:paraId="63713012" w14:textId="77777777" w:rsidR="00551E5A" w:rsidRDefault="00551E5A" w:rsidP="00B46E0B"/>
    <w:p w14:paraId="084E10B0" w14:textId="472EE204" w:rsidR="002B4A80" w:rsidRDefault="002B4A80">
      <w:pPr>
        <w:spacing w:after="0"/>
      </w:pPr>
      <w:r>
        <w:br w:type="page"/>
      </w:r>
    </w:p>
    <w:p w14:paraId="2DE206D5" w14:textId="77777777" w:rsidR="002B4A80" w:rsidRDefault="002B4A80" w:rsidP="002B4A80">
      <w:pPr>
        <w:pStyle w:val="Heading1"/>
      </w:pPr>
      <w:bookmarkStart w:id="4" w:name="_Toc117681418"/>
      <w:r w:rsidRPr="002B4A80">
        <w:lastRenderedPageBreak/>
        <w:t>Victorian export tables by industry and product</w:t>
      </w:r>
      <w:bookmarkEnd w:id="4"/>
    </w:p>
    <w:tbl>
      <w:tblPr>
        <w:tblW w:w="0" w:type="auto"/>
        <w:tblInd w:w="-8" w:type="dxa"/>
        <w:tblLayout w:type="fixed"/>
        <w:tblCellMar>
          <w:left w:w="0" w:type="dxa"/>
          <w:right w:w="0" w:type="dxa"/>
        </w:tblCellMar>
        <w:tblLook w:val="0000" w:firstRow="0" w:lastRow="0" w:firstColumn="0" w:lastColumn="0" w:noHBand="0" w:noVBand="0"/>
      </w:tblPr>
      <w:tblGrid>
        <w:gridCol w:w="1691"/>
        <w:gridCol w:w="3383"/>
        <w:gridCol w:w="1814"/>
        <w:gridCol w:w="1843"/>
        <w:gridCol w:w="567"/>
      </w:tblGrid>
      <w:tr w:rsidR="002B4A80" w:rsidRPr="002B4A80" w14:paraId="39154FA0"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10F13BA" w14:textId="77777777" w:rsidR="002B4A80" w:rsidRPr="002B4A80" w:rsidRDefault="002B4A80" w:rsidP="002B4A80">
            <w:r w:rsidRPr="002B4A80">
              <w:t>Exports Value ($)</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A74A594" w14:textId="77777777" w:rsidR="002B4A80" w:rsidRPr="002B4A80" w:rsidRDefault="002B4A80" w:rsidP="002B4A80"/>
        </w:tc>
        <w:tc>
          <w:tcPr>
            <w:tcW w:w="3657" w:type="dxa"/>
            <w:gridSpan w:val="2"/>
            <w:tcBorders>
              <w:top w:val="single" w:sz="4" w:space="0" w:color="004200"/>
              <w:left w:val="single" w:sz="6" w:space="0" w:color="000000"/>
              <w:bottom w:val="single" w:sz="4" w:space="0" w:color="004200"/>
              <w:right w:val="single" w:sz="8" w:space="0" w:color="000000"/>
            </w:tcBorders>
            <w:shd w:val="clear" w:color="auto" w:fill="auto"/>
            <w:tcMar>
              <w:top w:w="57" w:type="dxa"/>
              <w:left w:w="57" w:type="dxa"/>
              <w:bottom w:w="85" w:type="dxa"/>
              <w:right w:w="57" w:type="dxa"/>
            </w:tcMar>
          </w:tcPr>
          <w:p w14:paraId="780104E4" w14:textId="77777777" w:rsidR="002B4A80" w:rsidRPr="002B4A80" w:rsidRDefault="002B4A80" w:rsidP="002B4A80">
            <w:r w:rsidRPr="002B4A80">
              <w:t>Financial Year</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A258EC5" w14:textId="77777777" w:rsidR="002B4A80" w:rsidRPr="002B4A80" w:rsidRDefault="002B4A80" w:rsidP="002B4A80">
            <w:r w:rsidRPr="002B4A80">
              <w:t>%</w:t>
            </w:r>
          </w:p>
        </w:tc>
      </w:tr>
      <w:tr w:rsidR="002B4A80" w:rsidRPr="002B4A80" w14:paraId="2670A359"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19C6EB1" w14:textId="77777777" w:rsidR="002B4A80" w:rsidRPr="002B4A80" w:rsidRDefault="002B4A80" w:rsidP="002B4A80">
            <w:r w:rsidRPr="002B4A80">
              <w:t>Industry</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94F2D4D" w14:textId="77777777" w:rsidR="002B4A80" w:rsidRPr="002B4A80" w:rsidRDefault="002B4A80" w:rsidP="002B4A80">
            <w:r w:rsidRPr="002B4A80">
              <w:t>Product</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D89DB3C" w14:textId="77777777" w:rsidR="002B4A80" w:rsidRPr="002B4A80" w:rsidRDefault="002B4A80" w:rsidP="002B4A80">
            <w:r w:rsidRPr="002B4A80">
              <w:t>2020-21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CAC6031" w14:textId="77777777" w:rsidR="002B4A80" w:rsidRPr="002B4A80" w:rsidRDefault="002B4A80" w:rsidP="002B4A80">
            <w:r w:rsidRPr="002B4A80">
              <w:t>2021-22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BF31803" w14:textId="77777777" w:rsidR="002B4A80" w:rsidRPr="002B4A80" w:rsidRDefault="002B4A80" w:rsidP="002B4A80"/>
        </w:tc>
      </w:tr>
      <w:tr w:rsidR="002B4A80" w:rsidRPr="002B4A80" w14:paraId="68960E76"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CFE2150" w14:textId="77777777" w:rsidR="002B4A80" w:rsidRPr="002B4A80" w:rsidRDefault="002B4A80" w:rsidP="002B4A80">
            <w:r w:rsidRPr="002B4A80">
              <w:t>Animal feed</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C50D76D" w14:textId="77777777" w:rsidR="002B4A80" w:rsidRPr="002B4A80" w:rsidRDefault="002B4A80" w:rsidP="002B4A80">
            <w:r w:rsidRPr="002B4A80">
              <w:t>Pet food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4653082" w14:textId="77777777" w:rsidR="002B4A80" w:rsidRPr="002B4A80" w:rsidRDefault="002B4A80" w:rsidP="002B4A80">
            <w:r w:rsidRPr="002B4A80">
              <w:t>$62,318,115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902E91C" w14:textId="77777777" w:rsidR="002B4A80" w:rsidRPr="002B4A80" w:rsidRDefault="002B4A80" w:rsidP="002B4A80">
            <w:r w:rsidRPr="002B4A80">
              <w:t>$79,999,159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FB590A5" w14:textId="77777777" w:rsidR="002B4A80" w:rsidRPr="002B4A80" w:rsidRDefault="002B4A80" w:rsidP="002B4A80">
            <w:r w:rsidRPr="002B4A80">
              <w:t>28%</w:t>
            </w:r>
          </w:p>
        </w:tc>
      </w:tr>
      <w:tr w:rsidR="002B4A80" w:rsidRPr="002B4A80" w14:paraId="10677DC4"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FB5B110"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85697BD" w14:textId="77777777" w:rsidR="002B4A80" w:rsidRPr="002B4A80" w:rsidRDefault="002B4A80" w:rsidP="002B4A80">
            <w:r w:rsidRPr="002B4A80">
              <w:t>Stock feed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D082134" w14:textId="77777777" w:rsidR="002B4A80" w:rsidRPr="002B4A80" w:rsidRDefault="002B4A80" w:rsidP="002B4A80">
            <w:r w:rsidRPr="002B4A80">
              <w:t>$257,998,500</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BEE7ED1" w14:textId="77777777" w:rsidR="002B4A80" w:rsidRPr="002B4A80" w:rsidRDefault="002B4A80" w:rsidP="002B4A80">
            <w:r w:rsidRPr="002B4A80">
              <w:t>$290,771,252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783D0DF" w14:textId="77777777" w:rsidR="002B4A80" w:rsidRPr="002B4A80" w:rsidRDefault="002B4A80" w:rsidP="002B4A80">
            <w:r w:rsidRPr="002B4A80">
              <w:t>13%</w:t>
            </w:r>
          </w:p>
        </w:tc>
      </w:tr>
      <w:tr w:rsidR="002B4A80" w:rsidRPr="002B4A80" w14:paraId="21034BB9"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D508B90" w14:textId="77777777" w:rsidR="002B4A80" w:rsidRPr="002B4A80" w:rsidRDefault="002B4A80" w:rsidP="002B4A80">
            <w:r w:rsidRPr="002B4A80">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606F877" w14:textId="77777777" w:rsidR="002B4A80" w:rsidRPr="002B4A80" w:rsidRDefault="002B4A80" w:rsidP="002B4A80"/>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476CF77" w14:textId="77777777" w:rsidR="002B4A80" w:rsidRPr="002B4A80" w:rsidRDefault="002B4A80" w:rsidP="002B4A80">
            <w:r w:rsidRPr="002B4A80">
              <w:t>$320,316,615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D01C0BA" w14:textId="77777777" w:rsidR="002B4A80" w:rsidRPr="002B4A80" w:rsidRDefault="002B4A80" w:rsidP="002B4A80">
            <w:r w:rsidRPr="002B4A80">
              <w:t>$370,770,411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74B77C3" w14:textId="77777777" w:rsidR="002B4A80" w:rsidRPr="002B4A80" w:rsidRDefault="002B4A80" w:rsidP="002B4A80">
            <w:r w:rsidRPr="002B4A80">
              <w:t>16%</w:t>
            </w:r>
          </w:p>
        </w:tc>
      </w:tr>
      <w:tr w:rsidR="002B4A80" w:rsidRPr="002B4A80" w14:paraId="7EB4CC60"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67CBE31" w14:textId="77777777" w:rsidR="002B4A80" w:rsidRPr="002B4A80" w:rsidRDefault="002B4A80" w:rsidP="002B4A80">
            <w:r w:rsidRPr="002B4A80">
              <w:t>Animal fibre</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A992A4D" w14:textId="77777777" w:rsidR="002B4A80" w:rsidRPr="002B4A80" w:rsidRDefault="002B4A80" w:rsidP="002B4A80">
            <w:r w:rsidRPr="002B4A80">
              <w:t>Other animal fibres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0F8B744" w14:textId="77777777" w:rsidR="002B4A80" w:rsidRPr="002B4A80" w:rsidRDefault="002B4A80" w:rsidP="002B4A80">
            <w:r w:rsidRPr="002B4A80">
              <w:t>$3,512,074</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09BB01B" w14:textId="77777777" w:rsidR="002B4A80" w:rsidRPr="002B4A80" w:rsidRDefault="002B4A80" w:rsidP="002B4A80">
            <w:r w:rsidRPr="002B4A80">
              <w:t>$5,191,318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FBFADC9" w14:textId="77777777" w:rsidR="002B4A80" w:rsidRPr="002B4A80" w:rsidRDefault="002B4A80" w:rsidP="002B4A80">
            <w:r w:rsidRPr="002B4A80">
              <w:t>48%</w:t>
            </w:r>
          </w:p>
        </w:tc>
      </w:tr>
      <w:tr w:rsidR="002B4A80" w:rsidRPr="002B4A80" w14:paraId="1822212F"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9116BF8"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C67F4EB" w14:textId="77777777" w:rsidR="002B4A80" w:rsidRPr="002B4A80" w:rsidRDefault="002B4A80" w:rsidP="002B4A80">
            <w:r w:rsidRPr="002B4A80">
              <w:t>Wool</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B2B9D89" w14:textId="77777777" w:rsidR="002B4A80" w:rsidRPr="002B4A80" w:rsidRDefault="002B4A80" w:rsidP="002B4A80">
            <w:r w:rsidRPr="002B4A80">
              <w:t>$1,318,153,578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3475328" w14:textId="77777777" w:rsidR="002B4A80" w:rsidRPr="002B4A80" w:rsidRDefault="002B4A80" w:rsidP="002B4A80">
            <w:r w:rsidRPr="002B4A80">
              <w:t>$1,676,177,733</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24DFCD3" w14:textId="77777777" w:rsidR="002B4A80" w:rsidRPr="002B4A80" w:rsidRDefault="002B4A80" w:rsidP="002B4A80">
            <w:r w:rsidRPr="002B4A80">
              <w:t>27%</w:t>
            </w:r>
          </w:p>
        </w:tc>
      </w:tr>
      <w:tr w:rsidR="002B4A80" w:rsidRPr="002B4A80" w14:paraId="289BFD24"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05FC98F"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5C469B6" w14:textId="77777777" w:rsidR="002B4A80" w:rsidRPr="002B4A80" w:rsidRDefault="002B4A80" w:rsidP="002B4A80">
            <w:r w:rsidRPr="002B4A80">
              <w:t>Wool grease and wastes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B184135" w14:textId="77777777" w:rsidR="002B4A80" w:rsidRPr="002B4A80" w:rsidRDefault="002B4A80" w:rsidP="002B4A80">
            <w:r w:rsidRPr="002B4A80">
              <w:t>$107,740,397</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C8A8324" w14:textId="77777777" w:rsidR="002B4A80" w:rsidRPr="002B4A80" w:rsidRDefault="002B4A80" w:rsidP="002B4A80">
            <w:r w:rsidRPr="002B4A80">
              <w:t>$257,324,580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8D5E3B5" w14:textId="77777777" w:rsidR="002B4A80" w:rsidRPr="002B4A80" w:rsidRDefault="002B4A80" w:rsidP="002B4A80">
            <w:r w:rsidRPr="002B4A80">
              <w:t>139%</w:t>
            </w:r>
          </w:p>
        </w:tc>
      </w:tr>
      <w:tr w:rsidR="002B4A80" w:rsidRPr="002B4A80" w14:paraId="0CC05C06"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34B1065"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1C09CA6" w14:textId="77777777" w:rsidR="002B4A80" w:rsidRPr="002B4A80" w:rsidRDefault="002B4A80" w:rsidP="002B4A80">
            <w:r w:rsidRPr="002B4A80">
              <w:t>Yarn products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54681B9" w14:textId="77777777" w:rsidR="002B4A80" w:rsidRPr="002B4A80" w:rsidRDefault="002B4A80" w:rsidP="002B4A80">
            <w:r w:rsidRPr="002B4A80">
              <w:t>$622,212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CEB5285" w14:textId="77777777" w:rsidR="002B4A80" w:rsidRPr="002B4A80" w:rsidRDefault="002B4A80" w:rsidP="002B4A80">
            <w:r w:rsidRPr="002B4A80">
              <w:t>$709,881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AC9C0FC" w14:textId="77777777" w:rsidR="002B4A80" w:rsidRPr="002B4A80" w:rsidRDefault="002B4A80" w:rsidP="002B4A80">
            <w:r w:rsidRPr="002B4A80">
              <w:t>14%</w:t>
            </w:r>
          </w:p>
        </w:tc>
      </w:tr>
      <w:tr w:rsidR="002B4A80" w:rsidRPr="002B4A80" w14:paraId="25B85443"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A9704FB" w14:textId="77777777" w:rsidR="002B4A80" w:rsidRPr="002B4A80" w:rsidRDefault="002B4A80" w:rsidP="002B4A80">
            <w:r w:rsidRPr="002B4A80">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EA6F0DF" w14:textId="77777777" w:rsidR="002B4A80" w:rsidRPr="002B4A80" w:rsidRDefault="002B4A80" w:rsidP="002B4A80"/>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5734CC5" w14:textId="77777777" w:rsidR="002B4A80" w:rsidRPr="002B4A80" w:rsidRDefault="002B4A80" w:rsidP="002B4A80">
            <w:r w:rsidRPr="002B4A80">
              <w:t>$1,430,028,261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354C60F" w14:textId="77777777" w:rsidR="002B4A80" w:rsidRPr="002B4A80" w:rsidRDefault="002B4A80" w:rsidP="002B4A80">
            <w:r w:rsidRPr="002B4A80">
              <w:t>$1,939,403,512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63EF288" w14:textId="77777777" w:rsidR="002B4A80" w:rsidRPr="002B4A80" w:rsidRDefault="002B4A80" w:rsidP="002B4A80">
            <w:r w:rsidRPr="002B4A80">
              <w:t>36%</w:t>
            </w:r>
          </w:p>
        </w:tc>
      </w:tr>
      <w:tr w:rsidR="002B4A80" w:rsidRPr="002B4A80" w14:paraId="2C12941F"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B8567E1" w14:textId="77777777" w:rsidR="002B4A80" w:rsidRPr="002B4A80" w:rsidRDefault="002B4A80" w:rsidP="002B4A80">
            <w:r w:rsidRPr="002B4A80">
              <w:t>Dairy</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7EEFEE7" w14:textId="77777777" w:rsidR="002B4A80" w:rsidRPr="002B4A80" w:rsidRDefault="002B4A80" w:rsidP="002B4A80">
            <w:r w:rsidRPr="002B4A80">
              <w:t>Butters, fats and oils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6B5A76D" w14:textId="77777777" w:rsidR="002B4A80" w:rsidRPr="002B4A80" w:rsidRDefault="002B4A80" w:rsidP="002B4A80">
            <w:r w:rsidRPr="002B4A80">
              <w:t>$127,465,892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1E4F3B0" w14:textId="77777777" w:rsidR="002B4A80" w:rsidRPr="002B4A80" w:rsidRDefault="002B4A80" w:rsidP="002B4A80">
            <w:r w:rsidRPr="002B4A80">
              <w:t>$130,701,872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76580C7" w14:textId="77777777" w:rsidR="002B4A80" w:rsidRPr="002B4A80" w:rsidRDefault="002B4A80" w:rsidP="002B4A80">
            <w:r w:rsidRPr="002B4A80">
              <w:t>3%</w:t>
            </w:r>
          </w:p>
        </w:tc>
      </w:tr>
      <w:tr w:rsidR="002B4A80" w:rsidRPr="002B4A80" w14:paraId="1708FDDF"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FC9378F"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5656209" w14:textId="77777777" w:rsidR="002B4A80" w:rsidRPr="002B4A80" w:rsidRDefault="002B4A80" w:rsidP="002B4A80">
            <w:r w:rsidRPr="002B4A80">
              <w:t>Cheese and whey products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D6EBB20" w14:textId="77777777" w:rsidR="002B4A80" w:rsidRPr="002B4A80" w:rsidRDefault="002B4A80" w:rsidP="002B4A80">
            <w:r w:rsidRPr="002B4A80">
              <w:t>$787,921,486</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C0D9BE1" w14:textId="77777777" w:rsidR="002B4A80" w:rsidRPr="002B4A80" w:rsidRDefault="002B4A80" w:rsidP="002B4A80">
            <w:r w:rsidRPr="002B4A80">
              <w:t>$872,702,854</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121FE1A" w14:textId="77777777" w:rsidR="002B4A80" w:rsidRPr="002B4A80" w:rsidRDefault="002B4A80" w:rsidP="002B4A80">
            <w:r w:rsidRPr="002B4A80">
              <w:t>11%</w:t>
            </w:r>
          </w:p>
        </w:tc>
      </w:tr>
      <w:tr w:rsidR="002B4A80" w:rsidRPr="002B4A80" w14:paraId="57434934"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F001846"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1B0097B" w14:textId="77777777" w:rsidR="002B4A80" w:rsidRPr="002B4A80" w:rsidRDefault="002B4A80" w:rsidP="002B4A80">
            <w:r w:rsidRPr="002B4A80">
              <w:t>Milk and cream</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9688DBF" w14:textId="77777777" w:rsidR="002B4A80" w:rsidRPr="002B4A80" w:rsidRDefault="002B4A80" w:rsidP="002B4A80">
            <w:r w:rsidRPr="002B4A80">
              <w:t>$1,031,091,479</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B12BEF6" w14:textId="77777777" w:rsidR="002B4A80" w:rsidRPr="002B4A80" w:rsidRDefault="002B4A80" w:rsidP="002B4A80">
            <w:r w:rsidRPr="002B4A80">
              <w:t>$1,311,909,738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934D6C2" w14:textId="77777777" w:rsidR="002B4A80" w:rsidRPr="002B4A80" w:rsidRDefault="002B4A80" w:rsidP="002B4A80">
            <w:r w:rsidRPr="002B4A80">
              <w:t>27%</w:t>
            </w:r>
          </w:p>
        </w:tc>
      </w:tr>
      <w:tr w:rsidR="002B4A80" w:rsidRPr="002B4A80" w14:paraId="57048DAB"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B5C2AC7"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9E1FACC" w14:textId="77777777" w:rsidR="002B4A80" w:rsidRPr="002B4A80" w:rsidRDefault="002B4A80" w:rsidP="002B4A80">
            <w:r w:rsidRPr="002B4A80">
              <w:t>Milk extracts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D5F2A2A" w14:textId="77777777" w:rsidR="002B4A80" w:rsidRPr="002B4A80" w:rsidRDefault="002B4A80" w:rsidP="002B4A80">
            <w:r w:rsidRPr="002B4A80">
              <w:t>$41,440,022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6E18718" w14:textId="77777777" w:rsidR="002B4A80" w:rsidRPr="002B4A80" w:rsidRDefault="002B4A80" w:rsidP="002B4A80">
            <w:r w:rsidRPr="002B4A80">
              <w:t>$141,408,478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5086488" w14:textId="77777777" w:rsidR="002B4A80" w:rsidRPr="002B4A80" w:rsidRDefault="002B4A80" w:rsidP="002B4A80">
            <w:r w:rsidRPr="002B4A80">
              <w:t>241%</w:t>
            </w:r>
          </w:p>
        </w:tc>
      </w:tr>
      <w:tr w:rsidR="002B4A80" w:rsidRPr="002B4A80" w14:paraId="3C70C4B7"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4BBC3AB"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24E5C34" w14:textId="77777777" w:rsidR="002B4A80" w:rsidRPr="002B4A80" w:rsidRDefault="002B4A80" w:rsidP="002B4A80">
            <w:r w:rsidRPr="002B4A80">
              <w:t>Yoghurt and fermented milk products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333EBA3" w14:textId="77777777" w:rsidR="002B4A80" w:rsidRPr="002B4A80" w:rsidRDefault="002B4A80" w:rsidP="002B4A80">
            <w:r w:rsidRPr="002B4A80">
              <w:t>$51,161,048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9E3C79F" w14:textId="77777777" w:rsidR="002B4A80" w:rsidRPr="002B4A80" w:rsidRDefault="002B4A80" w:rsidP="002B4A80">
            <w:r w:rsidRPr="002B4A80">
              <w:t>$49,363,618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26DFED3" w14:textId="77777777" w:rsidR="002B4A80" w:rsidRPr="002B4A80" w:rsidRDefault="002B4A80" w:rsidP="002B4A80">
            <w:r w:rsidRPr="002B4A80">
              <w:t>-4%</w:t>
            </w:r>
          </w:p>
        </w:tc>
      </w:tr>
      <w:tr w:rsidR="002B4A80" w:rsidRPr="002B4A80" w14:paraId="05CD7356"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D376770" w14:textId="77777777" w:rsidR="002B4A80" w:rsidRPr="002B4A80" w:rsidRDefault="002B4A80" w:rsidP="002B4A80">
            <w:r w:rsidRPr="002B4A80">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1880E0D" w14:textId="77777777" w:rsidR="002B4A80" w:rsidRPr="002B4A80" w:rsidRDefault="002B4A80" w:rsidP="002B4A80"/>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B8FE4CF" w14:textId="77777777" w:rsidR="002B4A80" w:rsidRPr="002B4A80" w:rsidRDefault="002B4A80" w:rsidP="002B4A80">
            <w:r w:rsidRPr="002B4A80">
              <w:t>$2,039,079,927</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A49BC1B" w14:textId="77777777" w:rsidR="002B4A80" w:rsidRPr="002B4A80" w:rsidRDefault="002B4A80" w:rsidP="002B4A80">
            <w:r w:rsidRPr="002B4A80">
              <w:t>$2,506,086,560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9C228A9" w14:textId="77777777" w:rsidR="002B4A80" w:rsidRPr="002B4A80" w:rsidRDefault="002B4A80" w:rsidP="002B4A80">
            <w:r w:rsidRPr="002B4A80">
              <w:t>23%</w:t>
            </w:r>
          </w:p>
        </w:tc>
      </w:tr>
      <w:tr w:rsidR="002B4A80" w:rsidRPr="002B4A80" w14:paraId="150549AF"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5CE4B83" w14:textId="77777777" w:rsidR="002B4A80" w:rsidRPr="002B4A80" w:rsidRDefault="002B4A80" w:rsidP="002B4A80">
            <w:r w:rsidRPr="002B4A80">
              <w:t>Forest products</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633ACF1" w14:textId="77777777" w:rsidR="002B4A80" w:rsidRPr="002B4A80" w:rsidRDefault="002B4A80" w:rsidP="002B4A80">
            <w:r w:rsidRPr="002B4A80">
              <w:t>Other forest products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77E76E9" w14:textId="77777777" w:rsidR="002B4A80" w:rsidRPr="002B4A80" w:rsidRDefault="002B4A80" w:rsidP="002B4A80">
            <w:r w:rsidRPr="002B4A80">
              <w:t>$1,193,310</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9A4AEEC" w14:textId="77777777" w:rsidR="002B4A80" w:rsidRPr="002B4A80" w:rsidRDefault="002B4A80" w:rsidP="002B4A80">
            <w:r w:rsidRPr="002B4A80">
              <w:t>$1,410,240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DD76B41" w14:textId="77777777" w:rsidR="002B4A80" w:rsidRPr="002B4A80" w:rsidRDefault="002B4A80" w:rsidP="002B4A80">
            <w:r w:rsidRPr="002B4A80">
              <w:t>18%</w:t>
            </w:r>
          </w:p>
        </w:tc>
      </w:tr>
      <w:tr w:rsidR="002B4A80" w:rsidRPr="002B4A80" w14:paraId="667ADB06"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6E88157"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0B69404" w14:textId="77777777" w:rsidR="002B4A80" w:rsidRPr="002B4A80" w:rsidRDefault="002B4A80" w:rsidP="002B4A80">
            <w:r w:rsidRPr="002B4A80">
              <w:t>Paper and paperboard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75913C7" w14:textId="77777777" w:rsidR="002B4A80" w:rsidRPr="002B4A80" w:rsidRDefault="002B4A80" w:rsidP="002B4A80">
            <w:r w:rsidRPr="002B4A80">
              <w:t>$292,183,214</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F588738" w14:textId="77777777" w:rsidR="002B4A80" w:rsidRPr="002B4A80" w:rsidRDefault="002B4A80" w:rsidP="002B4A80">
            <w:r w:rsidRPr="002B4A80">
              <w:t>$350,143,837</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2484597" w14:textId="77777777" w:rsidR="002B4A80" w:rsidRPr="002B4A80" w:rsidRDefault="002B4A80" w:rsidP="002B4A80">
            <w:r w:rsidRPr="002B4A80">
              <w:t>20%</w:t>
            </w:r>
          </w:p>
        </w:tc>
      </w:tr>
      <w:tr w:rsidR="002B4A80" w:rsidRPr="002B4A80" w14:paraId="480161F6"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23157DD"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A04753B" w14:textId="77777777" w:rsidR="002B4A80" w:rsidRPr="002B4A80" w:rsidRDefault="002B4A80" w:rsidP="002B4A80">
            <w:r w:rsidRPr="002B4A80">
              <w:t>Pulp</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81217E5" w14:textId="77777777" w:rsidR="002B4A80" w:rsidRPr="002B4A80" w:rsidRDefault="002B4A80" w:rsidP="002B4A80">
            <w:r w:rsidRPr="002B4A80">
              <w:t>$41,764</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92BA6A0" w14:textId="77777777" w:rsidR="002B4A80" w:rsidRPr="002B4A80" w:rsidRDefault="002B4A80" w:rsidP="002B4A80">
            <w:r w:rsidRPr="002B4A80">
              <w:t>$125,923</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AA41A52" w14:textId="77777777" w:rsidR="002B4A80" w:rsidRPr="002B4A80" w:rsidRDefault="002B4A80" w:rsidP="002B4A80">
            <w:r w:rsidRPr="002B4A80">
              <w:t>202%</w:t>
            </w:r>
          </w:p>
        </w:tc>
      </w:tr>
      <w:tr w:rsidR="002B4A80" w:rsidRPr="002B4A80" w14:paraId="6F57F128"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817E8BD"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8489AB6" w14:textId="77777777" w:rsidR="002B4A80" w:rsidRPr="002B4A80" w:rsidRDefault="002B4A80" w:rsidP="002B4A80">
            <w:r w:rsidRPr="002B4A80">
              <w:t>Roundwood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464224B" w14:textId="77777777" w:rsidR="002B4A80" w:rsidRPr="002B4A80" w:rsidRDefault="002B4A80" w:rsidP="002B4A80">
            <w:r w:rsidRPr="002B4A80">
              <w:t>$159,652,488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084597C" w14:textId="77777777" w:rsidR="002B4A80" w:rsidRPr="002B4A80" w:rsidRDefault="002B4A80" w:rsidP="002B4A80">
            <w:r w:rsidRPr="002B4A80">
              <w:t>$37,755,678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069B366" w14:textId="77777777" w:rsidR="002B4A80" w:rsidRPr="002B4A80" w:rsidRDefault="002B4A80" w:rsidP="002B4A80">
            <w:r w:rsidRPr="002B4A80">
              <w:t>-76%</w:t>
            </w:r>
          </w:p>
        </w:tc>
      </w:tr>
      <w:tr w:rsidR="002B4A80" w:rsidRPr="002B4A80" w14:paraId="1D2F09EE"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BCB7A6D"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8247AD7" w14:textId="77777777" w:rsidR="002B4A80" w:rsidRPr="002B4A80" w:rsidRDefault="002B4A80" w:rsidP="002B4A80">
            <w:proofErr w:type="spellStart"/>
            <w:r w:rsidRPr="002B4A80">
              <w:t>Sawnwood</w:t>
            </w:r>
            <w:proofErr w:type="spellEnd"/>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A8982BD" w14:textId="77777777" w:rsidR="002B4A80" w:rsidRPr="002B4A80" w:rsidRDefault="002B4A80" w:rsidP="002B4A80">
            <w:r w:rsidRPr="002B4A80">
              <w:t>$11,616,669</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869776E" w14:textId="77777777" w:rsidR="002B4A80" w:rsidRPr="002B4A80" w:rsidRDefault="002B4A80" w:rsidP="002B4A80">
            <w:r w:rsidRPr="002B4A80">
              <w:t>$10,427,061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117B0F2" w14:textId="77777777" w:rsidR="002B4A80" w:rsidRPr="002B4A80" w:rsidRDefault="002B4A80" w:rsidP="002B4A80">
            <w:r w:rsidRPr="002B4A80">
              <w:t>-10%</w:t>
            </w:r>
          </w:p>
        </w:tc>
      </w:tr>
      <w:tr w:rsidR="002B4A80" w:rsidRPr="002B4A80" w14:paraId="29AAC8E8"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09C9EBE"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382AA1B" w14:textId="77777777" w:rsidR="002B4A80" w:rsidRPr="002B4A80" w:rsidRDefault="002B4A80" w:rsidP="002B4A80">
            <w:r w:rsidRPr="002B4A80">
              <w:t>Wastepaper</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6C4816F" w14:textId="77777777" w:rsidR="002B4A80" w:rsidRPr="002B4A80" w:rsidRDefault="002B4A80" w:rsidP="002B4A80">
            <w:r w:rsidRPr="002B4A80">
              <w:t>$62,595,331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BA65EEE" w14:textId="77777777" w:rsidR="002B4A80" w:rsidRPr="002B4A80" w:rsidRDefault="002B4A80" w:rsidP="002B4A80">
            <w:r w:rsidRPr="002B4A80">
              <w:t>$90,488,311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894C7F9" w14:textId="77777777" w:rsidR="002B4A80" w:rsidRPr="002B4A80" w:rsidRDefault="002B4A80" w:rsidP="002B4A80">
            <w:r w:rsidRPr="002B4A80">
              <w:t>45%</w:t>
            </w:r>
          </w:p>
        </w:tc>
      </w:tr>
      <w:tr w:rsidR="002B4A80" w:rsidRPr="002B4A80" w14:paraId="54424647"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7EA314B"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E71C8E4" w14:textId="77777777" w:rsidR="002B4A80" w:rsidRPr="002B4A80" w:rsidRDefault="002B4A80" w:rsidP="002B4A80">
            <w:r w:rsidRPr="002B4A80">
              <w:t>Wood-based panels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E34809C" w14:textId="77777777" w:rsidR="002B4A80" w:rsidRPr="002B4A80" w:rsidRDefault="002B4A80" w:rsidP="002B4A80">
            <w:r w:rsidRPr="002B4A80">
              <w:t>$7,308,843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F36B9D5" w14:textId="77777777" w:rsidR="002B4A80" w:rsidRPr="002B4A80" w:rsidRDefault="002B4A80" w:rsidP="002B4A80">
            <w:r w:rsidRPr="002B4A80">
              <w:t>$9,201,505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184266C" w14:textId="77777777" w:rsidR="002B4A80" w:rsidRPr="002B4A80" w:rsidRDefault="002B4A80" w:rsidP="002B4A80">
            <w:r w:rsidRPr="002B4A80">
              <w:t>26%</w:t>
            </w:r>
          </w:p>
        </w:tc>
      </w:tr>
      <w:tr w:rsidR="002B4A80" w:rsidRPr="002B4A80" w14:paraId="3A28292B"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D8F002A"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2061417" w14:textId="77777777" w:rsidR="002B4A80" w:rsidRPr="002B4A80" w:rsidRDefault="002B4A80" w:rsidP="002B4A80">
            <w:r w:rsidRPr="002B4A80">
              <w:t>Woodchips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E3D7F1B" w14:textId="77777777" w:rsidR="002B4A80" w:rsidRPr="002B4A80" w:rsidRDefault="002B4A80" w:rsidP="002B4A80">
            <w:r w:rsidRPr="002B4A80">
              <w:t>$64,803,292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8423D53" w14:textId="77777777" w:rsidR="002B4A80" w:rsidRPr="002B4A80" w:rsidRDefault="002B4A80" w:rsidP="002B4A80">
            <w:r w:rsidRPr="002B4A80">
              <w:t>$0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0375F36" w14:textId="77777777" w:rsidR="002B4A80" w:rsidRPr="002B4A80" w:rsidRDefault="002B4A80" w:rsidP="002B4A80">
            <w:r w:rsidRPr="002B4A80">
              <w:t>-100%</w:t>
            </w:r>
          </w:p>
        </w:tc>
      </w:tr>
      <w:tr w:rsidR="002B4A80" w:rsidRPr="002B4A80" w14:paraId="38376D44"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1C03508" w14:textId="77777777" w:rsidR="002B4A80" w:rsidRPr="002B4A80" w:rsidRDefault="002B4A80" w:rsidP="002B4A80">
            <w:r w:rsidRPr="002B4A80">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5BF48A7" w14:textId="77777777" w:rsidR="002B4A80" w:rsidRPr="002B4A80" w:rsidRDefault="002B4A80" w:rsidP="002B4A80"/>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652F2DB" w14:textId="77777777" w:rsidR="002B4A80" w:rsidRPr="002B4A80" w:rsidRDefault="002B4A80" w:rsidP="002B4A80">
            <w:r w:rsidRPr="002B4A80">
              <w:t>$599,394,911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73B7A46" w14:textId="77777777" w:rsidR="002B4A80" w:rsidRPr="002B4A80" w:rsidRDefault="002B4A80" w:rsidP="002B4A80">
            <w:r w:rsidRPr="002B4A80">
              <w:t>$499,552,555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FCEAA8A" w14:textId="77777777" w:rsidR="002B4A80" w:rsidRPr="002B4A80" w:rsidRDefault="002B4A80" w:rsidP="002B4A80">
            <w:r w:rsidRPr="002B4A80">
              <w:t>-17%</w:t>
            </w:r>
          </w:p>
        </w:tc>
      </w:tr>
      <w:tr w:rsidR="002B4A80" w:rsidRPr="002B4A80" w14:paraId="0DE73460"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167A544" w14:textId="77777777" w:rsidR="002B4A80" w:rsidRPr="002B4A80" w:rsidRDefault="002B4A80" w:rsidP="002B4A80">
            <w:r w:rsidRPr="002B4A80">
              <w:t>Grain</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03BFA32" w14:textId="77777777" w:rsidR="002B4A80" w:rsidRPr="002B4A80" w:rsidRDefault="002B4A80" w:rsidP="002B4A80">
            <w:r w:rsidRPr="002B4A80">
              <w:t>Cereals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7FA177F" w14:textId="77777777" w:rsidR="002B4A80" w:rsidRPr="002B4A80" w:rsidRDefault="002B4A80" w:rsidP="002B4A80">
            <w:r w:rsidRPr="002B4A80">
              <w:t>$1,353,709,142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06439FB" w14:textId="77777777" w:rsidR="002B4A80" w:rsidRPr="002B4A80" w:rsidRDefault="002B4A80" w:rsidP="002B4A80">
            <w:r w:rsidRPr="002B4A80">
              <w:t>$2,474,454,109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01119AB" w14:textId="77777777" w:rsidR="002B4A80" w:rsidRPr="002B4A80" w:rsidRDefault="002B4A80" w:rsidP="002B4A80">
            <w:r w:rsidRPr="002B4A80">
              <w:t>83%</w:t>
            </w:r>
          </w:p>
        </w:tc>
      </w:tr>
      <w:tr w:rsidR="002B4A80" w:rsidRPr="002B4A80" w14:paraId="36BFDA3E"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9D10609"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2E18C31" w14:textId="77777777" w:rsidR="002B4A80" w:rsidRPr="002B4A80" w:rsidRDefault="002B4A80" w:rsidP="002B4A80">
            <w:r w:rsidRPr="002B4A80">
              <w:t>Oilseeds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1CC16A3" w14:textId="77777777" w:rsidR="002B4A80" w:rsidRPr="002B4A80" w:rsidRDefault="002B4A80" w:rsidP="002B4A80">
            <w:r w:rsidRPr="002B4A80">
              <w:t>$653,199,343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D8D0EBC" w14:textId="77777777" w:rsidR="002B4A80" w:rsidRPr="002B4A80" w:rsidRDefault="002B4A80" w:rsidP="002B4A80">
            <w:r w:rsidRPr="002B4A80">
              <w:t>$1,184,435,618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77AF985" w14:textId="77777777" w:rsidR="002B4A80" w:rsidRPr="002B4A80" w:rsidRDefault="002B4A80" w:rsidP="002B4A80">
            <w:r w:rsidRPr="002B4A80">
              <w:t>81%</w:t>
            </w:r>
          </w:p>
        </w:tc>
      </w:tr>
      <w:tr w:rsidR="002B4A80" w:rsidRPr="002B4A80" w14:paraId="0E6A3E8F"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9243EE8"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E8E47EF" w14:textId="77777777" w:rsidR="002B4A80" w:rsidRPr="002B4A80" w:rsidRDefault="002B4A80" w:rsidP="002B4A80">
            <w:r w:rsidRPr="002B4A80">
              <w:t>Processed Grain</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36A8D31" w14:textId="77777777" w:rsidR="002B4A80" w:rsidRPr="002B4A80" w:rsidRDefault="002B4A80" w:rsidP="002B4A80">
            <w:r w:rsidRPr="002B4A80">
              <w:t>$157,666,533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9B763E6" w14:textId="77777777" w:rsidR="002B4A80" w:rsidRPr="002B4A80" w:rsidRDefault="002B4A80" w:rsidP="002B4A80">
            <w:r w:rsidRPr="002B4A80">
              <w:t>$214,668,640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B8032E4" w14:textId="77777777" w:rsidR="002B4A80" w:rsidRPr="002B4A80" w:rsidRDefault="002B4A80" w:rsidP="002B4A80">
            <w:r w:rsidRPr="002B4A80">
              <w:t>36%</w:t>
            </w:r>
          </w:p>
        </w:tc>
      </w:tr>
      <w:tr w:rsidR="002B4A80" w:rsidRPr="002B4A80" w14:paraId="3E93E9DC"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CEEA388"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A045900" w14:textId="77777777" w:rsidR="002B4A80" w:rsidRPr="002B4A80" w:rsidRDefault="002B4A80" w:rsidP="002B4A80">
            <w:r w:rsidRPr="002B4A80">
              <w:t>Pulses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3D6F824" w14:textId="77777777" w:rsidR="002B4A80" w:rsidRPr="002B4A80" w:rsidRDefault="002B4A80" w:rsidP="002B4A80">
            <w:r w:rsidRPr="002B4A80">
              <w:t>$385,581,447</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8FA5E2F" w14:textId="77777777" w:rsidR="002B4A80" w:rsidRPr="002B4A80" w:rsidRDefault="002B4A80" w:rsidP="002B4A80">
            <w:r w:rsidRPr="002B4A80">
              <w:t>$547,703,568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7FC1A80" w14:textId="77777777" w:rsidR="002B4A80" w:rsidRPr="002B4A80" w:rsidRDefault="002B4A80" w:rsidP="002B4A80">
            <w:r w:rsidRPr="002B4A80">
              <w:t>42%</w:t>
            </w:r>
          </w:p>
        </w:tc>
      </w:tr>
      <w:tr w:rsidR="002B4A80" w:rsidRPr="002B4A80" w14:paraId="65675C4C"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B7F6C58" w14:textId="77777777" w:rsidR="002B4A80" w:rsidRPr="002B4A80" w:rsidRDefault="002B4A80" w:rsidP="002B4A80">
            <w:r w:rsidRPr="002B4A80">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26C5A7C" w14:textId="77777777" w:rsidR="002B4A80" w:rsidRPr="002B4A80" w:rsidRDefault="002B4A80" w:rsidP="002B4A80"/>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1D8442D" w14:textId="77777777" w:rsidR="002B4A80" w:rsidRPr="002B4A80" w:rsidRDefault="002B4A80" w:rsidP="002B4A80">
            <w:r w:rsidRPr="002B4A80">
              <w:t>$2,550,156,465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0BC5960" w14:textId="77777777" w:rsidR="002B4A80" w:rsidRPr="002B4A80" w:rsidRDefault="002B4A80" w:rsidP="002B4A80">
            <w:r w:rsidRPr="002B4A80">
              <w:t>$4,421,261,935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4BD8858" w14:textId="77777777" w:rsidR="002B4A80" w:rsidRPr="002B4A80" w:rsidRDefault="002B4A80" w:rsidP="002B4A80">
            <w:r w:rsidRPr="002B4A80">
              <w:t>73%</w:t>
            </w:r>
          </w:p>
        </w:tc>
      </w:tr>
      <w:tr w:rsidR="002B4A80" w:rsidRPr="002B4A80" w14:paraId="510CF887"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94CC2B3" w14:textId="77777777" w:rsidR="002B4A80" w:rsidRPr="002B4A80" w:rsidRDefault="002B4A80" w:rsidP="002B4A80">
            <w:r w:rsidRPr="002B4A80">
              <w:t>Horticulture</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0D626DE" w14:textId="77777777" w:rsidR="002B4A80" w:rsidRPr="002B4A80" w:rsidRDefault="002B4A80" w:rsidP="002B4A80">
            <w:r w:rsidRPr="002B4A80">
              <w:t>Coffee, tea, herbs and spices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29DE452" w14:textId="77777777" w:rsidR="002B4A80" w:rsidRPr="002B4A80" w:rsidRDefault="002B4A80" w:rsidP="002B4A80">
            <w:r w:rsidRPr="002B4A80">
              <w:t>$39,507,368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E4CF72F" w14:textId="77777777" w:rsidR="002B4A80" w:rsidRPr="002B4A80" w:rsidRDefault="002B4A80" w:rsidP="002B4A80">
            <w:r w:rsidRPr="002B4A80">
              <w:t>$39,713,105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9B36DF0" w14:textId="77777777" w:rsidR="002B4A80" w:rsidRPr="002B4A80" w:rsidRDefault="002B4A80" w:rsidP="002B4A80">
            <w:r w:rsidRPr="002B4A80">
              <w:t>1%</w:t>
            </w:r>
          </w:p>
        </w:tc>
      </w:tr>
      <w:tr w:rsidR="002B4A80" w:rsidRPr="002B4A80" w14:paraId="7CA698D5"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9A733EC"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E7FDF9F" w14:textId="77777777" w:rsidR="002B4A80" w:rsidRPr="002B4A80" w:rsidRDefault="002B4A80" w:rsidP="002B4A80">
            <w:r w:rsidRPr="002B4A80">
              <w:t>Extracts and oils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AB2860B" w14:textId="77777777" w:rsidR="002B4A80" w:rsidRPr="002B4A80" w:rsidRDefault="002B4A80" w:rsidP="002B4A80">
            <w:r w:rsidRPr="002B4A80">
              <w:t>$924,793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DCD1F14" w14:textId="77777777" w:rsidR="002B4A80" w:rsidRPr="002B4A80" w:rsidRDefault="002B4A80" w:rsidP="002B4A80">
            <w:r w:rsidRPr="002B4A80">
              <w:t>$2,275,164</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12DF5E4" w14:textId="77777777" w:rsidR="002B4A80" w:rsidRPr="002B4A80" w:rsidRDefault="002B4A80" w:rsidP="002B4A80">
            <w:r w:rsidRPr="002B4A80">
              <w:t>146%</w:t>
            </w:r>
          </w:p>
        </w:tc>
      </w:tr>
      <w:tr w:rsidR="002B4A80" w:rsidRPr="002B4A80" w14:paraId="5DECAB1A"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E4218B8"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8BB0FB3" w14:textId="77777777" w:rsidR="002B4A80" w:rsidRPr="002B4A80" w:rsidRDefault="002B4A80" w:rsidP="002B4A80">
            <w:r w:rsidRPr="002B4A80">
              <w:t>Fruit (fresh or dried)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B564374" w14:textId="77777777" w:rsidR="002B4A80" w:rsidRPr="002B4A80" w:rsidRDefault="002B4A80" w:rsidP="002B4A80">
            <w:r w:rsidRPr="002B4A80">
              <w:t>$723,751,822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766BBE3" w14:textId="77777777" w:rsidR="002B4A80" w:rsidRPr="002B4A80" w:rsidRDefault="002B4A80" w:rsidP="002B4A80">
            <w:r w:rsidRPr="002B4A80">
              <w:t>$678,646,107</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B42F251" w14:textId="77777777" w:rsidR="002B4A80" w:rsidRPr="002B4A80" w:rsidRDefault="002B4A80" w:rsidP="002B4A80">
            <w:r w:rsidRPr="002B4A80">
              <w:t>-6%</w:t>
            </w:r>
          </w:p>
        </w:tc>
      </w:tr>
      <w:tr w:rsidR="002B4A80" w:rsidRPr="002B4A80" w14:paraId="6A95C2D5"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B6CF24B"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D97FCA9" w14:textId="77777777" w:rsidR="002B4A80" w:rsidRPr="002B4A80" w:rsidRDefault="002B4A80" w:rsidP="002B4A80">
            <w:r w:rsidRPr="002B4A80">
              <w:t>Nuts (fresh or dried)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AC4E24B" w14:textId="77777777" w:rsidR="002B4A80" w:rsidRPr="002B4A80" w:rsidRDefault="002B4A80" w:rsidP="002B4A80">
            <w:r w:rsidRPr="002B4A80">
              <w:t>$394,941,149</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E2A3DAB" w14:textId="77777777" w:rsidR="002B4A80" w:rsidRPr="002B4A80" w:rsidRDefault="002B4A80" w:rsidP="002B4A80">
            <w:r w:rsidRPr="002B4A80">
              <w:t>$438,686,745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358CD4F0" w14:textId="77777777" w:rsidR="002B4A80" w:rsidRPr="002B4A80" w:rsidRDefault="002B4A80" w:rsidP="002B4A80">
            <w:r w:rsidRPr="002B4A80">
              <w:t>11%</w:t>
            </w:r>
          </w:p>
        </w:tc>
      </w:tr>
      <w:tr w:rsidR="002B4A80" w:rsidRPr="002B4A80" w14:paraId="682F03CB"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0E606596"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325D6CE" w14:textId="77777777" w:rsidR="002B4A80" w:rsidRPr="002B4A80" w:rsidRDefault="002B4A80" w:rsidP="002B4A80">
            <w:r w:rsidRPr="002B4A80">
              <w:t>Oils and extracts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DAE4FDC" w14:textId="77777777" w:rsidR="002B4A80" w:rsidRPr="002B4A80" w:rsidRDefault="002B4A80" w:rsidP="002B4A80">
            <w:r w:rsidRPr="002B4A80">
              <w:t>$78,140,371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33A9F83" w14:textId="77777777" w:rsidR="002B4A80" w:rsidRPr="002B4A80" w:rsidRDefault="002B4A80" w:rsidP="002B4A80">
            <w:r w:rsidRPr="002B4A80">
              <w:t>$90,310,842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B063058" w14:textId="77777777" w:rsidR="002B4A80" w:rsidRPr="002B4A80" w:rsidRDefault="002B4A80" w:rsidP="002B4A80">
            <w:r w:rsidRPr="002B4A80">
              <w:t>16%</w:t>
            </w:r>
          </w:p>
        </w:tc>
      </w:tr>
      <w:tr w:rsidR="002B4A80" w:rsidRPr="002B4A80" w14:paraId="45ACCE61"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EB17DA0"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A2D5F22" w14:textId="77777777" w:rsidR="002B4A80" w:rsidRPr="002B4A80" w:rsidRDefault="002B4A80" w:rsidP="002B4A80">
            <w:r w:rsidRPr="002B4A80">
              <w:t>Processed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9A76682" w14:textId="77777777" w:rsidR="002B4A80" w:rsidRPr="002B4A80" w:rsidRDefault="002B4A80" w:rsidP="002B4A80">
            <w:r w:rsidRPr="002B4A80">
              <w:t>$67,381,740</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61443D3" w14:textId="77777777" w:rsidR="002B4A80" w:rsidRPr="002B4A80" w:rsidRDefault="002B4A80" w:rsidP="002B4A80">
            <w:r w:rsidRPr="002B4A80">
              <w:t>$77,403,205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27AAAC7" w14:textId="77777777" w:rsidR="002B4A80" w:rsidRPr="002B4A80" w:rsidRDefault="002B4A80" w:rsidP="002B4A80">
            <w:r w:rsidRPr="002B4A80">
              <w:t>15%</w:t>
            </w:r>
          </w:p>
        </w:tc>
      </w:tr>
      <w:tr w:rsidR="002B4A80" w:rsidRPr="002B4A80" w14:paraId="51C65E02"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17635B5" w14:textId="77777777" w:rsidR="002B4A80" w:rsidRPr="002B4A80" w:rsidRDefault="002B4A80" w:rsidP="002B4A80"/>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EF72BC1" w14:textId="77777777" w:rsidR="002B4A80" w:rsidRPr="002B4A80" w:rsidRDefault="002B4A80" w:rsidP="002B4A80">
            <w:r w:rsidRPr="002B4A80">
              <w:t>Vegetables (fresh or dried)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6B56847F" w14:textId="77777777" w:rsidR="002B4A80" w:rsidRPr="002B4A80" w:rsidRDefault="002B4A80" w:rsidP="002B4A80">
            <w:r w:rsidRPr="002B4A80">
              <w:t>$49,238,350</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125DFDD" w14:textId="77777777" w:rsidR="002B4A80" w:rsidRPr="002B4A80" w:rsidRDefault="002B4A80" w:rsidP="002B4A80">
            <w:r w:rsidRPr="002B4A80">
              <w:t>$41,233,601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50A187F" w14:textId="77777777" w:rsidR="002B4A80" w:rsidRPr="002B4A80" w:rsidRDefault="002B4A80" w:rsidP="002B4A80">
            <w:r w:rsidRPr="002B4A80">
              <w:t>-16%</w:t>
            </w:r>
          </w:p>
        </w:tc>
      </w:tr>
      <w:tr w:rsidR="002B4A80" w:rsidRPr="002B4A80" w14:paraId="5A9073C4"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42115CC0" w14:textId="77777777" w:rsidR="002B4A80" w:rsidRPr="002B4A80" w:rsidRDefault="002B4A80" w:rsidP="002B4A80">
            <w:r w:rsidRPr="002B4A80">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2F200C6A" w14:textId="77777777" w:rsidR="002B4A80" w:rsidRPr="002B4A80" w:rsidRDefault="002B4A80" w:rsidP="002B4A80"/>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7B89101A" w14:textId="77777777" w:rsidR="002B4A80" w:rsidRPr="002B4A80" w:rsidRDefault="002B4A80" w:rsidP="002B4A80">
            <w:r w:rsidRPr="002B4A80">
              <w:t>$1,353,885,593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543BAE3B" w14:textId="77777777" w:rsidR="002B4A80" w:rsidRPr="002B4A80" w:rsidRDefault="002B4A80" w:rsidP="002B4A80">
            <w:r w:rsidRPr="002B4A80">
              <w:t>$1,368,268,769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85" w:type="dxa"/>
              <w:right w:w="57" w:type="dxa"/>
            </w:tcMar>
          </w:tcPr>
          <w:p w14:paraId="1097DFC8" w14:textId="77777777" w:rsidR="002B4A80" w:rsidRPr="002B4A80" w:rsidRDefault="002B4A80" w:rsidP="002B4A80">
            <w:r w:rsidRPr="002B4A80">
              <w:t>1%</w:t>
            </w:r>
          </w:p>
        </w:tc>
      </w:tr>
    </w:tbl>
    <w:p w14:paraId="4D8EEBE7" w14:textId="77777777" w:rsidR="002B4A80" w:rsidRPr="002B4A80" w:rsidRDefault="002B4A80" w:rsidP="002B4A80"/>
    <w:p w14:paraId="40DCC072" w14:textId="131F5D63" w:rsidR="00F24754" w:rsidRDefault="00F24754">
      <w:pPr>
        <w:spacing w:after="0"/>
        <w:rPr>
          <w:rFonts w:eastAsiaTheme="minorHAnsi"/>
          <w:lang w:val="en-GB"/>
        </w:rPr>
      </w:pPr>
      <w:r>
        <w:rPr>
          <w:rFonts w:eastAsiaTheme="minorHAnsi"/>
          <w:lang w:val="en-GB"/>
        </w:rPr>
        <w:br w:type="page"/>
      </w:r>
    </w:p>
    <w:tbl>
      <w:tblPr>
        <w:tblW w:w="0" w:type="auto"/>
        <w:tblInd w:w="-8" w:type="dxa"/>
        <w:tblLayout w:type="fixed"/>
        <w:tblCellMar>
          <w:left w:w="0" w:type="dxa"/>
          <w:right w:w="0" w:type="dxa"/>
        </w:tblCellMar>
        <w:tblLook w:val="0000" w:firstRow="0" w:lastRow="0" w:firstColumn="0" w:lastColumn="0" w:noHBand="0" w:noVBand="0"/>
      </w:tblPr>
      <w:tblGrid>
        <w:gridCol w:w="1691"/>
        <w:gridCol w:w="3383"/>
        <w:gridCol w:w="1814"/>
        <w:gridCol w:w="1843"/>
        <w:gridCol w:w="567"/>
      </w:tblGrid>
      <w:tr w:rsidR="00F24754" w:rsidRPr="00F24754" w14:paraId="7F88A57E"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D854910" w14:textId="77777777" w:rsidR="00F24754" w:rsidRPr="00F24754" w:rsidRDefault="00F24754" w:rsidP="00F24754">
            <w:r w:rsidRPr="00F24754">
              <w:lastRenderedPageBreak/>
              <w:t>Exports Value ($)</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D50A51C" w14:textId="77777777" w:rsidR="00F24754" w:rsidRPr="00F24754" w:rsidRDefault="00F24754" w:rsidP="00F24754"/>
        </w:tc>
        <w:tc>
          <w:tcPr>
            <w:tcW w:w="3657" w:type="dxa"/>
            <w:gridSpan w:val="2"/>
            <w:tcBorders>
              <w:top w:val="single" w:sz="4" w:space="0" w:color="004200"/>
              <w:left w:val="single" w:sz="6" w:space="0" w:color="000000"/>
              <w:bottom w:val="single" w:sz="4" w:space="0" w:color="004200"/>
              <w:right w:val="single" w:sz="8" w:space="0" w:color="000000"/>
            </w:tcBorders>
            <w:shd w:val="clear" w:color="auto" w:fill="auto"/>
            <w:tcMar>
              <w:top w:w="57" w:type="dxa"/>
              <w:left w:w="57" w:type="dxa"/>
              <w:bottom w:w="57" w:type="dxa"/>
              <w:right w:w="57" w:type="dxa"/>
            </w:tcMar>
          </w:tcPr>
          <w:p w14:paraId="39DAE2C9" w14:textId="77777777" w:rsidR="00F24754" w:rsidRPr="00F24754" w:rsidRDefault="00F24754" w:rsidP="00F24754">
            <w:r w:rsidRPr="00F24754">
              <w:t>Financial Year</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D3B1B07" w14:textId="77777777" w:rsidR="00F24754" w:rsidRPr="00F24754" w:rsidRDefault="00F24754" w:rsidP="00F24754">
            <w:r w:rsidRPr="00F24754">
              <w:t>%</w:t>
            </w:r>
          </w:p>
        </w:tc>
      </w:tr>
      <w:tr w:rsidR="00F24754" w:rsidRPr="00F24754" w14:paraId="278BCCAE"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841DDB1" w14:textId="77777777" w:rsidR="00F24754" w:rsidRPr="00F24754" w:rsidRDefault="00F24754" w:rsidP="00F24754">
            <w:r w:rsidRPr="00F24754">
              <w:t>Industry</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1E2A026" w14:textId="77777777" w:rsidR="00F24754" w:rsidRPr="00F24754" w:rsidRDefault="00F24754" w:rsidP="00F24754">
            <w:r w:rsidRPr="00F24754">
              <w:t>Product</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E26AB44" w14:textId="77777777" w:rsidR="00F24754" w:rsidRPr="00F24754" w:rsidRDefault="00F24754" w:rsidP="00F24754">
            <w:r w:rsidRPr="00F24754">
              <w:t>2020-21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C854B43" w14:textId="77777777" w:rsidR="00F24754" w:rsidRPr="00F24754" w:rsidRDefault="00F24754" w:rsidP="00F24754">
            <w:r w:rsidRPr="00F24754">
              <w:t>2021-22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0A5110D" w14:textId="77777777" w:rsidR="00F24754" w:rsidRPr="00F24754" w:rsidRDefault="00F24754" w:rsidP="00F24754"/>
        </w:tc>
      </w:tr>
      <w:tr w:rsidR="00F24754" w:rsidRPr="00F24754" w14:paraId="11CA08A7" w14:textId="77777777" w:rsidTr="00103FD0">
        <w:trPr>
          <w:trHeight w:hRule="exact" w:val="284"/>
        </w:trPr>
        <w:tc>
          <w:tcPr>
            <w:tcW w:w="1691" w:type="dxa"/>
            <w:vMerge w:val="restart"/>
            <w:tcBorders>
              <w:top w:val="single" w:sz="4" w:space="0" w:color="0042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46C072B9" w14:textId="77777777" w:rsidR="00F24754" w:rsidRPr="00F24754" w:rsidRDefault="00F24754" w:rsidP="00F24754">
            <w:r w:rsidRPr="00F24754">
              <w:t>Meat</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FFE0A3B" w14:textId="77777777" w:rsidR="00F24754" w:rsidRPr="00F24754" w:rsidRDefault="00F24754" w:rsidP="00F24754">
            <w:r w:rsidRPr="00F24754">
              <w:t>Alternative meat</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FDB7045" w14:textId="77777777" w:rsidR="00F24754" w:rsidRPr="00F24754" w:rsidRDefault="00F24754" w:rsidP="00F24754">
            <w:r w:rsidRPr="00F24754">
              <w:t>$88,367,898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06EE40E" w14:textId="77777777" w:rsidR="00F24754" w:rsidRPr="00F24754" w:rsidRDefault="00F24754" w:rsidP="00F24754">
            <w:r w:rsidRPr="00F24754">
              <w:t>$155,583,648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92FB086" w14:textId="77777777" w:rsidR="00F24754" w:rsidRPr="00F24754" w:rsidRDefault="00F24754" w:rsidP="00F24754">
            <w:r w:rsidRPr="00F24754">
              <w:t>76%</w:t>
            </w:r>
          </w:p>
        </w:tc>
      </w:tr>
      <w:tr w:rsidR="00F24754" w:rsidRPr="00F24754" w14:paraId="29C65C41"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0EBA999B"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7A385DC" w14:textId="77777777" w:rsidR="00F24754" w:rsidRPr="00F24754" w:rsidRDefault="00F24754" w:rsidP="00F24754">
            <w:r w:rsidRPr="00F24754">
              <w:t>Animal fats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7530564" w14:textId="77777777" w:rsidR="00F24754" w:rsidRPr="00F24754" w:rsidRDefault="00F24754" w:rsidP="00F24754">
            <w:r w:rsidRPr="00F24754">
              <w:t>$80,241,443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7029735" w14:textId="77777777" w:rsidR="00F24754" w:rsidRPr="00F24754" w:rsidRDefault="00F24754" w:rsidP="00F24754">
            <w:r w:rsidRPr="00F24754">
              <w:t>$105,984,000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96FA9D8" w14:textId="77777777" w:rsidR="00F24754" w:rsidRPr="00F24754" w:rsidRDefault="00F24754" w:rsidP="00F24754">
            <w:r w:rsidRPr="00F24754">
              <w:t>32%</w:t>
            </w:r>
          </w:p>
        </w:tc>
      </w:tr>
      <w:tr w:rsidR="00F24754" w:rsidRPr="00F24754" w14:paraId="6D4B5E78"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39CDE448"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ABB809D" w14:textId="77777777" w:rsidR="00F24754" w:rsidRPr="00F24754" w:rsidRDefault="00F24754" w:rsidP="00F24754">
            <w:r w:rsidRPr="00F24754">
              <w:t>Beef</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641D46F" w14:textId="77777777" w:rsidR="00F24754" w:rsidRPr="00F24754" w:rsidRDefault="00F24754" w:rsidP="00F24754">
            <w:r w:rsidRPr="00F24754">
              <w:t>$1,371,891,405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67F9884" w14:textId="77777777" w:rsidR="00F24754" w:rsidRPr="00F24754" w:rsidRDefault="00F24754" w:rsidP="00F24754">
            <w:r w:rsidRPr="00F24754">
              <w:t>$1,702,587,367</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80AD2E5" w14:textId="77777777" w:rsidR="00F24754" w:rsidRPr="00F24754" w:rsidRDefault="00F24754" w:rsidP="00F24754">
            <w:r w:rsidRPr="00F24754">
              <w:t>24%</w:t>
            </w:r>
          </w:p>
        </w:tc>
      </w:tr>
      <w:tr w:rsidR="00F24754" w:rsidRPr="00F24754" w14:paraId="6E437016"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7F7401A6"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070386A" w14:textId="77777777" w:rsidR="00F24754" w:rsidRPr="00F24754" w:rsidRDefault="00F24754" w:rsidP="00F24754">
            <w:r w:rsidRPr="00F24754">
              <w:t>Offal</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C30FEC5" w14:textId="77777777" w:rsidR="00F24754" w:rsidRPr="00F24754" w:rsidRDefault="00F24754" w:rsidP="00F24754">
            <w:r w:rsidRPr="00F24754">
              <w:t>$228,505,432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EAA9140" w14:textId="77777777" w:rsidR="00F24754" w:rsidRPr="00F24754" w:rsidRDefault="00F24754" w:rsidP="00F24754">
            <w:r w:rsidRPr="00F24754">
              <w:t>$280,579,318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0931B3F" w14:textId="77777777" w:rsidR="00F24754" w:rsidRPr="00F24754" w:rsidRDefault="00F24754" w:rsidP="00F24754">
            <w:r w:rsidRPr="00F24754">
              <w:t>23%</w:t>
            </w:r>
          </w:p>
        </w:tc>
      </w:tr>
      <w:tr w:rsidR="00F24754" w:rsidRPr="00F24754" w14:paraId="6992AD00"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2C2FEDD9"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5C464A4" w14:textId="77777777" w:rsidR="00F24754" w:rsidRPr="00F24754" w:rsidRDefault="00F24754" w:rsidP="00F24754">
            <w:r w:rsidRPr="00F24754">
              <w:t>Other prepared meat products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A55B402" w14:textId="77777777" w:rsidR="00F24754" w:rsidRPr="00F24754" w:rsidRDefault="00F24754" w:rsidP="00F24754">
            <w:r w:rsidRPr="00F24754">
              <w:t>$91,035,520</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4E76EB1" w14:textId="77777777" w:rsidR="00F24754" w:rsidRPr="00F24754" w:rsidRDefault="00F24754" w:rsidP="00F24754">
            <w:r w:rsidRPr="00F24754">
              <w:t>$133,202,092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D8E5E76" w14:textId="77777777" w:rsidR="00F24754" w:rsidRPr="00F24754" w:rsidRDefault="00F24754" w:rsidP="00F24754">
            <w:r w:rsidRPr="00F24754">
              <w:t>46%</w:t>
            </w:r>
          </w:p>
        </w:tc>
      </w:tr>
      <w:tr w:rsidR="00F24754" w:rsidRPr="00F24754" w14:paraId="7E9D6D05"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3B03D0D0"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C6E800D" w14:textId="77777777" w:rsidR="00F24754" w:rsidRPr="00F24754" w:rsidRDefault="00F24754" w:rsidP="00F24754">
            <w:r w:rsidRPr="00F24754">
              <w:t>Pig meat</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63326F2" w14:textId="77777777" w:rsidR="00F24754" w:rsidRPr="00F24754" w:rsidRDefault="00F24754" w:rsidP="00F24754">
            <w:r w:rsidRPr="00F24754">
              <w:t>$38,428,325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36A02E9" w14:textId="77777777" w:rsidR="00F24754" w:rsidRPr="00F24754" w:rsidRDefault="00F24754" w:rsidP="00F24754">
            <w:r w:rsidRPr="00F24754">
              <w:t>$31,096,544</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4FE54D4" w14:textId="77777777" w:rsidR="00F24754" w:rsidRPr="00F24754" w:rsidRDefault="00F24754" w:rsidP="00F24754">
            <w:r w:rsidRPr="00F24754">
              <w:t>-19%</w:t>
            </w:r>
          </w:p>
        </w:tc>
      </w:tr>
      <w:tr w:rsidR="00F24754" w:rsidRPr="00F24754" w14:paraId="5DD7C987"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786C635B"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12C94B7" w14:textId="77777777" w:rsidR="00F24754" w:rsidRPr="00F24754" w:rsidRDefault="00F24754" w:rsidP="00F24754">
            <w:r w:rsidRPr="00F24754">
              <w:t>Poultry</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65217A8" w14:textId="77777777" w:rsidR="00F24754" w:rsidRPr="00F24754" w:rsidRDefault="00F24754" w:rsidP="00F24754">
            <w:r w:rsidRPr="00F24754">
              <w:t>$16,227,723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6626685" w14:textId="77777777" w:rsidR="00F24754" w:rsidRPr="00F24754" w:rsidRDefault="00F24754" w:rsidP="00F24754">
            <w:r w:rsidRPr="00F24754">
              <w:t>$35,620,540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803B1AB" w14:textId="77777777" w:rsidR="00F24754" w:rsidRPr="00F24754" w:rsidRDefault="00F24754" w:rsidP="00F24754">
            <w:r w:rsidRPr="00F24754">
              <w:t>120%</w:t>
            </w:r>
          </w:p>
        </w:tc>
      </w:tr>
      <w:tr w:rsidR="00F24754" w:rsidRPr="00F24754" w14:paraId="01BBAAB0" w14:textId="77777777" w:rsidTr="00103FD0">
        <w:trPr>
          <w:trHeight w:hRule="exact" w:val="284"/>
        </w:trPr>
        <w:tc>
          <w:tcPr>
            <w:tcW w:w="1691" w:type="dxa"/>
            <w:vMerge/>
            <w:tcBorders>
              <w:top w:val="single" w:sz="8" w:space="0" w:color="0000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A5B17A3"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3A688A7" w14:textId="77777777" w:rsidR="00F24754" w:rsidRPr="00F24754" w:rsidRDefault="00F24754" w:rsidP="00F24754">
            <w:r w:rsidRPr="00F24754">
              <w:t>Sheep meat</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6D5509A" w14:textId="77777777" w:rsidR="00F24754" w:rsidRPr="00F24754" w:rsidRDefault="00F24754" w:rsidP="00F24754">
            <w:r w:rsidRPr="00F24754">
              <w:t>$1,402,012,854</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081E6EF" w14:textId="77777777" w:rsidR="00F24754" w:rsidRPr="00F24754" w:rsidRDefault="00F24754" w:rsidP="00F24754">
            <w:r w:rsidRPr="00F24754">
              <w:t>$1,888,772,981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2852124" w14:textId="77777777" w:rsidR="00F24754" w:rsidRPr="00F24754" w:rsidRDefault="00F24754" w:rsidP="00F24754">
            <w:r w:rsidRPr="00F24754">
              <w:t>35%</w:t>
            </w:r>
          </w:p>
        </w:tc>
      </w:tr>
      <w:tr w:rsidR="00F24754" w:rsidRPr="00F24754" w14:paraId="5CC9D81A"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78FDE42" w14:textId="77777777" w:rsidR="00F24754" w:rsidRPr="00F24754" w:rsidRDefault="00F24754" w:rsidP="00F24754">
            <w:r w:rsidRPr="00F24754">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54E45ED"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6DD4534" w14:textId="77777777" w:rsidR="00F24754" w:rsidRPr="00F24754" w:rsidRDefault="00F24754" w:rsidP="00F24754">
            <w:r w:rsidRPr="00F24754">
              <w:t>$3,316,710,600</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1B4A6E6" w14:textId="77777777" w:rsidR="00F24754" w:rsidRPr="00F24754" w:rsidRDefault="00F24754" w:rsidP="00F24754">
            <w:r w:rsidRPr="00F24754">
              <w:t>$4,333,426,490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A737236" w14:textId="77777777" w:rsidR="00F24754" w:rsidRPr="00F24754" w:rsidRDefault="00F24754" w:rsidP="00F24754">
            <w:r w:rsidRPr="00F24754">
              <w:t>31%</w:t>
            </w:r>
          </w:p>
        </w:tc>
      </w:tr>
      <w:tr w:rsidR="00F24754" w:rsidRPr="00F24754" w14:paraId="5C263869" w14:textId="77777777" w:rsidTr="00103FD0">
        <w:trPr>
          <w:trHeight w:hRule="exact" w:val="284"/>
        </w:trPr>
        <w:tc>
          <w:tcPr>
            <w:tcW w:w="1691" w:type="dxa"/>
            <w:vMerge w:val="restart"/>
            <w:tcBorders>
              <w:top w:val="single" w:sz="4" w:space="0" w:color="0042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4674564E" w14:textId="77777777" w:rsidR="00F24754" w:rsidRPr="00F24754" w:rsidRDefault="00F24754" w:rsidP="00F24754">
            <w:r w:rsidRPr="00F24754">
              <w:t>Prepared foods</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81FC7A6" w14:textId="77777777" w:rsidR="00F24754" w:rsidRPr="00F24754" w:rsidRDefault="00F24754" w:rsidP="00F24754">
            <w:r w:rsidRPr="00F24754">
              <w:t>Beverages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63B18EC" w14:textId="77777777" w:rsidR="00F24754" w:rsidRPr="00F24754" w:rsidRDefault="00F24754" w:rsidP="00F24754">
            <w:r w:rsidRPr="00F24754">
              <w:t>$101,358,695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4380C0C" w14:textId="77777777" w:rsidR="00F24754" w:rsidRPr="00F24754" w:rsidRDefault="00F24754" w:rsidP="00F24754">
            <w:r w:rsidRPr="00F24754">
              <w:t>$137,478,525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532FB02" w14:textId="77777777" w:rsidR="00F24754" w:rsidRPr="00F24754" w:rsidRDefault="00F24754" w:rsidP="00F24754">
            <w:r w:rsidRPr="00F24754">
              <w:t>36%</w:t>
            </w:r>
          </w:p>
        </w:tc>
      </w:tr>
      <w:tr w:rsidR="00F24754" w:rsidRPr="00F24754" w14:paraId="169F6BD5"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414F0B22"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06ADBEA" w14:textId="77777777" w:rsidR="00F24754" w:rsidRPr="00F24754" w:rsidRDefault="00F24754" w:rsidP="00F24754">
            <w:r w:rsidRPr="00F24754">
              <w:t>Cereal based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E835B33" w14:textId="77777777" w:rsidR="00F24754" w:rsidRPr="00F24754" w:rsidRDefault="00F24754" w:rsidP="00F24754">
            <w:r w:rsidRPr="00F24754">
              <w:t>$413,008,265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04EA066" w14:textId="77777777" w:rsidR="00F24754" w:rsidRPr="00F24754" w:rsidRDefault="00F24754" w:rsidP="00F24754">
            <w:r w:rsidRPr="00F24754">
              <w:t>$424,821,161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36C400C" w14:textId="77777777" w:rsidR="00F24754" w:rsidRPr="00F24754" w:rsidRDefault="00F24754" w:rsidP="00F24754">
            <w:r w:rsidRPr="00F24754">
              <w:t>3%</w:t>
            </w:r>
          </w:p>
        </w:tc>
      </w:tr>
      <w:tr w:rsidR="00F24754" w:rsidRPr="00F24754" w14:paraId="7E4A73CB"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7CF88A5D"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5E116A2" w14:textId="77777777" w:rsidR="00F24754" w:rsidRPr="00F24754" w:rsidRDefault="00F24754" w:rsidP="00F24754">
            <w:r w:rsidRPr="00F24754">
              <w:t>Condiments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72E20A4" w14:textId="77777777" w:rsidR="00F24754" w:rsidRPr="00F24754" w:rsidRDefault="00F24754" w:rsidP="00F24754">
            <w:r w:rsidRPr="00F24754">
              <w:t>$105,643,732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FA6FA9D" w14:textId="77777777" w:rsidR="00F24754" w:rsidRPr="00F24754" w:rsidRDefault="00F24754" w:rsidP="00F24754">
            <w:r w:rsidRPr="00F24754">
              <w:t>$99,224,731</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3E91402" w14:textId="77777777" w:rsidR="00F24754" w:rsidRPr="00F24754" w:rsidRDefault="00F24754" w:rsidP="00F24754">
            <w:r w:rsidRPr="00F24754">
              <w:t>-6%</w:t>
            </w:r>
          </w:p>
        </w:tc>
      </w:tr>
      <w:tr w:rsidR="00F24754" w:rsidRPr="00F24754" w14:paraId="10D58549"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09492684"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6573B7E" w14:textId="77777777" w:rsidR="00F24754" w:rsidRPr="00F24754" w:rsidRDefault="00F24754" w:rsidP="00F24754">
            <w:r w:rsidRPr="00F24754">
              <w:t>Confectionery</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B922AAF" w14:textId="77777777" w:rsidR="00F24754" w:rsidRPr="00F24754" w:rsidRDefault="00F24754" w:rsidP="00F24754">
            <w:r w:rsidRPr="00F24754">
              <w:t>$236,118,804</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17C7A93" w14:textId="77777777" w:rsidR="00F24754" w:rsidRPr="00F24754" w:rsidRDefault="00F24754" w:rsidP="00F24754">
            <w:r w:rsidRPr="00F24754">
              <w:t>$281,229,683</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F77551B" w14:textId="77777777" w:rsidR="00F24754" w:rsidRPr="00F24754" w:rsidRDefault="00F24754" w:rsidP="00F24754">
            <w:r w:rsidRPr="00F24754">
              <w:t>19%</w:t>
            </w:r>
          </w:p>
        </w:tc>
      </w:tr>
      <w:tr w:rsidR="00F24754" w:rsidRPr="00F24754" w14:paraId="081D8AAF"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6A670733"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D8C2CE3" w14:textId="77777777" w:rsidR="00F24754" w:rsidRPr="00F24754" w:rsidRDefault="00F24754" w:rsidP="00F24754">
            <w:r w:rsidRPr="00F24754">
              <w:t>Other food preparations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5A2AF85" w14:textId="77777777" w:rsidR="00F24754" w:rsidRPr="00F24754" w:rsidRDefault="00F24754" w:rsidP="00F24754">
            <w:r w:rsidRPr="00F24754">
              <w:t>$277,992,668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D345DDA" w14:textId="77777777" w:rsidR="00F24754" w:rsidRPr="00F24754" w:rsidRDefault="00F24754" w:rsidP="00F24754">
            <w:r w:rsidRPr="00F24754">
              <w:t>$324,756,959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D015A8C" w14:textId="77777777" w:rsidR="00F24754" w:rsidRPr="00F24754" w:rsidRDefault="00F24754" w:rsidP="00F24754">
            <w:r w:rsidRPr="00F24754">
              <w:t>17%</w:t>
            </w:r>
          </w:p>
        </w:tc>
      </w:tr>
      <w:tr w:rsidR="00F24754" w:rsidRPr="00F24754" w14:paraId="11DDD934" w14:textId="77777777" w:rsidTr="00103FD0">
        <w:trPr>
          <w:trHeight w:hRule="exact" w:val="284"/>
        </w:trPr>
        <w:tc>
          <w:tcPr>
            <w:tcW w:w="1691" w:type="dxa"/>
            <w:vMerge/>
            <w:tcBorders>
              <w:top w:val="single" w:sz="8" w:space="0" w:color="0000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05E1BA3"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55721AA" w14:textId="77777777" w:rsidR="00F24754" w:rsidRPr="00F24754" w:rsidRDefault="00F24754" w:rsidP="00F24754">
            <w:r w:rsidRPr="00F24754">
              <w:t>Sugars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AB374DC" w14:textId="77777777" w:rsidR="00F24754" w:rsidRPr="00F24754" w:rsidRDefault="00F24754" w:rsidP="00F24754">
            <w:r w:rsidRPr="00F24754">
              <w:t>$44,000,698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19710A9" w14:textId="77777777" w:rsidR="00F24754" w:rsidRPr="00F24754" w:rsidRDefault="00F24754" w:rsidP="00F24754">
            <w:r w:rsidRPr="00F24754">
              <w:t>$44,248,463</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B66FD16" w14:textId="77777777" w:rsidR="00F24754" w:rsidRPr="00F24754" w:rsidRDefault="00F24754" w:rsidP="00F24754">
            <w:r w:rsidRPr="00F24754">
              <w:t>1%</w:t>
            </w:r>
          </w:p>
        </w:tc>
      </w:tr>
      <w:tr w:rsidR="00F24754" w:rsidRPr="00F24754" w14:paraId="48A00206"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6E26D5F" w14:textId="77777777" w:rsidR="00F24754" w:rsidRPr="00F24754" w:rsidRDefault="00F24754" w:rsidP="00F24754">
            <w:r w:rsidRPr="00F24754">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78A81F2"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7A7EFBD" w14:textId="77777777" w:rsidR="00F24754" w:rsidRPr="00F24754" w:rsidRDefault="00F24754" w:rsidP="00F24754">
            <w:r w:rsidRPr="00F24754">
              <w:t>$1,178,122,862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0A502CB" w14:textId="77777777" w:rsidR="00F24754" w:rsidRPr="00F24754" w:rsidRDefault="00F24754" w:rsidP="00F24754">
            <w:r w:rsidRPr="00F24754">
              <w:t>$1,311,759,522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5691D7C" w14:textId="77777777" w:rsidR="00F24754" w:rsidRPr="00F24754" w:rsidRDefault="00F24754" w:rsidP="00F24754">
            <w:r w:rsidRPr="00F24754">
              <w:t>11%</w:t>
            </w:r>
          </w:p>
        </w:tc>
      </w:tr>
      <w:tr w:rsidR="00F24754" w:rsidRPr="00F24754" w14:paraId="0FA9E2C3" w14:textId="77777777" w:rsidTr="00103FD0">
        <w:trPr>
          <w:trHeight w:hRule="exact" w:val="284"/>
        </w:trPr>
        <w:tc>
          <w:tcPr>
            <w:tcW w:w="1691" w:type="dxa"/>
            <w:vMerge w:val="restart"/>
            <w:tcBorders>
              <w:top w:val="single" w:sz="4" w:space="0" w:color="0042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3D7A6A6F" w14:textId="77777777" w:rsidR="00F24754" w:rsidRPr="00F24754" w:rsidRDefault="00F24754" w:rsidP="00F24754">
            <w:r w:rsidRPr="00F24754">
              <w:t>Seafood</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C51FE64" w14:textId="77777777" w:rsidR="00F24754" w:rsidRPr="00F24754" w:rsidRDefault="00F24754" w:rsidP="00F24754">
            <w:r w:rsidRPr="00F24754">
              <w:t>Crustaceans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099028B" w14:textId="77777777" w:rsidR="00F24754" w:rsidRPr="00F24754" w:rsidRDefault="00F24754" w:rsidP="00F24754">
            <w:r w:rsidRPr="00F24754">
              <w:t>$56,472,792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9035B85" w14:textId="77777777" w:rsidR="00F24754" w:rsidRPr="00F24754" w:rsidRDefault="00F24754" w:rsidP="00F24754">
            <w:r w:rsidRPr="00F24754">
              <w:t>$63,643,809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0DAF307" w14:textId="77777777" w:rsidR="00F24754" w:rsidRPr="00F24754" w:rsidRDefault="00F24754" w:rsidP="00F24754">
            <w:r w:rsidRPr="00F24754">
              <w:t>13%</w:t>
            </w:r>
          </w:p>
        </w:tc>
      </w:tr>
      <w:tr w:rsidR="00F24754" w:rsidRPr="00F24754" w14:paraId="6EF59DE7"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036CFA8E"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6D4D768" w14:textId="77777777" w:rsidR="00F24754" w:rsidRPr="00F24754" w:rsidRDefault="00F24754" w:rsidP="00F24754">
            <w:r w:rsidRPr="00F24754">
              <w:t>Fish</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E585EA4" w14:textId="77777777" w:rsidR="00F24754" w:rsidRPr="00F24754" w:rsidRDefault="00F24754" w:rsidP="00F24754">
            <w:r w:rsidRPr="00F24754">
              <w:t>$104,853,124</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F33735A" w14:textId="77777777" w:rsidR="00F24754" w:rsidRPr="00F24754" w:rsidRDefault="00F24754" w:rsidP="00F24754">
            <w:r w:rsidRPr="00F24754">
              <w:t>$145,918,676</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3DCF8E5" w14:textId="77777777" w:rsidR="00F24754" w:rsidRPr="00F24754" w:rsidRDefault="00F24754" w:rsidP="00F24754">
            <w:r w:rsidRPr="00F24754">
              <w:t>39%</w:t>
            </w:r>
          </w:p>
        </w:tc>
      </w:tr>
      <w:tr w:rsidR="00F24754" w:rsidRPr="00F24754" w14:paraId="50CEC713"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5FB7A41F"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320272F" w14:textId="77777777" w:rsidR="00F24754" w:rsidRPr="00F24754" w:rsidRDefault="00F24754" w:rsidP="00F24754">
            <w:r w:rsidRPr="00F24754">
              <w:t>Molluscs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38BFB76" w14:textId="77777777" w:rsidR="00F24754" w:rsidRPr="00F24754" w:rsidRDefault="00F24754" w:rsidP="00F24754">
            <w:r w:rsidRPr="00F24754">
              <w:t>$56,040,551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C3A98FC" w14:textId="77777777" w:rsidR="00F24754" w:rsidRPr="00F24754" w:rsidRDefault="00F24754" w:rsidP="00F24754">
            <w:r w:rsidRPr="00F24754">
              <w:t>$66,842,218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F0BE172" w14:textId="77777777" w:rsidR="00F24754" w:rsidRPr="00F24754" w:rsidRDefault="00F24754" w:rsidP="00F24754">
            <w:r w:rsidRPr="00F24754">
              <w:t>19%</w:t>
            </w:r>
          </w:p>
        </w:tc>
      </w:tr>
      <w:tr w:rsidR="00F24754" w:rsidRPr="00F24754" w14:paraId="5664938E"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27B80F0D"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B2635D2" w14:textId="77777777" w:rsidR="00F24754" w:rsidRPr="00F24754" w:rsidRDefault="00F24754" w:rsidP="00F24754">
            <w:r w:rsidRPr="00F24754">
              <w:t>Seafood extracts and oils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3EB99CB" w14:textId="77777777" w:rsidR="00F24754" w:rsidRPr="00F24754" w:rsidRDefault="00F24754" w:rsidP="00F24754">
            <w:r w:rsidRPr="00F24754">
              <w:t>$7,075,052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077FF26" w14:textId="77777777" w:rsidR="00F24754" w:rsidRPr="00F24754" w:rsidRDefault="00F24754" w:rsidP="00F24754">
            <w:r w:rsidRPr="00F24754">
              <w:t>$5,300,762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6843F0D" w14:textId="77777777" w:rsidR="00F24754" w:rsidRPr="00F24754" w:rsidRDefault="00F24754" w:rsidP="00F24754">
            <w:r w:rsidRPr="00F24754">
              <w:t>-25%</w:t>
            </w:r>
          </w:p>
        </w:tc>
      </w:tr>
      <w:tr w:rsidR="00F24754" w:rsidRPr="00F24754" w14:paraId="40EA83A6" w14:textId="77777777" w:rsidTr="00103FD0">
        <w:trPr>
          <w:trHeight w:hRule="exact" w:val="284"/>
        </w:trPr>
        <w:tc>
          <w:tcPr>
            <w:tcW w:w="1691" w:type="dxa"/>
            <w:vMerge/>
            <w:tcBorders>
              <w:top w:val="single" w:sz="8" w:space="0" w:color="0000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B7D8919"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A016E1B" w14:textId="77777777" w:rsidR="00F24754" w:rsidRPr="00F24754" w:rsidRDefault="00F24754" w:rsidP="00F24754">
            <w:r w:rsidRPr="00F24754">
              <w:t>Seaweed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3E9DC8C" w14:textId="77777777" w:rsidR="00F24754" w:rsidRPr="00F24754" w:rsidRDefault="00F24754" w:rsidP="00F24754">
            <w:r w:rsidRPr="00F24754">
              <w:t>$819,418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DBEBF6D" w14:textId="77777777" w:rsidR="00F24754" w:rsidRPr="00F24754" w:rsidRDefault="00F24754" w:rsidP="00F24754">
            <w:r w:rsidRPr="00F24754">
              <w:t>$638,165</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9C286E7" w14:textId="77777777" w:rsidR="00F24754" w:rsidRPr="00F24754" w:rsidRDefault="00F24754" w:rsidP="00F24754">
            <w:r w:rsidRPr="00F24754">
              <w:t>-22%</w:t>
            </w:r>
          </w:p>
        </w:tc>
      </w:tr>
      <w:tr w:rsidR="00F24754" w:rsidRPr="00F24754" w14:paraId="7C4A3704"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FC9588F" w14:textId="77777777" w:rsidR="00F24754" w:rsidRPr="00F24754" w:rsidRDefault="00F24754" w:rsidP="00F24754">
            <w:r w:rsidRPr="00F24754">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A575D4F"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4A3872D" w14:textId="77777777" w:rsidR="00F24754" w:rsidRPr="00F24754" w:rsidRDefault="00F24754" w:rsidP="00F24754">
            <w:r w:rsidRPr="00F24754">
              <w:t>$225,260,937</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0859D46" w14:textId="77777777" w:rsidR="00F24754" w:rsidRPr="00F24754" w:rsidRDefault="00F24754" w:rsidP="00F24754">
            <w:r w:rsidRPr="00F24754">
              <w:t>$282,343,630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0EF2454" w14:textId="77777777" w:rsidR="00F24754" w:rsidRPr="00F24754" w:rsidRDefault="00F24754" w:rsidP="00F24754">
            <w:r w:rsidRPr="00F24754">
              <w:t>25%</w:t>
            </w:r>
          </w:p>
        </w:tc>
      </w:tr>
      <w:tr w:rsidR="00F24754" w:rsidRPr="00F24754" w14:paraId="6F2062ED" w14:textId="77777777" w:rsidTr="00103FD0">
        <w:trPr>
          <w:trHeight w:hRule="exact" w:val="284"/>
        </w:trPr>
        <w:tc>
          <w:tcPr>
            <w:tcW w:w="1691" w:type="dxa"/>
            <w:vMerge w:val="restart"/>
            <w:tcBorders>
              <w:top w:val="single" w:sz="4" w:space="0" w:color="0042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462D9EE2" w14:textId="77777777" w:rsidR="00F24754" w:rsidRPr="00F24754" w:rsidRDefault="00F24754" w:rsidP="00F24754">
            <w:r w:rsidRPr="00F24754">
              <w:t>Skins and hides</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F352116" w14:textId="77777777" w:rsidR="00F24754" w:rsidRPr="00F24754" w:rsidRDefault="00F24754" w:rsidP="00F24754">
            <w:r w:rsidRPr="00F24754">
              <w:t>Cattle</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44332CB" w14:textId="77777777" w:rsidR="00F24754" w:rsidRPr="00F24754" w:rsidRDefault="00F24754" w:rsidP="00F24754">
            <w:r w:rsidRPr="00F24754">
              <w:t>$105,236,678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1005B80" w14:textId="77777777" w:rsidR="00F24754" w:rsidRPr="00F24754" w:rsidRDefault="00F24754" w:rsidP="00F24754">
            <w:r w:rsidRPr="00F24754">
              <w:t>$117,368,514</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5C341D3" w14:textId="77777777" w:rsidR="00F24754" w:rsidRPr="00F24754" w:rsidRDefault="00F24754" w:rsidP="00F24754">
            <w:r w:rsidRPr="00F24754">
              <w:t>12%</w:t>
            </w:r>
          </w:p>
        </w:tc>
      </w:tr>
      <w:tr w:rsidR="00F24754" w:rsidRPr="00F24754" w14:paraId="0A3111F6"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48801F0D"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634006C" w14:textId="77777777" w:rsidR="00F24754" w:rsidRPr="00F24754" w:rsidRDefault="00F24754" w:rsidP="00F24754">
            <w:r w:rsidRPr="00F24754">
              <w:t>Other skins and hides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401331C" w14:textId="77777777" w:rsidR="00F24754" w:rsidRPr="00F24754" w:rsidRDefault="00F24754" w:rsidP="00F24754">
            <w:r w:rsidRPr="00F24754">
              <w:t>$3,592,971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D128705" w14:textId="77777777" w:rsidR="00F24754" w:rsidRPr="00F24754" w:rsidRDefault="00F24754" w:rsidP="00F24754">
            <w:r w:rsidRPr="00F24754">
              <w:t>$3,000,772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AD2C074" w14:textId="77777777" w:rsidR="00F24754" w:rsidRPr="00F24754" w:rsidRDefault="00F24754" w:rsidP="00F24754">
            <w:r w:rsidRPr="00F24754">
              <w:t>-16%</w:t>
            </w:r>
          </w:p>
        </w:tc>
      </w:tr>
      <w:tr w:rsidR="00F24754" w:rsidRPr="00F24754" w14:paraId="6A3A7AA0" w14:textId="77777777" w:rsidTr="00103FD0">
        <w:trPr>
          <w:trHeight w:hRule="exact" w:val="284"/>
        </w:trPr>
        <w:tc>
          <w:tcPr>
            <w:tcW w:w="1691" w:type="dxa"/>
            <w:vMerge/>
            <w:tcBorders>
              <w:top w:val="single" w:sz="8" w:space="0" w:color="0000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78AC1E4"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13D1228" w14:textId="77777777" w:rsidR="00F24754" w:rsidRPr="00F24754" w:rsidRDefault="00F24754" w:rsidP="00F24754">
            <w:r w:rsidRPr="00F24754">
              <w:t>Sheep</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EEE6990" w14:textId="77777777" w:rsidR="00F24754" w:rsidRPr="00F24754" w:rsidRDefault="00F24754" w:rsidP="00F24754">
            <w:r w:rsidRPr="00F24754">
              <w:t>$167,747,607</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B549BC4" w14:textId="77777777" w:rsidR="00F24754" w:rsidRPr="00F24754" w:rsidRDefault="00F24754" w:rsidP="00F24754">
            <w:r w:rsidRPr="00F24754">
              <w:t>$223,132,080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7E8A1F7" w14:textId="77777777" w:rsidR="00F24754" w:rsidRPr="00F24754" w:rsidRDefault="00F24754" w:rsidP="00F24754">
            <w:r w:rsidRPr="00F24754">
              <w:t>33%</w:t>
            </w:r>
          </w:p>
        </w:tc>
      </w:tr>
      <w:tr w:rsidR="00F24754" w:rsidRPr="00F24754" w14:paraId="79A73955"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07F2BBB" w14:textId="77777777" w:rsidR="00F24754" w:rsidRPr="00F24754" w:rsidRDefault="00F24754" w:rsidP="00F24754">
            <w:r w:rsidRPr="00F24754">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9BD9C73"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A279063" w14:textId="77777777" w:rsidR="00F24754" w:rsidRPr="00F24754" w:rsidRDefault="00F24754" w:rsidP="00F24754">
            <w:r w:rsidRPr="00F24754">
              <w:t>$276,577,256</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ADB1109" w14:textId="77777777" w:rsidR="00F24754" w:rsidRPr="00F24754" w:rsidRDefault="00F24754" w:rsidP="00F24754">
            <w:r w:rsidRPr="00F24754">
              <w:t>$343,501,366</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12975C3" w14:textId="77777777" w:rsidR="00F24754" w:rsidRPr="00F24754" w:rsidRDefault="00F24754" w:rsidP="00F24754">
            <w:r w:rsidRPr="00F24754">
              <w:t>24%</w:t>
            </w:r>
          </w:p>
        </w:tc>
      </w:tr>
      <w:tr w:rsidR="00F24754" w:rsidRPr="00F24754" w14:paraId="4994EA8D" w14:textId="77777777" w:rsidTr="00103FD0">
        <w:trPr>
          <w:trHeight w:hRule="exact" w:val="284"/>
        </w:trPr>
        <w:tc>
          <w:tcPr>
            <w:tcW w:w="1691" w:type="dxa"/>
            <w:vMerge w:val="restart"/>
            <w:tcBorders>
              <w:top w:val="single" w:sz="4" w:space="0" w:color="0042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1F4F669F" w14:textId="77777777" w:rsidR="00F24754" w:rsidRPr="00F24754" w:rsidRDefault="00F24754" w:rsidP="00F24754">
            <w:r w:rsidRPr="00F24754">
              <w:t xml:space="preserve">Textile, clothing </w:t>
            </w:r>
            <w:r w:rsidRPr="00F24754">
              <w:br/>
              <w:t>and footwear</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420953D" w14:textId="77777777" w:rsidR="00F24754" w:rsidRPr="00F24754" w:rsidRDefault="00F24754" w:rsidP="00F24754">
            <w:r w:rsidRPr="00F24754">
              <w:t>Clothing</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10A16D5" w14:textId="77777777" w:rsidR="00F24754" w:rsidRPr="00F24754" w:rsidRDefault="00F24754" w:rsidP="00F24754">
            <w:r w:rsidRPr="00F24754">
              <w:t>$56,935,136</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B1AC2C4" w14:textId="77777777" w:rsidR="00F24754" w:rsidRPr="00F24754" w:rsidRDefault="00F24754" w:rsidP="00F24754">
            <w:r w:rsidRPr="00F24754">
              <w:t>$78,327,890</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CAECDCA" w14:textId="77777777" w:rsidR="00F24754" w:rsidRPr="00F24754" w:rsidRDefault="00F24754" w:rsidP="00F24754">
            <w:r w:rsidRPr="00F24754">
              <w:t>38%</w:t>
            </w:r>
          </w:p>
        </w:tc>
      </w:tr>
      <w:tr w:rsidR="00F24754" w:rsidRPr="00F24754" w14:paraId="09A7F310"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70F70B12"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070A84D" w14:textId="77777777" w:rsidR="00F24754" w:rsidRPr="00F24754" w:rsidRDefault="00F24754" w:rsidP="00F24754">
            <w:r w:rsidRPr="00F24754">
              <w:t>Footwear</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CF56812" w14:textId="77777777" w:rsidR="00F24754" w:rsidRPr="00F24754" w:rsidRDefault="00F24754" w:rsidP="00F24754">
            <w:r w:rsidRPr="00F24754">
              <w:t>$22,050,303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DA622B3" w14:textId="77777777" w:rsidR="00F24754" w:rsidRPr="00F24754" w:rsidRDefault="00F24754" w:rsidP="00F24754">
            <w:r w:rsidRPr="00F24754">
              <w:t>$17,882,092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98E14A8" w14:textId="77777777" w:rsidR="00F24754" w:rsidRPr="00F24754" w:rsidRDefault="00F24754" w:rsidP="00F24754">
            <w:r w:rsidRPr="00F24754">
              <w:t>-19%</w:t>
            </w:r>
          </w:p>
        </w:tc>
      </w:tr>
      <w:tr w:rsidR="00F24754" w:rsidRPr="00F24754" w14:paraId="7290768C"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0B247340"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06607D7" w14:textId="77777777" w:rsidR="00F24754" w:rsidRPr="00F24754" w:rsidRDefault="00F24754" w:rsidP="00F24754">
            <w:r w:rsidRPr="00F24754">
              <w:t>Leather articles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5476F50" w14:textId="77777777" w:rsidR="00F24754" w:rsidRPr="00F24754" w:rsidRDefault="00F24754" w:rsidP="00F24754">
            <w:r w:rsidRPr="00F24754">
              <w:t>$12,807,401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0863059" w14:textId="77777777" w:rsidR="00F24754" w:rsidRPr="00F24754" w:rsidRDefault="00F24754" w:rsidP="00F24754">
            <w:r w:rsidRPr="00F24754">
              <w:t>$16,610,134</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6F98979" w14:textId="77777777" w:rsidR="00F24754" w:rsidRPr="00F24754" w:rsidRDefault="00F24754" w:rsidP="00F24754">
            <w:r w:rsidRPr="00F24754">
              <w:t>30%</w:t>
            </w:r>
          </w:p>
        </w:tc>
      </w:tr>
      <w:tr w:rsidR="00F24754" w:rsidRPr="00F24754" w14:paraId="618552E8"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2B20CF06"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4B2DDE4" w14:textId="77777777" w:rsidR="00F24754" w:rsidRPr="00F24754" w:rsidRDefault="00F24754" w:rsidP="00F24754">
            <w:r w:rsidRPr="00F24754">
              <w:t>Textiles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CF73CF4" w14:textId="77777777" w:rsidR="00F24754" w:rsidRPr="00F24754" w:rsidRDefault="00F24754" w:rsidP="00F24754">
            <w:r w:rsidRPr="00F24754">
              <w:t>$199,470,845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3EA67A2" w14:textId="77777777" w:rsidR="00F24754" w:rsidRPr="00F24754" w:rsidRDefault="00F24754" w:rsidP="00F24754">
            <w:r w:rsidRPr="00F24754">
              <w:t>$205,251,217</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2968998" w14:textId="77777777" w:rsidR="00F24754" w:rsidRPr="00F24754" w:rsidRDefault="00F24754" w:rsidP="00F24754">
            <w:r w:rsidRPr="00F24754">
              <w:t>3%</w:t>
            </w:r>
          </w:p>
        </w:tc>
      </w:tr>
      <w:tr w:rsidR="00F24754" w:rsidRPr="00F24754" w14:paraId="56E244CA" w14:textId="77777777" w:rsidTr="00103FD0">
        <w:trPr>
          <w:trHeight w:hRule="exact" w:val="284"/>
        </w:trPr>
        <w:tc>
          <w:tcPr>
            <w:tcW w:w="1691" w:type="dxa"/>
            <w:vMerge/>
            <w:tcBorders>
              <w:top w:val="single" w:sz="8" w:space="0" w:color="0000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2CA7861"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C7902DF" w14:textId="77777777" w:rsidR="00F24754" w:rsidRPr="00F24754" w:rsidRDefault="00F24754" w:rsidP="00F24754">
            <w:r w:rsidRPr="00F24754">
              <w:t>Woven fabrics</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96FF27E" w14:textId="77777777" w:rsidR="00F24754" w:rsidRPr="00F24754" w:rsidRDefault="00F24754" w:rsidP="00F24754">
            <w:r w:rsidRPr="00F24754">
              <w:t>$118,093</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6B67835" w14:textId="77777777" w:rsidR="00F24754" w:rsidRPr="00F24754" w:rsidRDefault="00F24754" w:rsidP="00F24754">
            <w:r w:rsidRPr="00F24754">
              <w:t>$261,996</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12E5814" w14:textId="77777777" w:rsidR="00F24754" w:rsidRPr="00F24754" w:rsidRDefault="00F24754" w:rsidP="00F24754">
            <w:r w:rsidRPr="00F24754">
              <w:t>122%</w:t>
            </w:r>
          </w:p>
        </w:tc>
      </w:tr>
      <w:tr w:rsidR="00F24754" w:rsidRPr="00F24754" w14:paraId="616C8D82"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175DD43" w14:textId="77777777" w:rsidR="00F24754" w:rsidRPr="00F24754" w:rsidRDefault="00F24754" w:rsidP="00F24754">
            <w:r w:rsidRPr="00F24754">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1B6320C"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5AAE6FB" w14:textId="77777777" w:rsidR="00F24754" w:rsidRPr="00F24754" w:rsidRDefault="00F24754" w:rsidP="00F24754">
            <w:r w:rsidRPr="00F24754">
              <w:t>$291,381,778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86BDEE3" w14:textId="77777777" w:rsidR="00F24754" w:rsidRPr="00F24754" w:rsidRDefault="00F24754" w:rsidP="00F24754">
            <w:r w:rsidRPr="00F24754">
              <w:t>$318,333,329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D526AAE" w14:textId="77777777" w:rsidR="00F24754" w:rsidRPr="00F24754" w:rsidRDefault="00F24754" w:rsidP="00F24754">
            <w:r w:rsidRPr="00F24754">
              <w:t>9%</w:t>
            </w:r>
          </w:p>
        </w:tc>
      </w:tr>
      <w:tr w:rsidR="00F24754" w:rsidRPr="00F24754" w14:paraId="4942D453" w14:textId="77777777" w:rsidTr="00103FD0">
        <w:trPr>
          <w:trHeight w:hRule="exact" w:val="284"/>
        </w:trPr>
        <w:tc>
          <w:tcPr>
            <w:tcW w:w="1691" w:type="dxa"/>
            <w:vMerge w:val="restart"/>
            <w:tcBorders>
              <w:top w:val="single" w:sz="4" w:space="0" w:color="0042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1C7D9BDB" w14:textId="77777777" w:rsidR="00F24754" w:rsidRPr="00F24754" w:rsidRDefault="00F24754" w:rsidP="00F24754">
            <w:r w:rsidRPr="00F24754">
              <w:t>Wine</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19D0DC0E" w14:textId="77777777" w:rsidR="00F24754" w:rsidRPr="00F24754" w:rsidRDefault="00F24754" w:rsidP="00F24754">
            <w:r w:rsidRPr="00F24754">
              <w:t>Fortified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C96C11A" w14:textId="77777777" w:rsidR="00F24754" w:rsidRPr="00F24754" w:rsidRDefault="00F24754" w:rsidP="00F24754">
            <w:r w:rsidRPr="00F24754">
              <w:t>$3,606,476</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E7AEF3E" w14:textId="77777777" w:rsidR="00F24754" w:rsidRPr="00F24754" w:rsidRDefault="00F24754" w:rsidP="00F24754">
            <w:r w:rsidRPr="00F24754">
              <w:t>$2,211,788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D38ED7A" w14:textId="77777777" w:rsidR="00F24754" w:rsidRPr="00F24754" w:rsidRDefault="00F24754" w:rsidP="00F24754">
            <w:r w:rsidRPr="00F24754">
              <w:t>-39%</w:t>
            </w:r>
          </w:p>
        </w:tc>
      </w:tr>
      <w:tr w:rsidR="00F24754" w:rsidRPr="00F24754" w14:paraId="5437E655"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23D85DA7"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E8D9FEB" w14:textId="77777777" w:rsidR="00F24754" w:rsidRPr="00F24754" w:rsidRDefault="00F24754" w:rsidP="00F24754">
            <w:r w:rsidRPr="00F24754">
              <w:t>Other</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A3CC273" w14:textId="77777777" w:rsidR="00F24754" w:rsidRPr="00F24754" w:rsidRDefault="00F24754" w:rsidP="00F24754">
            <w:r w:rsidRPr="00F24754">
              <w:t>$3,017,608</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7FCABF0" w14:textId="77777777" w:rsidR="00F24754" w:rsidRPr="00F24754" w:rsidRDefault="00F24754" w:rsidP="00F24754">
            <w:r w:rsidRPr="00F24754">
              <w:t>$622,178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35D012F" w14:textId="77777777" w:rsidR="00F24754" w:rsidRPr="00F24754" w:rsidRDefault="00F24754" w:rsidP="00F24754">
            <w:r w:rsidRPr="00F24754">
              <w:t>-79%</w:t>
            </w:r>
          </w:p>
        </w:tc>
      </w:tr>
      <w:tr w:rsidR="00F24754" w:rsidRPr="00F24754" w14:paraId="3271C39D"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7F8C222B"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E07D3EB" w14:textId="77777777" w:rsidR="00F24754" w:rsidRPr="00F24754" w:rsidRDefault="00F24754" w:rsidP="00F24754">
            <w:r w:rsidRPr="00F24754">
              <w:t>Red</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D59A16E" w14:textId="77777777" w:rsidR="00F24754" w:rsidRPr="00F24754" w:rsidRDefault="00F24754" w:rsidP="00F24754">
            <w:r w:rsidRPr="00F24754">
              <w:t>$233,416,712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292E89C" w14:textId="77777777" w:rsidR="00F24754" w:rsidRPr="00F24754" w:rsidRDefault="00F24754" w:rsidP="00F24754">
            <w:r w:rsidRPr="00F24754">
              <w:t>$135,384,492</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8F24E82" w14:textId="77777777" w:rsidR="00F24754" w:rsidRPr="00F24754" w:rsidRDefault="00F24754" w:rsidP="00F24754">
            <w:r w:rsidRPr="00F24754">
              <w:t>-42%</w:t>
            </w:r>
          </w:p>
        </w:tc>
      </w:tr>
      <w:tr w:rsidR="00F24754" w:rsidRPr="00F24754" w14:paraId="02699E32" w14:textId="77777777" w:rsidTr="00103FD0">
        <w:trPr>
          <w:trHeight w:hRule="exact" w:val="284"/>
        </w:trPr>
        <w:tc>
          <w:tcPr>
            <w:tcW w:w="1691" w:type="dxa"/>
            <w:vMerge/>
            <w:tcBorders>
              <w:top w:val="single" w:sz="8" w:space="0" w:color="000000"/>
              <w:left w:val="single" w:sz="6" w:space="0" w:color="000000"/>
              <w:bottom w:val="single" w:sz="8" w:space="0" w:color="000000"/>
              <w:right w:val="single" w:sz="6" w:space="0" w:color="000000"/>
            </w:tcBorders>
            <w:shd w:val="clear" w:color="auto" w:fill="auto"/>
            <w:tcMar>
              <w:top w:w="57" w:type="dxa"/>
              <w:left w:w="57" w:type="dxa"/>
              <w:bottom w:w="57" w:type="dxa"/>
              <w:right w:w="57" w:type="dxa"/>
            </w:tcMar>
          </w:tcPr>
          <w:p w14:paraId="516A2BBC"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11CB2FF" w14:textId="77777777" w:rsidR="00F24754" w:rsidRPr="00F24754" w:rsidRDefault="00F24754" w:rsidP="00F24754">
            <w:r w:rsidRPr="00F24754">
              <w:t>Sparkling</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50BC975" w14:textId="77777777" w:rsidR="00F24754" w:rsidRPr="00F24754" w:rsidRDefault="00F24754" w:rsidP="00F24754">
            <w:r w:rsidRPr="00F24754">
              <w:t>$12,883,975</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03C9233" w14:textId="77777777" w:rsidR="00F24754" w:rsidRPr="00F24754" w:rsidRDefault="00F24754" w:rsidP="00F24754">
            <w:r w:rsidRPr="00F24754">
              <w:t>$14,547,854</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EC1A2BF" w14:textId="77777777" w:rsidR="00F24754" w:rsidRPr="00F24754" w:rsidRDefault="00F24754" w:rsidP="00F24754">
            <w:r w:rsidRPr="00F24754">
              <w:t>13%</w:t>
            </w:r>
          </w:p>
        </w:tc>
      </w:tr>
      <w:tr w:rsidR="00F24754" w:rsidRPr="00F24754" w14:paraId="1D3B285A" w14:textId="77777777" w:rsidTr="00103FD0">
        <w:trPr>
          <w:trHeight w:hRule="exact" w:val="284"/>
        </w:trPr>
        <w:tc>
          <w:tcPr>
            <w:tcW w:w="1691" w:type="dxa"/>
            <w:vMerge/>
            <w:tcBorders>
              <w:top w:val="single" w:sz="8" w:space="0" w:color="0000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8E69CD0" w14:textId="77777777" w:rsidR="00F24754" w:rsidRPr="00F24754" w:rsidRDefault="00F24754" w:rsidP="00F24754"/>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321A9754" w14:textId="77777777" w:rsidR="00F24754" w:rsidRPr="00F24754" w:rsidRDefault="00F24754" w:rsidP="00F24754">
            <w:r w:rsidRPr="00F24754">
              <w:t>White</w:t>
            </w:r>
          </w:p>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412C5219" w14:textId="77777777" w:rsidR="00F24754" w:rsidRPr="00F24754" w:rsidRDefault="00F24754" w:rsidP="00F24754">
            <w:r w:rsidRPr="00F24754">
              <w:t>$57,445,781</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C566817" w14:textId="77777777" w:rsidR="00F24754" w:rsidRPr="00F24754" w:rsidRDefault="00F24754" w:rsidP="00F24754">
            <w:r w:rsidRPr="00F24754">
              <w:t>$53,304,807</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9E4207B" w14:textId="77777777" w:rsidR="00F24754" w:rsidRPr="00F24754" w:rsidRDefault="00F24754" w:rsidP="00F24754">
            <w:r w:rsidRPr="00F24754">
              <w:t>-7%</w:t>
            </w:r>
          </w:p>
        </w:tc>
      </w:tr>
      <w:tr w:rsidR="00F24754" w:rsidRPr="00F24754" w14:paraId="4BAA2813"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187D193" w14:textId="77777777" w:rsidR="00F24754" w:rsidRPr="00F24754" w:rsidRDefault="00F24754" w:rsidP="00F24754">
            <w:r w:rsidRPr="00F24754">
              <w:t>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27FB5D0"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086EDC5C" w14:textId="77777777" w:rsidR="00F24754" w:rsidRPr="00F24754" w:rsidRDefault="00F24754" w:rsidP="00F24754">
            <w:r w:rsidRPr="00F24754">
              <w:t>$310,370,552</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00874AA" w14:textId="77777777" w:rsidR="00F24754" w:rsidRPr="00F24754" w:rsidRDefault="00F24754" w:rsidP="00F24754">
            <w:r w:rsidRPr="00F24754">
              <w:t>$206,071,119</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F705CEB" w14:textId="77777777" w:rsidR="00F24754" w:rsidRPr="00F24754" w:rsidRDefault="00F24754" w:rsidP="00F24754">
            <w:r w:rsidRPr="00F24754">
              <w:t>-34%</w:t>
            </w:r>
          </w:p>
        </w:tc>
      </w:tr>
      <w:tr w:rsidR="00F24754" w:rsidRPr="00F24754" w14:paraId="3D1EDCD2" w14:textId="77777777" w:rsidTr="00103FD0">
        <w:trPr>
          <w:trHeight w:hRule="exact" w:val="284"/>
        </w:trPr>
        <w:tc>
          <w:tcPr>
            <w:tcW w:w="1691"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59D05125" w14:textId="77777777" w:rsidR="00F24754" w:rsidRPr="00F24754" w:rsidRDefault="00F24754" w:rsidP="00F24754">
            <w:r w:rsidRPr="00F24754">
              <w:t>Grand Total</w:t>
            </w:r>
          </w:p>
        </w:tc>
        <w:tc>
          <w:tcPr>
            <w:tcW w:w="338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27C5D607" w14:textId="77777777" w:rsidR="00F24754" w:rsidRPr="00F24754" w:rsidRDefault="00F24754" w:rsidP="00F24754"/>
        </w:tc>
        <w:tc>
          <w:tcPr>
            <w:tcW w:w="1814"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6BB09F5C" w14:textId="77777777" w:rsidR="00F24754" w:rsidRPr="00F24754" w:rsidRDefault="00F24754" w:rsidP="00F24754">
            <w:r w:rsidRPr="00F24754">
              <w:t>$13,891,285,757</w:t>
            </w:r>
          </w:p>
        </w:tc>
        <w:tc>
          <w:tcPr>
            <w:tcW w:w="1843"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1DE7DEF" w14:textId="77777777" w:rsidR="00F24754" w:rsidRPr="00F24754" w:rsidRDefault="00F24754" w:rsidP="00F24754">
            <w:r w:rsidRPr="00F24754">
              <w:t>$17,900,779,198</w:t>
            </w:r>
          </w:p>
        </w:tc>
        <w:tc>
          <w:tcPr>
            <w:tcW w:w="567" w:type="dxa"/>
            <w:tcBorders>
              <w:top w:val="single" w:sz="4" w:space="0" w:color="004200"/>
              <w:left w:val="single" w:sz="6" w:space="0" w:color="000000"/>
              <w:bottom w:val="single" w:sz="4" w:space="0" w:color="004200"/>
              <w:right w:val="single" w:sz="6" w:space="0" w:color="000000"/>
            </w:tcBorders>
            <w:shd w:val="clear" w:color="auto" w:fill="auto"/>
            <w:tcMar>
              <w:top w:w="57" w:type="dxa"/>
              <w:left w:w="57" w:type="dxa"/>
              <w:bottom w:w="57" w:type="dxa"/>
              <w:right w:w="57" w:type="dxa"/>
            </w:tcMar>
          </w:tcPr>
          <w:p w14:paraId="7F924137" w14:textId="77777777" w:rsidR="00F24754" w:rsidRPr="00F24754" w:rsidRDefault="00F24754" w:rsidP="00F24754">
            <w:r w:rsidRPr="00F24754">
              <w:t>29%</w:t>
            </w:r>
          </w:p>
        </w:tc>
      </w:tr>
    </w:tbl>
    <w:p w14:paraId="354E561D" w14:textId="77777777" w:rsidR="00923704" w:rsidRDefault="00923704" w:rsidP="00923704">
      <w:pPr>
        <w:rPr>
          <w:rFonts w:eastAsiaTheme="minorHAnsi"/>
          <w:lang w:val="en-GB"/>
        </w:rPr>
      </w:pPr>
    </w:p>
    <w:p w14:paraId="6D36DC2B" w14:textId="6CA95B0C" w:rsidR="002C65B7" w:rsidRDefault="002C65B7">
      <w:pPr>
        <w:spacing w:after="0"/>
        <w:rPr>
          <w:rFonts w:eastAsiaTheme="minorHAnsi"/>
          <w:lang w:val="en-GB"/>
        </w:rPr>
      </w:pPr>
      <w:r>
        <w:rPr>
          <w:rFonts w:eastAsiaTheme="minorHAnsi"/>
          <w:lang w:val="en-GB"/>
        </w:rPr>
        <w:br w:type="page"/>
      </w:r>
    </w:p>
    <w:p w14:paraId="623A04DE" w14:textId="289E0D4E" w:rsidR="002C65B7" w:rsidRDefault="002C65B7" w:rsidP="002C65B7">
      <w:pPr>
        <w:pStyle w:val="Heading1"/>
      </w:pPr>
      <w:bookmarkStart w:id="5" w:name="_Toc117681419"/>
      <w:r>
        <w:lastRenderedPageBreak/>
        <w:t>Definitions and data</w:t>
      </w:r>
      <w:bookmarkEnd w:id="5"/>
    </w:p>
    <w:p w14:paraId="0BBB528D" w14:textId="77777777" w:rsidR="002C65B7" w:rsidRDefault="002C65B7" w:rsidP="002C65B7">
      <w:pPr>
        <w:rPr>
          <w:rFonts w:eastAsiaTheme="minorHAnsi"/>
          <w:lang w:val="en-GB"/>
        </w:rPr>
      </w:pPr>
    </w:p>
    <w:p w14:paraId="502AF2C2" w14:textId="77777777" w:rsidR="002C65B7" w:rsidRPr="002C65B7" w:rsidRDefault="002C65B7" w:rsidP="002C65B7">
      <w:r w:rsidRPr="002C65B7">
        <w:t xml:space="preserve">Definitions </w:t>
      </w:r>
    </w:p>
    <w:p w14:paraId="1AAFD2A6" w14:textId="0B05DF2F" w:rsidR="002C65B7" w:rsidRPr="002C65B7" w:rsidRDefault="002C65B7" w:rsidP="002C65B7">
      <w:r w:rsidRPr="002C65B7">
        <w:t>This report refers to ‘food exports’ as those products considered suitable for consumption by humans. This classification is made by the</w:t>
      </w:r>
      <w:r w:rsidR="003A5D92">
        <w:t xml:space="preserve"> </w:t>
      </w:r>
      <w:r w:rsidR="003A5D92" w:rsidRPr="003A5D92">
        <w:t>Department of Energy, Environment and Climate Action (DEECA)</w:t>
      </w:r>
      <w:r w:rsidRPr="002C65B7">
        <w:t xml:space="preserve"> based on the Australian Harmonized Export Commodity Classification (AHECC) code descriptions. </w:t>
      </w:r>
    </w:p>
    <w:p w14:paraId="6630D96F" w14:textId="7E4E1BC9" w:rsidR="002C65B7" w:rsidRPr="002C65B7" w:rsidRDefault="003A5D92" w:rsidP="002C65B7">
      <w:r w:rsidRPr="003A5D92">
        <w:t>DEECA</w:t>
      </w:r>
      <w:r>
        <w:t xml:space="preserve"> </w:t>
      </w:r>
      <w:r w:rsidR="002C65B7" w:rsidRPr="002C65B7">
        <w:t xml:space="preserve">refers to ‘fibre exports’ as those of wool and other animal fibre products, including skins and hides, forestry products and textile, clothing, and footwear (TCF). </w:t>
      </w:r>
    </w:p>
    <w:p w14:paraId="7B125AD3" w14:textId="624CA867" w:rsidR="002C65B7" w:rsidRPr="002C65B7" w:rsidRDefault="002C65B7" w:rsidP="002C65B7">
      <w:r w:rsidRPr="002C65B7">
        <w:t xml:space="preserve">The </w:t>
      </w:r>
      <w:r w:rsidR="003A5D92" w:rsidRPr="003A5D92">
        <w:t>DEECA</w:t>
      </w:r>
      <w:r w:rsidR="003A5D92">
        <w:t xml:space="preserve"> </w:t>
      </w:r>
      <w:r w:rsidRPr="002C65B7">
        <w:t xml:space="preserve">classification excludes items such as: </w:t>
      </w:r>
    </w:p>
    <w:p w14:paraId="0A335940" w14:textId="03C232F2" w:rsidR="002C65B7" w:rsidRPr="002C65B7" w:rsidRDefault="002C65B7" w:rsidP="002C65B7">
      <w:r>
        <w:t xml:space="preserve">- </w:t>
      </w:r>
      <w:r w:rsidRPr="002C65B7">
        <w:t>live animals for breeding purposes</w:t>
      </w:r>
    </w:p>
    <w:p w14:paraId="6EF3A4D1" w14:textId="5E5AC8DF" w:rsidR="002C65B7" w:rsidRPr="002C65B7" w:rsidRDefault="002C65B7" w:rsidP="002C65B7">
      <w:r>
        <w:t xml:space="preserve">- </w:t>
      </w:r>
      <w:r w:rsidRPr="002C65B7">
        <w:t>grains and horticultural products for cultivation</w:t>
      </w:r>
    </w:p>
    <w:p w14:paraId="1406EB73" w14:textId="30A0A3B7" w:rsidR="002C65B7" w:rsidRPr="002C65B7" w:rsidRDefault="002C65B7" w:rsidP="002C65B7">
      <w:r>
        <w:t xml:space="preserve">- </w:t>
      </w:r>
      <w:r w:rsidRPr="002C65B7">
        <w:t>live ornamental plants, and</w:t>
      </w:r>
    </w:p>
    <w:p w14:paraId="688368A0" w14:textId="55A6EF32" w:rsidR="002C65B7" w:rsidRDefault="002C65B7" w:rsidP="002C65B7">
      <w:r>
        <w:t xml:space="preserve">- </w:t>
      </w:r>
      <w:r w:rsidRPr="002C65B7">
        <w:t>bovine semen.</w:t>
      </w:r>
    </w:p>
    <w:p w14:paraId="00332756" w14:textId="77777777" w:rsidR="002C65B7" w:rsidRPr="002C65B7" w:rsidRDefault="002C65B7" w:rsidP="002C65B7"/>
    <w:p w14:paraId="1451B7C4" w14:textId="32148217" w:rsidR="002C65B7" w:rsidRPr="002C65B7" w:rsidRDefault="002C65B7" w:rsidP="002C65B7">
      <w:r w:rsidRPr="002C65B7">
        <w:t xml:space="preserve">The </w:t>
      </w:r>
      <w:r w:rsidR="003A5D92" w:rsidRPr="003A5D92">
        <w:t>DEECA</w:t>
      </w:r>
      <w:r w:rsidR="003A5D92">
        <w:t xml:space="preserve"> </w:t>
      </w:r>
      <w:r w:rsidRPr="002C65B7">
        <w:t xml:space="preserve">classification includes items such as: </w:t>
      </w:r>
    </w:p>
    <w:p w14:paraId="1E03946D" w14:textId="2CFD8F12" w:rsidR="002C65B7" w:rsidRPr="002C65B7" w:rsidRDefault="002C65B7" w:rsidP="002C65B7">
      <w:r>
        <w:t xml:space="preserve">- </w:t>
      </w:r>
      <w:r w:rsidRPr="002C65B7">
        <w:t>live animals for purposes other than breeding</w:t>
      </w:r>
    </w:p>
    <w:p w14:paraId="0A61D23F" w14:textId="753A1D85" w:rsidR="002C65B7" w:rsidRPr="002C65B7" w:rsidRDefault="002C65B7" w:rsidP="002C65B7">
      <w:r>
        <w:t xml:space="preserve">- </w:t>
      </w:r>
      <w:r w:rsidRPr="002C65B7">
        <w:t>fresh, chilled, frozen and preserved meats and seafood</w:t>
      </w:r>
    </w:p>
    <w:p w14:paraId="65CB7AA6" w14:textId="6C89711A" w:rsidR="002C65B7" w:rsidRPr="002C65B7" w:rsidRDefault="002C65B7" w:rsidP="002C65B7">
      <w:r>
        <w:t xml:space="preserve">- </w:t>
      </w:r>
      <w:r w:rsidRPr="002C65B7">
        <w:t>dairy and horticultural items for human consumption</w:t>
      </w:r>
    </w:p>
    <w:p w14:paraId="4A2D223F" w14:textId="6DEBE6AC" w:rsidR="002C65B7" w:rsidRPr="002C65B7" w:rsidRDefault="002C65B7" w:rsidP="002C65B7">
      <w:r>
        <w:t xml:space="preserve">- </w:t>
      </w:r>
      <w:r w:rsidRPr="002C65B7">
        <w:t>unprocessed grains and pulses</w:t>
      </w:r>
    </w:p>
    <w:p w14:paraId="4087B2F6" w14:textId="48E649DC" w:rsidR="002C65B7" w:rsidRPr="002C65B7" w:rsidRDefault="002C65B7" w:rsidP="002C65B7">
      <w:r>
        <w:t xml:space="preserve">- </w:t>
      </w:r>
      <w:r w:rsidRPr="002C65B7">
        <w:t>edible animal by-products</w:t>
      </w:r>
    </w:p>
    <w:p w14:paraId="30E96CAC" w14:textId="7F1EED4B" w:rsidR="002C65B7" w:rsidRPr="002C65B7" w:rsidRDefault="002C65B7" w:rsidP="002C65B7">
      <w:r>
        <w:t xml:space="preserve">- </w:t>
      </w:r>
      <w:r w:rsidRPr="002C65B7">
        <w:t>wine and related products</w:t>
      </w:r>
    </w:p>
    <w:p w14:paraId="05FACC25" w14:textId="0304ADE9" w:rsidR="002C65B7" w:rsidRPr="002C65B7" w:rsidRDefault="002C65B7" w:rsidP="002C65B7">
      <w:r>
        <w:t xml:space="preserve">- </w:t>
      </w:r>
      <w:r w:rsidRPr="002C65B7">
        <w:t>wool and other fibres in various forms</w:t>
      </w:r>
    </w:p>
    <w:p w14:paraId="017649C3" w14:textId="7261CFFE" w:rsidR="002C65B7" w:rsidRPr="002C65B7" w:rsidRDefault="002C65B7" w:rsidP="002C65B7">
      <w:r>
        <w:t xml:space="preserve">- </w:t>
      </w:r>
      <w:r w:rsidRPr="002C65B7">
        <w:t>skins and hides from agricultural livestock, and</w:t>
      </w:r>
    </w:p>
    <w:p w14:paraId="31F878A9" w14:textId="0687F29F" w:rsidR="002C65B7" w:rsidRDefault="002C65B7" w:rsidP="002C65B7">
      <w:r>
        <w:t xml:space="preserve">- </w:t>
      </w:r>
      <w:r w:rsidRPr="002C65B7">
        <w:t>prepared foods derived from agricultural commodities.</w:t>
      </w:r>
    </w:p>
    <w:p w14:paraId="4578BD5F" w14:textId="77777777" w:rsidR="002C65B7" w:rsidRPr="002C65B7" w:rsidRDefault="002C65B7" w:rsidP="002C65B7"/>
    <w:p w14:paraId="2439B56D" w14:textId="77777777" w:rsidR="002C65B7" w:rsidRPr="002C65B7" w:rsidRDefault="002C65B7" w:rsidP="002C65B7">
      <w:r w:rsidRPr="002C65B7">
        <w:t>State of Origin defines the Australian state in which the final stage of production or manufacture occurs (ABS 5489.0 - International Merchandise Trade, Australia, Concepts, Sources and Methods).</w:t>
      </w:r>
    </w:p>
    <w:p w14:paraId="54F1E742" w14:textId="77777777" w:rsidR="002C65B7" w:rsidRPr="002C65B7" w:rsidRDefault="002C65B7" w:rsidP="002C65B7">
      <w:r w:rsidRPr="002C65B7">
        <w:t>State of Loading is the Australian state in which the goods are loaded onto an international carrier for export. Subject to any confidentiality restrictions, this can be further disaggregated to provide information about particular air or seaports in the relevant state (i.e., Port of Loading).</w:t>
      </w:r>
    </w:p>
    <w:p w14:paraId="5F41AA33" w14:textId="77777777" w:rsidR="002C65B7" w:rsidRPr="002C65B7" w:rsidRDefault="002C65B7" w:rsidP="002C65B7">
      <w:r w:rsidRPr="002C65B7">
        <w:t>Classification of forest products is based on those used by ABARES in the Australian Forest and Wood Products Statistics publication.</w:t>
      </w:r>
    </w:p>
    <w:p w14:paraId="752B592A" w14:textId="77777777" w:rsidR="002C65B7" w:rsidRPr="002C65B7" w:rsidRDefault="002C65B7" w:rsidP="002C65B7">
      <w:r w:rsidRPr="002C65B7">
        <w:t>Classification of wool products is based on the AWEX Sheep Breed Compendium, 2010.</w:t>
      </w:r>
    </w:p>
    <w:p w14:paraId="1B089D04" w14:textId="77777777" w:rsidR="002C65B7" w:rsidRPr="002C65B7" w:rsidRDefault="002C65B7" w:rsidP="002C65B7">
      <w:r w:rsidRPr="002C65B7">
        <w:t>The regional classification of North Asia comprises China, Hong Kong, Japan, Macau, Mongolia, South Korea and Taiwan.</w:t>
      </w:r>
    </w:p>
    <w:p w14:paraId="347C6690" w14:textId="77777777" w:rsidR="002C65B7" w:rsidRPr="002C65B7" w:rsidRDefault="002C65B7" w:rsidP="002C65B7">
      <w:r w:rsidRPr="002C65B7">
        <w:t>The regional classification of South East Asia comprises Brunei Darussalam, Cambodia, East Timor, Indonesia, Laos, Malaysia, Myanmar, Philippines, Singapore, Thailand and Vietnam.</w:t>
      </w:r>
    </w:p>
    <w:p w14:paraId="2377806D" w14:textId="77777777" w:rsidR="002C65B7" w:rsidRPr="002C65B7" w:rsidRDefault="002C65B7" w:rsidP="002C65B7">
      <w:r w:rsidRPr="002C65B7">
        <w:t>The regional classification of MENA comprises Algeria, Bahrain, Egypt, Iraq, Iran, Israel, Jordan, Kuwait, Lebanon, Libya, Morocco, Oman, Qatar, Saudi Arabia, South Sudan, Sudan, Syria, Tunisia, Turkey, UAE and Yemen.</w:t>
      </w:r>
    </w:p>
    <w:p w14:paraId="3A868E78" w14:textId="77777777" w:rsidR="002C65B7" w:rsidRPr="002C65B7" w:rsidRDefault="002C65B7" w:rsidP="002C65B7">
      <w:r w:rsidRPr="002C65B7">
        <w:t>The regional classification of North America comprises the United States, Canada and Mexico.</w:t>
      </w:r>
    </w:p>
    <w:p w14:paraId="57146643" w14:textId="77777777" w:rsidR="002C65B7" w:rsidRDefault="002C65B7" w:rsidP="002C65B7">
      <w:r w:rsidRPr="002C65B7">
        <w:t>The regional classification of South Asia comprises Afghanistan, Bangladesh, Bhutan, India, Maldives, Nepal, Pakistan and Sri Lanka.</w:t>
      </w:r>
    </w:p>
    <w:p w14:paraId="4990936C" w14:textId="77777777" w:rsidR="00AD05AF" w:rsidRPr="002C65B7" w:rsidRDefault="00AD05AF" w:rsidP="002C65B7"/>
    <w:p w14:paraId="44A3FBEB" w14:textId="77777777" w:rsidR="002C65B7" w:rsidRPr="002C65B7" w:rsidRDefault="002C65B7" w:rsidP="002C65B7">
      <w:r w:rsidRPr="002C65B7">
        <w:t xml:space="preserve">Data </w:t>
      </w:r>
    </w:p>
    <w:p w14:paraId="62044F92" w14:textId="5A986EA0" w:rsidR="002C65B7" w:rsidRPr="002C65B7" w:rsidRDefault="002C65B7" w:rsidP="002C65B7">
      <w:r w:rsidRPr="002C65B7">
        <w:t>The information in this document is based on statistics compiled by the Australian Bureau of Statistics (ABS) from information submitted by exporters and their agents to the Department of Home Affairs (Home Affairs). The data has been sourced from IHS Markit, Global Trade Information Services (GTIS), which compiled the information for </w:t>
      </w:r>
      <w:r w:rsidR="003A5D92" w:rsidRPr="003A5D92">
        <w:t>DJSIR and DEECA</w:t>
      </w:r>
      <w:r w:rsidRPr="002C65B7">
        <w:t xml:space="preserve">. </w:t>
      </w:r>
    </w:p>
    <w:p w14:paraId="5A6D6EC7" w14:textId="77777777" w:rsidR="002C65B7" w:rsidRPr="002C65B7" w:rsidRDefault="002C65B7" w:rsidP="002C65B7">
      <w:r w:rsidRPr="002C65B7">
        <w:t>Valuation of exports is based on the free on-board transaction value of the goods, expressed in Australian dollars. Values within this publication have been aggregated on a financial year basis. State aggregations are by State of Origin rather than by State  of Loading.</w:t>
      </w:r>
    </w:p>
    <w:p w14:paraId="333FA0DC" w14:textId="77777777" w:rsidR="002C65B7" w:rsidRPr="002C65B7" w:rsidRDefault="002C65B7" w:rsidP="002C65B7">
      <w:r w:rsidRPr="002C65B7">
        <w:t>Gross weight refers to the shipping weight of goods (measured in tonnes) in the packaged state, excluding the weight of containers. For exports, details of gross weight are available for each commodity.</w:t>
      </w:r>
    </w:p>
    <w:p w14:paraId="2B0AE639" w14:textId="77777777" w:rsidR="002C65B7" w:rsidRPr="002C65B7" w:rsidRDefault="002C65B7" w:rsidP="002C65B7">
      <w:r w:rsidRPr="002C65B7">
        <w:lastRenderedPageBreak/>
        <w:t>Restrictions are placed on the release of statistics for some products for reasons of confidentiality. These restrictions may impact on the total aggregated value of exports from Victoria. Alternatively, they may only affect country and commodity details for that export category. Of relevance to Victoria’s food and fibre exports are confidentiality restrictions on specific grain, forestry, textile, clothing, and footwear (TCF) and animal feed product exports including some barley, oats, lupins, canola, beer, pasta and woodchips, products for which no state of origin or export destination details are available.</w:t>
      </w:r>
    </w:p>
    <w:p w14:paraId="5C2EEB6D" w14:textId="6F20C92B" w:rsidR="002C65B7" w:rsidRPr="002C65B7" w:rsidRDefault="003A5D92" w:rsidP="002C65B7">
      <w:r w:rsidRPr="003A5D92">
        <w:t>DEECA</w:t>
      </w:r>
      <w:r>
        <w:t xml:space="preserve"> </w:t>
      </w:r>
      <w:r w:rsidR="002C65B7" w:rsidRPr="002C65B7">
        <w:t xml:space="preserve">uses the AHECC codes for export and import analysis (www.abs.gov.au, Classification 1233.0). These codes concur with international commodity codes, allowing direct import and competitor analysis. Commodity classification also provides greater detail and allows analysis of products from different sectors of the supply chain. These codes enable </w:t>
      </w:r>
      <w:r w:rsidRPr="003A5D92">
        <w:t>DEECA</w:t>
      </w:r>
      <w:r>
        <w:t xml:space="preserve"> </w:t>
      </w:r>
      <w:r w:rsidR="002C65B7" w:rsidRPr="002C65B7">
        <w:t>to focus on specific fresh and processed export products within industry sectors.</w:t>
      </w:r>
    </w:p>
    <w:p w14:paraId="0F0AA2D2" w14:textId="77777777" w:rsidR="002C65B7" w:rsidRPr="002C65B7" w:rsidRDefault="002C65B7" w:rsidP="002C65B7">
      <w:r w:rsidRPr="002C65B7">
        <w:t>The ABS Australia’s international merchandise trade statistics are subject to revision after they are initially published. Although the revisions made are typically quite small as a proportion of the monthly international merchandise trade results. Revisions may arise because:</w:t>
      </w:r>
    </w:p>
    <w:p w14:paraId="26150D2F" w14:textId="70EAEFD6" w:rsidR="002C65B7" w:rsidRPr="002C65B7" w:rsidRDefault="00AD05AF" w:rsidP="002C65B7">
      <w:r>
        <w:t xml:space="preserve">- </w:t>
      </w:r>
      <w:r w:rsidR="002C65B7" w:rsidRPr="002C65B7">
        <w:t>an amending entry is supplied to the Department of Home Affairs</w:t>
      </w:r>
    </w:p>
    <w:p w14:paraId="10A79513" w14:textId="176944CE" w:rsidR="002C65B7" w:rsidRPr="002C65B7" w:rsidRDefault="00AD05AF" w:rsidP="002C65B7">
      <w:r>
        <w:t xml:space="preserve">- </w:t>
      </w:r>
      <w:r w:rsidR="002C65B7" w:rsidRPr="002C65B7">
        <w:t>errors are identified and corrected by the ABS after initial processing errors are identified through queries from statistical users about the published data</w:t>
      </w:r>
    </w:p>
    <w:p w14:paraId="080EBAF2" w14:textId="468A3BB3" w:rsidR="002C65B7" w:rsidRPr="002C65B7" w:rsidRDefault="00AD05AF" w:rsidP="002C65B7">
      <w:r>
        <w:t xml:space="preserve">- </w:t>
      </w:r>
      <w:r w:rsidR="002C65B7" w:rsidRPr="002C65B7">
        <w:t>time series are recompiled because of major changes to classifications, concepts, sources or methods (www.abs.gov.au, Classification 5489.0).</w:t>
      </w:r>
    </w:p>
    <w:p w14:paraId="38267C81" w14:textId="77777777" w:rsidR="002C65B7" w:rsidRPr="002C65B7" w:rsidRDefault="002C65B7" w:rsidP="002C65B7">
      <w:r w:rsidRPr="002C65B7">
        <w:t xml:space="preserve">The Consumer Price Index rose 6.1% over the 12 months to the June 2022 quarter - the fastest annual increase in 21 years driven primarily by the increasing cost of food and fuel. In the June 2022 quarter, food prices increased 5.9% compared with the June quarter 2021. </w:t>
      </w:r>
    </w:p>
    <w:p w14:paraId="3783293F" w14:textId="77777777" w:rsidR="002C65B7" w:rsidRPr="002C65B7" w:rsidRDefault="002C65B7" w:rsidP="002C65B7">
      <w:r w:rsidRPr="002C65B7">
        <w:t>The Australian dollar weakened relative to the US dollar in 2021-22. This was likely to have assisted the competitiveness of Australian exports in the international market.</w:t>
      </w:r>
    </w:p>
    <w:p w14:paraId="5271347D" w14:textId="77777777" w:rsidR="002C65B7" w:rsidRPr="002C65B7" w:rsidRDefault="002C65B7" w:rsidP="002C65B7"/>
    <w:p w14:paraId="3816DE43" w14:textId="77777777" w:rsidR="002C65B7" w:rsidRPr="00C6754A" w:rsidRDefault="002C65B7" w:rsidP="00923704">
      <w:pPr>
        <w:rPr>
          <w:rFonts w:eastAsiaTheme="minorHAnsi"/>
          <w:lang w:val="en-GB"/>
        </w:rPr>
      </w:pPr>
    </w:p>
    <w:sectPr w:rsidR="002C65B7" w:rsidRPr="00C6754A" w:rsidSect="00C55BA7">
      <w:pgSz w:w="11900" w:h="1682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4FF0" w14:textId="77777777" w:rsidR="00081054" w:rsidRDefault="00081054" w:rsidP="00F765C5">
      <w:pPr>
        <w:spacing w:after="0"/>
      </w:pPr>
      <w:r>
        <w:separator/>
      </w:r>
    </w:p>
  </w:endnote>
  <w:endnote w:type="continuationSeparator" w:id="0">
    <w:p w14:paraId="649E3CF2" w14:textId="77777777" w:rsidR="00081054" w:rsidRDefault="00081054" w:rsidP="00F765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Chronicle Display Semi">
    <w:panose1 w:val="00000000000000000000"/>
    <w:charset w:val="00"/>
    <w:family w:val="auto"/>
    <w:notTrueType/>
    <w:pitch w:val="variable"/>
    <w:sig w:usb0="A000007F" w:usb1="4000004A" w:usb2="00000000" w:usb3="00000000" w:csb0="0000000B" w:csb1="00000000"/>
  </w:font>
  <w:font w:name="VIC-SemiBold">
    <w:altName w:val="VIC"/>
    <w:panose1 w:val="00000700000000000000"/>
    <w:charset w:val="00"/>
    <w:family w:val="auto"/>
    <w:pitch w:val="variable"/>
    <w:sig w:usb0="00000007" w:usb1="00000000" w:usb2="00000000" w:usb3="00000000" w:csb0="00000093" w:csb1="00000000"/>
  </w:font>
  <w:font w:name="VIC-Medium">
    <w:altName w:val="VIC"/>
    <w:panose1 w:val="00000600000000000000"/>
    <w:charset w:val="00"/>
    <w:family w:val="auto"/>
    <w:pitch w:val="variable"/>
    <w:sig w:usb0="00000007" w:usb1="00000000" w:usb2="00000000" w:usb3="00000000" w:csb0="00000093" w:csb1="00000000"/>
  </w:font>
  <w:font w:name="VIC-LightItalic">
    <w:altName w:val="VIC"/>
    <w:panose1 w:val="00000400000000000000"/>
    <w:charset w:val="00"/>
    <w:family w:val="auto"/>
    <w:notTrueType/>
    <w:pitch w:val="variable"/>
    <w:sig w:usb0="00000007" w:usb1="00000000" w:usb2="00000000" w:usb3="00000000" w:csb0="00000093" w:csb1="00000000"/>
  </w:font>
  <w:font w:name="VIC-Regular">
    <w:altName w:val="VIC"/>
    <w:panose1 w:val="000005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32DA" w14:textId="77777777" w:rsidR="00081054" w:rsidRDefault="00081054" w:rsidP="00F765C5">
      <w:pPr>
        <w:spacing w:after="0"/>
      </w:pPr>
      <w:r>
        <w:separator/>
      </w:r>
    </w:p>
  </w:footnote>
  <w:footnote w:type="continuationSeparator" w:id="0">
    <w:p w14:paraId="258DBBD1" w14:textId="77777777" w:rsidR="00081054" w:rsidRDefault="00081054" w:rsidP="00F765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5C7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413D2"/>
    <w:multiLevelType w:val="hybridMultilevel"/>
    <w:tmpl w:val="30BE4D4A"/>
    <w:lvl w:ilvl="0" w:tplc="EB76AB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A2AB7"/>
    <w:multiLevelType w:val="hybridMultilevel"/>
    <w:tmpl w:val="D8B09034"/>
    <w:lvl w:ilvl="0" w:tplc="EB76AB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A0B64"/>
    <w:multiLevelType w:val="hybridMultilevel"/>
    <w:tmpl w:val="4AC4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24C29"/>
    <w:multiLevelType w:val="hybridMultilevel"/>
    <w:tmpl w:val="109C85A0"/>
    <w:lvl w:ilvl="0" w:tplc="EB76AB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B4F99"/>
    <w:multiLevelType w:val="hybridMultilevel"/>
    <w:tmpl w:val="09A68752"/>
    <w:lvl w:ilvl="0" w:tplc="EB76AB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100414">
    <w:abstractNumId w:val="3"/>
  </w:num>
  <w:num w:numId="2" w16cid:durableId="873032413">
    <w:abstractNumId w:val="5"/>
  </w:num>
  <w:num w:numId="3" w16cid:durableId="1043287206">
    <w:abstractNumId w:val="4"/>
  </w:num>
  <w:num w:numId="4" w16cid:durableId="1330710909">
    <w:abstractNumId w:val="1"/>
  </w:num>
  <w:num w:numId="5" w16cid:durableId="128673727">
    <w:abstractNumId w:val="2"/>
  </w:num>
  <w:num w:numId="6" w16cid:durableId="102171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A7"/>
    <w:rsid w:val="00024C18"/>
    <w:rsid w:val="000439B4"/>
    <w:rsid w:val="0004541B"/>
    <w:rsid w:val="00046D53"/>
    <w:rsid w:val="00081054"/>
    <w:rsid w:val="00083290"/>
    <w:rsid w:val="00087777"/>
    <w:rsid w:val="000D76CB"/>
    <w:rsid w:val="00103FD0"/>
    <w:rsid w:val="001262EF"/>
    <w:rsid w:val="0015142B"/>
    <w:rsid w:val="001B06F2"/>
    <w:rsid w:val="001B1568"/>
    <w:rsid w:val="001B61CF"/>
    <w:rsid w:val="00202959"/>
    <w:rsid w:val="002033EE"/>
    <w:rsid w:val="00241048"/>
    <w:rsid w:val="002658F6"/>
    <w:rsid w:val="002A20DC"/>
    <w:rsid w:val="002A65E8"/>
    <w:rsid w:val="002A778B"/>
    <w:rsid w:val="002B4A80"/>
    <w:rsid w:val="002C65B7"/>
    <w:rsid w:val="002F1ADB"/>
    <w:rsid w:val="003414D3"/>
    <w:rsid w:val="00345A40"/>
    <w:rsid w:val="003A5D92"/>
    <w:rsid w:val="003A7899"/>
    <w:rsid w:val="003B0758"/>
    <w:rsid w:val="003E6612"/>
    <w:rsid w:val="004104BA"/>
    <w:rsid w:val="00417B9D"/>
    <w:rsid w:val="0044010D"/>
    <w:rsid w:val="00471642"/>
    <w:rsid w:val="00493064"/>
    <w:rsid w:val="00493673"/>
    <w:rsid w:val="004C253A"/>
    <w:rsid w:val="004F74DC"/>
    <w:rsid w:val="0050033B"/>
    <w:rsid w:val="00530A7C"/>
    <w:rsid w:val="005420DB"/>
    <w:rsid w:val="00551E5A"/>
    <w:rsid w:val="005521FC"/>
    <w:rsid w:val="00566177"/>
    <w:rsid w:val="00581BDA"/>
    <w:rsid w:val="00583762"/>
    <w:rsid w:val="005C3A2C"/>
    <w:rsid w:val="005D636A"/>
    <w:rsid w:val="005E68FD"/>
    <w:rsid w:val="005F2135"/>
    <w:rsid w:val="00630FDC"/>
    <w:rsid w:val="00657C47"/>
    <w:rsid w:val="00691ABB"/>
    <w:rsid w:val="00697020"/>
    <w:rsid w:val="006B18C1"/>
    <w:rsid w:val="006C10AE"/>
    <w:rsid w:val="006C2AB0"/>
    <w:rsid w:val="00752918"/>
    <w:rsid w:val="00774D60"/>
    <w:rsid w:val="007A59C8"/>
    <w:rsid w:val="007C0ACA"/>
    <w:rsid w:val="007C5D81"/>
    <w:rsid w:val="007E2879"/>
    <w:rsid w:val="007E2D76"/>
    <w:rsid w:val="007F53B2"/>
    <w:rsid w:val="00806DDA"/>
    <w:rsid w:val="008232E5"/>
    <w:rsid w:val="008301C6"/>
    <w:rsid w:val="00896929"/>
    <w:rsid w:val="00897D17"/>
    <w:rsid w:val="008C45DC"/>
    <w:rsid w:val="008F3CE7"/>
    <w:rsid w:val="00901A73"/>
    <w:rsid w:val="00905309"/>
    <w:rsid w:val="00911DC9"/>
    <w:rsid w:val="00923704"/>
    <w:rsid w:val="009664ED"/>
    <w:rsid w:val="009A6A42"/>
    <w:rsid w:val="00A05C9E"/>
    <w:rsid w:val="00A14CE5"/>
    <w:rsid w:val="00A60088"/>
    <w:rsid w:val="00A6677C"/>
    <w:rsid w:val="00AA1865"/>
    <w:rsid w:val="00AC49F6"/>
    <w:rsid w:val="00AC60DC"/>
    <w:rsid w:val="00AD05AF"/>
    <w:rsid w:val="00B11FDD"/>
    <w:rsid w:val="00B35DA1"/>
    <w:rsid w:val="00B46E0B"/>
    <w:rsid w:val="00B63014"/>
    <w:rsid w:val="00B631C8"/>
    <w:rsid w:val="00B71387"/>
    <w:rsid w:val="00B732AD"/>
    <w:rsid w:val="00BA02B9"/>
    <w:rsid w:val="00BB5F60"/>
    <w:rsid w:val="00BB7CC7"/>
    <w:rsid w:val="00BD7A17"/>
    <w:rsid w:val="00BE7260"/>
    <w:rsid w:val="00C379F8"/>
    <w:rsid w:val="00C42BD4"/>
    <w:rsid w:val="00C55BA7"/>
    <w:rsid w:val="00C6754A"/>
    <w:rsid w:val="00CB64CD"/>
    <w:rsid w:val="00CD4EEC"/>
    <w:rsid w:val="00D018CC"/>
    <w:rsid w:val="00D2041A"/>
    <w:rsid w:val="00D46162"/>
    <w:rsid w:val="00D9171B"/>
    <w:rsid w:val="00DC6906"/>
    <w:rsid w:val="00E16CD6"/>
    <w:rsid w:val="00E3390A"/>
    <w:rsid w:val="00E3409C"/>
    <w:rsid w:val="00E65893"/>
    <w:rsid w:val="00E93EA0"/>
    <w:rsid w:val="00EA172B"/>
    <w:rsid w:val="00EA5D54"/>
    <w:rsid w:val="00F24754"/>
    <w:rsid w:val="00F2551A"/>
    <w:rsid w:val="00F447D7"/>
    <w:rsid w:val="00F702E3"/>
    <w:rsid w:val="00F765C5"/>
    <w:rsid w:val="00F97F37"/>
    <w:rsid w:val="00FE5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6BA6"/>
  <w15:chartTrackingRefBased/>
  <w15:docId w15:val="{5AE18A87-D158-EC46-B734-AB8F005F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54"/>
    <w:pPr>
      <w:spacing w:after="120"/>
    </w:pPr>
    <w:rPr>
      <w:rFonts w:ascii="Arial" w:eastAsiaTheme="minorEastAsia" w:hAnsi="Arial"/>
      <w:sz w:val="18"/>
    </w:rPr>
  </w:style>
  <w:style w:type="paragraph" w:styleId="Heading1">
    <w:name w:val="heading 1"/>
    <w:basedOn w:val="Normal"/>
    <w:next w:val="Normal"/>
    <w:link w:val="Heading1Char"/>
    <w:uiPriority w:val="9"/>
    <w:qFormat/>
    <w:rsid w:val="00C55BA7"/>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345A40"/>
    <w:pPr>
      <w:keepNext/>
      <w:keepLines/>
      <w:spacing w:before="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3E661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5BA7"/>
    <w:pPr>
      <w:suppressAutoHyphens/>
      <w:autoSpaceDE w:val="0"/>
      <w:autoSpaceDN w:val="0"/>
      <w:adjustRightInd w:val="0"/>
      <w:spacing w:after="283" w:line="440" w:lineRule="atLeast"/>
      <w:textAlignment w:val="center"/>
    </w:pPr>
    <w:rPr>
      <w:rFonts w:ascii="VIC Light" w:hAnsi="VIC Light" w:cs="VIC Light"/>
      <w:caps/>
      <w:color w:val="005033"/>
      <w:spacing w:val="8"/>
      <w:sz w:val="38"/>
      <w:szCs w:val="38"/>
      <w:lang w:val="en-GB"/>
    </w:rPr>
  </w:style>
  <w:style w:type="character" w:customStyle="1" w:styleId="HeaderChar">
    <w:name w:val="Header Char"/>
    <w:basedOn w:val="DefaultParagraphFont"/>
    <w:link w:val="Header"/>
    <w:uiPriority w:val="99"/>
    <w:rsid w:val="00C55BA7"/>
    <w:rPr>
      <w:rFonts w:ascii="VIC Light" w:hAnsi="VIC Light" w:cs="VIC Light"/>
      <w:caps/>
      <w:color w:val="005033"/>
      <w:spacing w:val="8"/>
      <w:sz w:val="38"/>
      <w:szCs w:val="38"/>
      <w:lang w:val="en-GB"/>
    </w:rPr>
  </w:style>
  <w:style w:type="character" w:customStyle="1" w:styleId="Heading1Char">
    <w:name w:val="Heading 1 Char"/>
    <w:basedOn w:val="DefaultParagraphFont"/>
    <w:link w:val="Heading1"/>
    <w:uiPriority w:val="9"/>
    <w:rsid w:val="00C55BA7"/>
    <w:rPr>
      <w:rFonts w:ascii="Arial" w:eastAsiaTheme="majorEastAsia" w:hAnsi="Arial" w:cstheme="majorBidi"/>
      <w:color w:val="000000" w:themeColor="text1"/>
      <w:sz w:val="32"/>
      <w:szCs w:val="32"/>
    </w:rPr>
  </w:style>
  <w:style w:type="paragraph" w:customStyle="1" w:styleId="Subheader">
    <w:name w:val="Subheader"/>
    <w:basedOn w:val="Normal"/>
    <w:uiPriority w:val="99"/>
    <w:rsid w:val="00345A40"/>
    <w:pPr>
      <w:suppressAutoHyphens/>
      <w:autoSpaceDE w:val="0"/>
      <w:autoSpaceDN w:val="0"/>
      <w:adjustRightInd w:val="0"/>
      <w:spacing w:before="113" w:after="113" w:line="200" w:lineRule="atLeast"/>
      <w:textAlignment w:val="center"/>
    </w:pPr>
    <w:rPr>
      <w:rFonts w:ascii="VIC Medium" w:eastAsiaTheme="minorHAnsi" w:hAnsi="VIC Medium" w:cs="VIC Medium"/>
      <w:caps/>
      <w:color w:val="005033"/>
      <w:sz w:val="17"/>
      <w:szCs w:val="17"/>
      <w:lang w:val="en-GB"/>
    </w:rPr>
  </w:style>
  <w:style w:type="character" w:customStyle="1" w:styleId="Heading2Char">
    <w:name w:val="Heading 2 Char"/>
    <w:basedOn w:val="DefaultParagraphFont"/>
    <w:link w:val="Heading2"/>
    <w:uiPriority w:val="9"/>
    <w:rsid w:val="00345A40"/>
    <w:rPr>
      <w:rFonts w:ascii="Arial" w:eastAsiaTheme="majorEastAsia" w:hAnsi="Arial" w:cstheme="majorBidi"/>
      <w:color w:val="000000" w:themeColor="text1"/>
      <w:szCs w:val="26"/>
    </w:rPr>
  </w:style>
  <w:style w:type="paragraph" w:customStyle="1" w:styleId="NoParagraphStyle">
    <w:name w:val="[No Paragraph Style]"/>
    <w:rsid w:val="00345A40"/>
    <w:pPr>
      <w:autoSpaceDE w:val="0"/>
      <w:autoSpaceDN w:val="0"/>
      <w:adjustRightInd w:val="0"/>
      <w:spacing w:line="288" w:lineRule="auto"/>
      <w:textAlignment w:val="center"/>
    </w:pPr>
    <w:rPr>
      <w:rFonts w:ascii="VIC Medium" w:hAnsi="VIC Medium"/>
      <w:color w:val="000000"/>
      <w:lang w:val="en-US"/>
    </w:rPr>
  </w:style>
  <w:style w:type="paragraph" w:customStyle="1" w:styleId="Tabletext">
    <w:name w:val="Table text"/>
    <w:basedOn w:val="Normal"/>
    <w:uiPriority w:val="99"/>
    <w:rsid w:val="00345A40"/>
    <w:pPr>
      <w:suppressAutoHyphens/>
      <w:autoSpaceDE w:val="0"/>
      <w:autoSpaceDN w:val="0"/>
      <w:adjustRightInd w:val="0"/>
      <w:spacing w:after="57" w:line="190" w:lineRule="atLeast"/>
      <w:textAlignment w:val="center"/>
    </w:pPr>
    <w:rPr>
      <w:rFonts w:ascii="VIC" w:eastAsiaTheme="minorHAnsi" w:hAnsi="VIC" w:cs="VIC"/>
      <w:color w:val="000000"/>
      <w:sz w:val="16"/>
      <w:szCs w:val="16"/>
      <w:lang w:val="en-GB"/>
    </w:rPr>
  </w:style>
  <w:style w:type="table" w:styleId="TableGrid">
    <w:name w:val="Table Grid"/>
    <w:basedOn w:val="TableNormal"/>
    <w:uiPriority w:val="39"/>
    <w:rsid w:val="0034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uiPriority w:val="99"/>
    <w:rsid w:val="002F1ADB"/>
    <w:pPr>
      <w:suppressAutoHyphens/>
      <w:autoSpaceDE w:val="0"/>
      <w:autoSpaceDN w:val="0"/>
      <w:adjustRightInd w:val="0"/>
      <w:spacing w:before="28" w:line="150" w:lineRule="atLeast"/>
      <w:textAlignment w:val="center"/>
    </w:pPr>
    <w:rPr>
      <w:rFonts w:ascii="VIC" w:eastAsiaTheme="minorHAnsi" w:hAnsi="VIC" w:cs="VIC"/>
      <w:color w:val="000000"/>
      <w:sz w:val="14"/>
      <w:szCs w:val="14"/>
      <w:lang w:val="en-GB"/>
    </w:rPr>
  </w:style>
  <w:style w:type="character" w:styleId="IntenseReference">
    <w:name w:val="Intense Reference"/>
    <w:basedOn w:val="DefaultParagraphFont"/>
    <w:uiPriority w:val="32"/>
    <w:qFormat/>
    <w:rsid w:val="00583762"/>
    <w:rPr>
      <w:b/>
      <w:bCs/>
      <w:smallCaps/>
      <w:color w:val="4472C4" w:themeColor="accent1"/>
      <w:spacing w:val="5"/>
    </w:rPr>
  </w:style>
  <w:style w:type="paragraph" w:customStyle="1" w:styleId="Introparagraph">
    <w:name w:val="Intro paragraph"/>
    <w:basedOn w:val="Normal"/>
    <w:uiPriority w:val="99"/>
    <w:rsid w:val="00583762"/>
    <w:pPr>
      <w:suppressAutoHyphens/>
      <w:autoSpaceDE w:val="0"/>
      <w:autoSpaceDN w:val="0"/>
      <w:adjustRightInd w:val="0"/>
      <w:spacing w:after="113" w:line="240" w:lineRule="atLeast"/>
      <w:textAlignment w:val="center"/>
    </w:pPr>
    <w:rPr>
      <w:rFonts w:ascii="Chronicle Display Semi" w:eastAsiaTheme="minorHAnsi" w:hAnsi="Chronicle Display Semi" w:cs="Chronicle Display Semi"/>
      <w:color w:val="005033"/>
      <w:sz w:val="20"/>
      <w:szCs w:val="20"/>
      <w:lang w:val="en-GB"/>
    </w:rPr>
  </w:style>
  <w:style w:type="paragraph" w:customStyle="1" w:styleId="Body">
    <w:name w:val="Body"/>
    <w:basedOn w:val="NoParagraphStyle"/>
    <w:uiPriority w:val="99"/>
    <w:rsid w:val="00583762"/>
    <w:pPr>
      <w:suppressAutoHyphens/>
      <w:spacing w:after="113"/>
    </w:pPr>
    <w:rPr>
      <w:rFonts w:ascii="VIC" w:hAnsi="VIC" w:cs="VIC"/>
      <w:sz w:val="18"/>
      <w:szCs w:val="18"/>
      <w:lang w:val="en-GB"/>
    </w:rPr>
  </w:style>
  <w:style w:type="paragraph" w:styleId="Footer">
    <w:name w:val="footer"/>
    <w:basedOn w:val="Normal"/>
    <w:link w:val="FooterChar"/>
    <w:uiPriority w:val="99"/>
    <w:unhideWhenUsed/>
    <w:rsid w:val="00F765C5"/>
    <w:pPr>
      <w:tabs>
        <w:tab w:val="center" w:pos="4680"/>
        <w:tab w:val="right" w:pos="9360"/>
      </w:tabs>
      <w:spacing w:after="0"/>
    </w:pPr>
  </w:style>
  <w:style w:type="character" w:customStyle="1" w:styleId="FooterChar">
    <w:name w:val="Footer Char"/>
    <w:basedOn w:val="DefaultParagraphFont"/>
    <w:link w:val="Footer"/>
    <w:uiPriority w:val="99"/>
    <w:rsid w:val="00F765C5"/>
    <w:rPr>
      <w:rFonts w:ascii="Arial" w:eastAsiaTheme="minorEastAsia" w:hAnsi="Arial"/>
      <w:sz w:val="18"/>
    </w:rPr>
  </w:style>
  <w:style w:type="paragraph" w:customStyle="1" w:styleId="MainBullets">
    <w:name w:val="Main Bullets"/>
    <w:basedOn w:val="Body"/>
    <w:uiPriority w:val="99"/>
    <w:rsid w:val="00B71387"/>
    <w:pPr>
      <w:spacing w:line="208" w:lineRule="atLeast"/>
      <w:ind w:left="240" w:hanging="240"/>
    </w:pPr>
  </w:style>
  <w:style w:type="paragraph" w:styleId="ListParagraph">
    <w:name w:val="List Paragraph"/>
    <w:basedOn w:val="Normal"/>
    <w:uiPriority w:val="34"/>
    <w:qFormat/>
    <w:rsid w:val="00B71387"/>
    <w:pPr>
      <w:ind w:left="720"/>
      <w:contextualSpacing/>
    </w:pPr>
  </w:style>
  <w:style w:type="character" w:styleId="Hyperlink">
    <w:name w:val="Hyperlink"/>
    <w:basedOn w:val="DefaultParagraphFont"/>
    <w:uiPriority w:val="99"/>
    <w:unhideWhenUsed/>
    <w:rsid w:val="00BB5F60"/>
    <w:rPr>
      <w:color w:val="0563C1" w:themeColor="hyperlink"/>
      <w:u w:val="single"/>
    </w:rPr>
  </w:style>
  <w:style w:type="paragraph" w:styleId="TOC1">
    <w:name w:val="toc 1"/>
    <w:basedOn w:val="Normal"/>
    <w:next w:val="Normal"/>
    <w:autoRedefine/>
    <w:uiPriority w:val="39"/>
    <w:unhideWhenUsed/>
    <w:rsid w:val="00BB5F60"/>
    <w:pPr>
      <w:spacing w:after="100"/>
    </w:pPr>
  </w:style>
  <w:style w:type="character" w:styleId="FollowedHyperlink">
    <w:name w:val="FollowedHyperlink"/>
    <w:basedOn w:val="DefaultParagraphFont"/>
    <w:uiPriority w:val="99"/>
    <w:semiHidden/>
    <w:unhideWhenUsed/>
    <w:rsid w:val="00A05C9E"/>
    <w:rPr>
      <w:color w:val="B26B02"/>
      <w:u w:val="single"/>
    </w:rPr>
  </w:style>
  <w:style w:type="paragraph" w:customStyle="1" w:styleId="msonormal0">
    <w:name w:val="msonormal"/>
    <w:basedOn w:val="Normal"/>
    <w:rsid w:val="00A05C9E"/>
    <w:pPr>
      <w:spacing w:before="100" w:beforeAutospacing="1" w:after="100" w:afterAutospacing="1"/>
    </w:pPr>
    <w:rPr>
      <w:rFonts w:ascii="Times New Roman" w:eastAsia="Times New Roman" w:hAnsi="Times New Roman" w:cs="Times New Roman"/>
      <w:sz w:val="24"/>
      <w:lang w:eastAsia="en-GB"/>
    </w:rPr>
  </w:style>
  <w:style w:type="paragraph" w:customStyle="1" w:styleId="xl65">
    <w:name w:val="xl65"/>
    <w:basedOn w:val="Normal"/>
    <w:rsid w:val="00A05C9E"/>
    <w:pPr>
      <w:shd w:val="clear" w:color="000000" w:fill="BFBFBF"/>
      <w:spacing w:before="100" w:beforeAutospacing="1" w:after="100" w:afterAutospacing="1"/>
    </w:pPr>
    <w:rPr>
      <w:rFonts w:ascii="Times New Roman" w:eastAsia="Times New Roman" w:hAnsi="Times New Roman" w:cs="Times New Roman"/>
      <w:sz w:val="24"/>
      <w:lang w:eastAsia="en-GB"/>
    </w:rPr>
  </w:style>
  <w:style w:type="paragraph" w:customStyle="1" w:styleId="xl66">
    <w:name w:val="xl66"/>
    <w:basedOn w:val="Normal"/>
    <w:rsid w:val="00A05C9E"/>
    <w:pPr>
      <w:spacing w:before="100" w:beforeAutospacing="1" w:after="100" w:afterAutospacing="1"/>
      <w:jc w:val="right"/>
    </w:pPr>
    <w:rPr>
      <w:rFonts w:ascii="Times New Roman" w:eastAsia="Times New Roman" w:hAnsi="Times New Roman" w:cs="Times New Roman"/>
      <w:sz w:val="24"/>
      <w:lang w:eastAsia="en-GB"/>
    </w:rPr>
  </w:style>
  <w:style w:type="paragraph" w:customStyle="1" w:styleId="xl67">
    <w:name w:val="xl67"/>
    <w:basedOn w:val="Normal"/>
    <w:rsid w:val="00A05C9E"/>
    <w:pPr>
      <w:shd w:val="clear" w:color="000000" w:fill="BFBFBF"/>
      <w:spacing w:before="100" w:beforeAutospacing="1" w:after="100" w:afterAutospacing="1"/>
      <w:jc w:val="right"/>
    </w:pPr>
    <w:rPr>
      <w:rFonts w:ascii="Times New Roman" w:eastAsia="Times New Roman" w:hAnsi="Times New Roman" w:cs="Times New Roman"/>
      <w:sz w:val="24"/>
      <w:lang w:eastAsia="en-GB"/>
    </w:rPr>
  </w:style>
  <w:style w:type="paragraph" w:customStyle="1" w:styleId="xl68">
    <w:name w:val="xl68"/>
    <w:basedOn w:val="Normal"/>
    <w:rsid w:val="00A05C9E"/>
    <w:pPr>
      <w:spacing w:before="100" w:beforeAutospacing="1" w:after="100" w:afterAutospacing="1"/>
      <w:jc w:val="right"/>
    </w:pPr>
    <w:rPr>
      <w:rFonts w:ascii="Times New Roman" w:eastAsia="Times New Roman" w:hAnsi="Times New Roman" w:cs="Times New Roman"/>
      <w:sz w:val="24"/>
      <w:lang w:eastAsia="en-GB"/>
    </w:rPr>
  </w:style>
  <w:style w:type="paragraph" w:customStyle="1" w:styleId="xl69">
    <w:name w:val="xl69"/>
    <w:basedOn w:val="Normal"/>
    <w:rsid w:val="00A05C9E"/>
    <w:pPr>
      <w:shd w:val="clear" w:color="000000" w:fill="BFBFBF"/>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0">
    <w:name w:val="xl70"/>
    <w:basedOn w:val="Normal"/>
    <w:rsid w:val="00A05C9E"/>
    <w:pPr>
      <w:shd w:val="clear" w:color="000000" w:fill="BFBFBF"/>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1">
    <w:name w:val="xl71"/>
    <w:basedOn w:val="Normal"/>
    <w:rsid w:val="00A05C9E"/>
    <w:pPr>
      <w:shd w:val="clear" w:color="000000" w:fill="BFBFBF"/>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2">
    <w:name w:val="xl72"/>
    <w:basedOn w:val="Normal"/>
    <w:rsid w:val="00A05C9E"/>
    <w:pPr>
      <w:shd w:val="clear" w:color="000000" w:fill="BFBFBF"/>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3">
    <w:name w:val="xl73"/>
    <w:basedOn w:val="Normal"/>
    <w:rsid w:val="00A05C9E"/>
    <w:pPr>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4">
    <w:name w:val="xl74"/>
    <w:basedOn w:val="Normal"/>
    <w:rsid w:val="00A05C9E"/>
    <w:pPr>
      <w:shd w:val="clear" w:color="000000" w:fill="BFBFBF"/>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5">
    <w:name w:val="xl75"/>
    <w:basedOn w:val="Normal"/>
    <w:rsid w:val="00A05C9E"/>
    <w:pPr>
      <w:spacing w:before="100" w:beforeAutospacing="1" w:after="100" w:afterAutospacing="1"/>
      <w:jc w:val="right"/>
    </w:pPr>
    <w:rPr>
      <w:rFonts w:ascii="Times New Roman" w:eastAsia="Times New Roman" w:hAnsi="Times New Roman" w:cs="Times New Roman"/>
      <w:sz w:val="24"/>
      <w:lang w:eastAsia="en-GB"/>
    </w:rPr>
  </w:style>
  <w:style w:type="paragraph" w:customStyle="1" w:styleId="xl76">
    <w:name w:val="xl76"/>
    <w:basedOn w:val="Normal"/>
    <w:rsid w:val="00A05C9E"/>
    <w:pPr>
      <w:spacing w:before="100" w:beforeAutospacing="1" w:after="100" w:afterAutospacing="1"/>
      <w:jc w:val="right"/>
    </w:pPr>
    <w:rPr>
      <w:rFonts w:ascii="Times New Roman" w:eastAsia="Times New Roman" w:hAnsi="Times New Roman" w:cs="Times New Roman"/>
      <w:b/>
      <w:bCs/>
      <w:sz w:val="24"/>
      <w:lang w:eastAsia="en-GB"/>
    </w:rPr>
  </w:style>
  <w:style w:type="paragraph" w:customStyle="1" w:styleId="Headers">
    <w:name w:val="Headers"/>
    <w:basedOn w:val="Header"/>
    <w:uiPriority w:val="99"/>
    <w:rsid w:val="007E2879"/>
    <w:pPr>
      <w:widowControl w:val="0"/>
      <w:spacing w:line="480" w:lineRule="atLeast"/>
    </w:pPr>
    <w:rPr>
      <w:rFonts w:ascii="VIC-SemiBold" w:eastAsiaTheme="minorHAnsi" w:hAnsi="VIC-SemiBold" w:cs="VIC-SemiBold"/>
      <w:b/>
      <w:bCs/>
      <w:color w:val="000056"/>
      <w:spacing w:val="9"/>
      <w:sz w:val="44"/>
      <w:szCs w:val="44"/>
    </w:rPr>
  </w:style>
  <w:style w:type="character" w:customStyle="1" w:styleId="Heading3Char">
    <w:name w:val="Heading 3 Char"/>
    <w:basedOn w:val="DefaultParagraphFont"/>
    <w:link w:val="Heading3"/>
    <w:uiPriority w:val="9"/>
    <w:rsid w:val="003E6612"/>
    <w:rPr>
      <w:rFonts w:asciiTheme="majorHAnsi" w:eastAsiaTheme="majorEastAsia" w:hAnsiTheme="majorHAnsi" w:cstheme="majorBidi"/>
      <w:color w:val="1F3763" w:themeColor="accent1" w:themeShade="7F"/>
    </w:rPr>
  </w:style>
  <w:style w:type="paragraph" w:customStyle="1" w:styleId="Keymessage">
    <w:name w:val="Key message"/>
    <w:basedOn w:val="Normal"/>
    <w:uiPriority w:val="99"/>
    <w:rsid w:val="003E6612"/>
    <w:pPr>
      <w:widowControl w:val="0"/>
      <w:suppressAutoHyphens/>
      <w:autoSpaceDE w:val="0"/>
      <w:autoSpaceDN w:val="0"/>
      <w:adjustRightInd w:val="0"/>
      <w:spacing w:after="0" w:line="400" w:lineRule="atLeast"/>
      <w:textAlignment w:val="center"/>
    </w:pPr>
    <w:rPr>
      <w:rFonts w:ascii="VIC-Medium" w:eastAsiaTheme="minorHAnsi" w:hAnsi="VIC-Medium" w:cs="VIC-Medium"/>
      <w:b/>
      <w:bCs/>
      <w:color w:val="100149"/>
      <w:spacing w:val="3"/>
      <w:sz w:val="30"/>
      <w:szCs w:val="30"/>
      <w:lang w:val="en-GB"/>
    </w:rPr>
  </w:style>
  <w:style w:type="paragraph" w:customStyle="1" w:styleId="Introparagraphlarge">
    <w:name w:val="Intro paragraph large"/>
    <w:basedOn w:val="Introparagraph"/>
    <w:uiPriority w:val="99"/>
    <w:rsid w:val="00B35DA1"/>
    <w:pPr>
      <w:widowControl w:val="0"/>
      <w:spacing w:after="227" w:line="360" w:lineRule="atLeast"/>
    </w:pPr>
    <w:rPr>
      <w:rFonts w:ascii="VIC-SemiBold" w:hAnsi="VIC-SemiBold" w:cs="VIC-SemiBold"/>
      <w:b/>
      <w:bCs/>
      <w:color w:val="100149"/>
      <w:spacing w:val="3"/>
      <w:sz w:val="30"/>
      <w:szCs w:val="30"/>
    </w:rPr>
  </w:style>
  <w:style w:type="paragraph" w:customStyle="1" w:styleId="Chartheaders">
    <w:name w:val="Chart headers"/>
    <w:basedOn w:val="Body"/>
    <w:uiPriority w:val="99"/>
    <w:rsid w:val="00F447D7"/>
    <w:pPr>
      <w:widowControl w:val="0"/>
      <w:pBdr>
        <w:bottom w:val="single" w:sz="4" w:space="8" w:color="auto"/>
      </w:pBdr>
      <w:spacing w:before="113" w:after="170" w:line="200" w:lineRule="atLeast"/>
    </w:pPr>
    <w:rPr>
      <w:rFonts w:ascii="VIC-Medium" w:hAnsi="VIC-Medium" w:cs="VIC-Medium"/>
      <w:spacing w:val="2"/>
      <w:sz w:val="20"/>
      <w:szCs w:val="20"/>
    </w:rPr>
  </w:style>
  <w:style w:type="paragraph" w:customStyle="1" w:styleId="Figurefootnote">
    <w:name w:val="Figure footnote"/>
    <w:basedOn w:val="Chartheaders"/>
    <w:uiPriority w:val="99"/>
    <w:rsid w:val="009A6A42"/>
    <w:pPr>
      <w:pBdr>
        <w:bottom w:val="none" w:sz="0" w:space="0" w:color="auto"/>
      </w:pBdr>
    </w:pPr>
    <w:rPr>
      <w:rFonts w:ascii="VIC-LightItalic" w:hAnsi="VIC-LightItalic" w:cs="VIC-LightItalic"/>
      <w:i/>
      <w:iCs/>
      <w:sz w:val="17"/>
      <w:szCs w:val="17"/>
    </w:rPr>
  </w:style>
  <w:style w:type="paragraph" w:styleId="NoSpacing">
    <w:name w:val="No Spacing"/>
    <w:uiPriority w:val="1"/>
    <w:qFormat/>
    <w:rsid w:val="00897D17"/>
    <w:rPr>
      <w:rFonts w:ascii="Arial" w:eastAsiaTheme="minorEastAsia" w:hAnsi="Arial"/>
      <w:sz w:val="18"/>
    </w:rPr>
  </w:style>
  <w:style w:type="paragraph" w:customStyle="1" w:styleId="Pa5">
    <w:name w:val="Pa5"/>
    <w:basedOn w:val="Normal"/>
    <w:next w:val="Normal"/>
    <w:uiPriority w:val="99"/>
    <w:rsid w:val="007E2D76"/>
    <w:pPr>
      <w:autoSpaceDE w:val="0"/>
      <w:autoSpaceDN w:val="0"/>
      <w:adjustRightInd w:val="0"/>
      <w:spacing w:after="0" w:line="191" w:lineRule="atLeast"/>
    </w:pPr>
    <w:rPr>
      <w:rFonts w:ascii="VIC Medium" w:eastAsiaTheme="minorHAnsi" w:hAnsi="VIC Medium"/>
      <w:sz w:val="24"/>
      <w:lang w:val="en-GB"/>
    </w:rPr>
  </w:style>
  <w:style w:type="character" w:customStyle="1" w:styleId="A6">
    <w:name w:val="A6"/>
    <w:uiPriority w:val="99"/>
    <w:rsid w:val="007E2D76"/>
    <w:rPr>
      <w:rFonts w:cs="VIC Medium"/>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394">
      <w:bodyDiv w:val="1"/>
      <w:marLeft w:val="0"/>
      <w:marRight w:val="0"/>
      <w:marTop w:val="0"/>
      <w:marBottom w:val="0"/>
      <w:divBdr>
        <w:top w:val="none" w:sz="0" w:space="0" w:color="auto"/>
        <w:left w:val="none" w:sz="0" w:space="0" w:color="auto"/>
        <w:bottom w:val="none" w:sz="0" w:space="0" w:color="auto"/>
        <w:right w:val="none" w:sz="0" w:space="0" w:color="auto"/>
      </w:divBdr>
    </w:div>
    <w:div w:id="222910089">
      <w:bodyDiv w:val="1"/>
      <w:marLeft w:val="0"/>
      <w:marRight w:val="0"/>
      <w:marTop w:val="0"/>
      <w:marBottom w:val="0"/>
      <w:divBdr>
        <w:top w:val="none" w:sz="0" w:space="0" w:color="auto"/>
        <w:left w:val="none" w:sz="0" w:space="0" w:color="auto"/>
        <w:bottom w:val="none" w:sz="0" w:space="0" w:color="auto"/>
        <w:right w:val="none" w:sz="0" w:space="0" w:color="auto"/>
      </w:divBdr>
    </w:div>
    <w:div w:id="243884306">
      <w:bodyDiv w:val="1"/>
      <w:marLeft w:val="0"/>
      <w:marRight w:val="0"/>
      <w:marTop w:val="0"/>
      <w:marBottom w:val="0"/>
      <w:divBdr>
        <w:top w:val="none" w:sz="0" w:space="0" w:color="auto"/>
        <w:left w:val="none" w:sz="0" w:space="0" w:color="auto"/>
        <w:bottom w:val="none" w:sz="0" w:space="0" w:color="auto"/>
        <w:right w:val="none" w:sz="0" w:space="0" w:color="auto"/>
      </w:divBdr>
    </w:div>
    <w:div w:id="338969622">
      <w:bodyDiv w:val="1"/>
      <w:marLeft w:val="0"/>
      <w:marRight w:val="0"/>
      <w:marTop w:val="0"/>
      <w:marBottom w:val="0"/>
      <w:divBdr>
        <w:top w:val="none" w:sz="0" w:space="0" w:color="auto"/>
        <w:left w:val="none" w:sz="0" w:space="0" w:color="auto"/>
        <w:bottom w:val="none" w:sz="0" w:space="0" w:color="auto"/>
        <w:right w:val="none" w:sz="0" w:space="0" w:color="auto"/>
      </w:divBdr>
    </w:div>
    <w:div w:id="494418794">
      <w:bodyDiv w:val="1"/>
      <w:marLeft w:val="0"/>
      <w:marRight w:val="0"/>
      <w:marTop w:val="0"/>
      <w:marBottom w:val="0"/>
      <w:divBdr>
        <w:top w:val="none" w:sz="0" w:space="0" w:color="auto"/>
        <w:left w:val="none" w:sz="0" w:space="0" w:color="auto"/>
        <w:bottom w:val="none" w:sz="0" w:space="0" w:color="auto"/>
        <w:right w:val="none" w:sz="0" w:space="0" w:color="auto"/>
      </w:divBdr>
    </w:div>
    <w:div w:id="523712072">
      <w:bodyDiv w:val="1"/>
      <w:marLeft w:val="0"/>
      <w:marRight w:val="0"/>
      <w:marTop w:val="0"/>
      <w:marBottom w:val="0"/>
      <w:divBdr>
        <w:top w:val="none" w:sz="0" w:space="0" w:color="auto"/>
        <w:left w:val="none" w:sz="0" w:space="0" w:color="auto"/>
        <w:bottom w:val="none" w:sz="0" w:space="0" w:color="auto"/>
        <w:right w:val="none" w:sz="0" w:space="0" w:color="auto"/>
      </w:divBdr>
    </w:div>
    <w:div w:id="535119414">
      <w:bodyDiv w:val="1"/>
      <w:marLeft w:val="0"/>
      <w:marRight w:val="0"/>
      <w:marTop w:val="0"/>
      <w:marBottom w:val="0"/>
      <w:divBdr>
        <w:top w:val="none" w:sz="0" w:space="0" w:color="auto"/>
        <w:left w:val="none" w:sz="0" w:space="0" w:color="auto"/>
        <w:bottom w:val="none" w:sz="0" w:space="0" w:color="auto"/>
        <w:right w:val="none" w:sz="0" w:space="0" w:color="auto"/>
      </w:divBdr>
    </w:div>
    <w:div w:id="576014679">
      <w:bodyDiv w:val="1"/>
      <w:marLeft w:val="0"/>
      <w:marRight w:val="0"/>
      <w:marTop w:val="0"/>
      <w:marBottom w:val="0"/>
      <w:divBdr>
        <w:top w:val="none" w:sz="0" w:space="0" w:color="auto"/>
        <w:left w:val="none" w:sz="0" w:space="0" w:color="auto"/>
        <w:bottom w:val="none" w:sz="0" w:space="0" w:color="auto"/>
        <w:right w:val="none" w:sz="0" w:space="0" w:color="auto"/>
      </w:divBdr>
    </w:div>
    <w:div w:id="668799281">
      <w:bodyDiv w:val="1"/>
      <w:marLeft w:val="0"/>
      <w:marRight w:val="0"/>
      <w:marTop w:val="0"/>
      <w:marBottom w:val="0"/>
      <w:divBdr>
        <w:top w:val="none" w:sz="0" w:space="0" w:color="auto"/>
        <w:left w:val="none" w:sz="0" w:space="0" w:color="auto"/>
        <w:bottom w:val="none" w:sz="0" w:space="0" w:color="auto"/>
        <w:right w:val="none" w:sz="0" w:space="0" w:color="auto"/>
      </w:divBdr>
    </w:div>
    <w:div w:id="746268253">
      <w:bodyDiv w:val="1"/>
      <w:marLeft w:val="0"/>
      <w:marRight w:val="0"/>
      <w:marTop w:val="0"/>
      <w:marBottom w:val="0"/>
      <w:divBdr>
        <w:top w:val="none" w:sz="0" w:space="0" w:color="auto"/>
        <w:left w:val="none" w:sz="0" w:space="0" w:color="auto"/>
        <w:bottom w:val="none" w:sz="0" w:space="0" w:color="auto"/>
        <w:right w:val="none" w:sz="0" w:space="0" w:color="auto"/>
      </w:divBdr>
    </w:div>
    <w:div w:id="794718169">
      <w:bodyDiv w:val="1"/>
      <w:marLeft w:val="0"/>
      <w:marRight w:val="0"/>
      <w:marTop w:val="0"/>
      <w:marBottom w:val="0"/>
      <w:divBdr>
        <w:top w:val="none" w:sz="0" w:space="0" w:color="auto"/>
        <w:left w:val="none" w:sz="0" w:space="0" w:color="auto"/>
        <w:bottom w:val="none" w:sz="0" w:space="0" w:color="auto"/>
        <w:right w:val="none" w:sz="0" w:space="0" w:color="auto"/>
      </w:divBdr>
    </w:div>
    <w:div w:id="920454176">
      <w:bodyDiv w:val="1"/>
      <w:marLeft w:val="0"/>
      <w:marRight w:val="0"/>
      <w:marTop w:val="0"/>
      <w:marBottom w:val="0"/>
      <w:divBdr>
        <w:top w:val="none" w:sz="0" w:space="0" w:color="auto"/>
        <w:left w:val="none" w:sz="0" w:space="0" w:color="auto"/>
        <w:bottom w:val="none" w:sz="0" w:space="0" w:color="auto"/>
        <w:right w:val="none" w:sz="0" w:space="0" w:color="auto"/>
      </w:divBdr>
    </w:div>
    <w:div w:id="954678649">
      <w:bodyDiv w:val="1"/>
      <w:marLeft w:val="0"/>
      <w:marRight w:val="0"/>
      <w:marTop w:val="0"/>
      <w:marBottom w:val="0"/>
      <w:divBdr>
        <w:top w:val="none" w:sz="0" w:space="0" w:color="auto"/>
        <w:left w:val="none" w:sz="0" w:space="0" w:color="auto"/>
        <w:bottom w:val="none" w:sz="0" w:space="0" w:color="auto"/>
        <w:right w:val="none" w:sz="0" w:space="0" w:color="auto"/>
      </w:divBdr>
    </w:div>
    <w:div w:id="1115948423">
      <w:bodyDiv w:val="1"/>
      <w:marLeft w:val="0"/>
      <w:marRight w:val="0"/>
      <w:marTop w:val="0"/>
      <w:marBottom w:val="0"/>
      <w:divBdr>
        <w:top w:val="none" w:sz="0" w:space="0" w:color="auto"/>
        <w:left w:val="none" w:sz="0" w:space="0" w:color="auto"/>
        <w:bottom w:val="none" w:sz="0" w:space="0" w:color="auto"/>
        <w:right w:val="none" w:sz="0" w:space="0" w:color="auto"/>
      </w:divBdr>
    </w:div>
    <w:div w:id="1144859540">
      <w:bodyDiv w:val="1"/>
      <w:marLeft w:val="0"/>
      <w:marRight w:val="0"/>
      <w:marTop w:val="0"/>
      <w:marBottom w:val="0"/>
      <w:divBdr>
        <w:top w:val="none" w:sz="0" w:space="0" w:color="auto"/>
        <w:left w:val="none" w:sz="0" w:space="0" w:color="auto"/>
        <w:bottom w:val="none" w:sz="0" w:space="0" w:color="auto"/>
        <w:right w:val="none" w:sz="0" w:space="0" w:color="auto"/>
      </w:divBdr>
    </w:div>
    <w:div w:id="1255481611">
      <w:bodyDiv w:val="1"/>
      <w:marLeft w:val="0"/>
      <w:marRight w:val="0"/>
      <w:marTop w:val="0"/>
      <w:marBottom w:val="0"/>
      <w:divBdr>
        <w:top w:val="none" w:sz="0" w:space="0" w:color="auto"/>
        <w:left w:val="none" w:sz="0" w:space="0" w:color="auto"/>
        <w:bottom w:val="none" w:sz="0" w:space="0" w:color="auto"/>
        <w:right w:val="none" w:sz="0" w:space="0" w:color="auto"/>
      </w:divBdr>
    </w:div>
    <w:div w:id="1275481333">
      <w:bodyDiv w:val="1"/>
      <w:marLeft w:val="0"/>
      <w:marRight w:val="0"/>
      <w:marTop w:val="0"/>
      <w:marBottom w:val="0"/>
      <w:divBdr>
        <w:top w:val="none" w:sz="0" w:space="0" w:color="auto"/>
        <w:left w:val="none" w:sz="0" w:space="0" w:color="auto"/>
        <w:bottom w:val="none" w:sz="0" w:space="0" w:color="auto"/>
        <w:right w:val="none" w:sz="0" w:space="0" w:color="auto"/>
      </w:divBdr>
    </w:div>
    <w:div w:id="1335449715">
      <w:bodyDiv w:val="1"/>
      <w:marLeft w:val="0"/>
      <w:marRight w:val="0"/>
      <w:marTop w:val="0"/>
      <w:marBottom w:val="0"/>
      <w:divBdr>
        <w:top w:val="none" w:sz="0" w:space="0" w:color="auto"/>
        <w:left w:val="none" w:sz="0" w:space="0" w:color="auto"/>
        <w:bottom w:val="none" w:sz="0" w:space="0" w:color="auto"/>
        <w:right w:val="none" w:sz="0" w:space="0" w:color="auto"/>
      </w:divBdr>
    </w:div>
    <w:div w:id="1490442717">
      <w:bodyDiv w:val="1"/>
      <w:marLeft w:val="0"/>
      <w:marRight w:val="0"/>
      <w:marTop w:val="0"/>
      <w:marBottom w:val="0"/>
      <w:divBdr>
        <w:top w:val="none" w:sz="0" w:space="0" w:color="auto"/>
        <w:left w:val="none" w:sz="0" w:space="0" w:color="auto"/>
        <w:bottom w:val="none" w:sz="0" w:space="0" w:color="auto"/>
        <w:right w:val="none" w:sz="0" w:space="0" w:color="auto"/>
      </w:divBdr>
    </w:div>
    <w:div w:id="1500391399">
      <w:bodyDiv w:val="1"/>
      <w:marLeft w:val="0"/>
      <w:marRight w:val="0"/>
      <w:marTop w:val="0"/>
      <w:marBottom w:val="0"/>
      <w:divBdr>
        <w:top w:val="none" w:sz="0" w:space="0" w:color="auto"/>
        <w:left w:val="none" w:sz="0" w:space="0" w:color="auto"/>
        <w:bottom w:val="none" w:sz="0" w:space="0" w:color="auto"/>
        <w:right w:val="none" w:sz="0" w:space="0" w:color="auto"/>
      </w:divBdr>
    </w:div>
    <w:div w:id="1693456779">
      <w:bodyDiv w:val="1"/>
      <w:marLeft w:val="0"/>
      <w:marRight w:val="0"/>
      <w:marTop w:val="0"/>
      <w:marBottom w:val="0"/>
      <w:divBdr>
        <w:top w:val="none" w:sz="0" w:space="0" w:color="auto"/>
        <w:left w:val="none" w:sz="0" w:space="0" w:color="auto"/>
        <w:bottom w:val="none" w:sz="0" w:space="0" w:color="auto"/>
        <w:right w:val="none" w:sz="0" w:space="0" w:color="auto"/>
      </w:divBdr>
    </w:div>
    <w:div w:id="1764450394">
      <w:bodyDiv w:val="1"/>
      <w:marLeft w:val="0"/>
      <w:marRight w:val="0"/>
      <w:marTop w:val="0"/>
      <w:marBottom w:val="0"/>
      <w:divBdr>
        <w:top w:val="none" w:sz="0" w:space="0" w:color="auto"/>
        <w:left w:val="none" w:sz="0" w:space="0" w:color="auto"/>
        <w:bottom w:val="none" w:sz="0" w:space="0" w:color="auto"/>
        <w:right w:val="none" w:sz="0" w:space="0" w:color="auto"/>
      </w:divBdr>
    </w:div>
    <w:div w:id="1938322213">
      <w:bodyDiv w:val="1"/>
      <w:marLeft w:val="0"/>
      <w:marRight w:val="0"/>
      <w:marTop w:val="0"/>
      <w:marBottom w:val="0"/>
      <w:divBdr>
        <w:top w:val="none" w:sz="0" w:space="0" w:color="auto"/>
        <w:left w:val="none" w:sz="0" w:space="0" w:color="auto"/>
        <w:bottom w:val="none" w:sz="0" w:space="0" w:color="auto"/>
        <w:right w:val="none" w:sz="0" w:space="0" w:color="auto"/>
      </w:divBdr>
    </w:div>
    <w:div w:id="1942447027">
      <w:bodyDiv w:val="1"/>
      <w:marLeft w:val="0"/>
      <w:marRight w:val="0"/>
      <w:marTop w:val="0"/>
      <w:marBottom w:val="0"/>
      <w:divBdr>
        <w:top w:val="none" w:sz="0" w:space="0" w:color="auto"/>
        <w:left w:val="none" w:sz="0" w:space="0" w:color="auto"/>
        <w:bottom w:val="none" w:sz="0" w:space="0" w:color="auto"/>
        <w:right w:val="none" w:sz="0" w:space="0" w:color="auto"/>
      </w:divBdr>
    </w:div>
    <w:div w:id="1952935616">
      <w:bodyDiv w:val="1"/>
      <w:marLeft w:val="0"/>
      <w:marRight w:val="0"/>
      <w:marTop w:val="0"/>
      <w:marBottom w:val="0"/>
      <w:divBdr>
        <w:top w:val="none" w:sz="0" w:space="0" w:color="auto"/>
        <w:left w:val="none" w:sz="0" w:space="0" w:color="auto"/>
        <w:bottom w:val="none" w:sz="0" w:space="0" w:color="auto"/>
        <w:right w:val="none" w:sz="0" w:space="0" w:color="auto"/>
      </w:divBdr>
    </w:div>
    <w:div w:id="2108114487">
      <w:bodyDiv w:val="1"/>
      <w:marLeft w:val="0"/>
      <w:marRight w:val="0"/>
      <w:marTop w:val="0"/>
      <w:marBottom w:val="0"/>
      <w:divBdr>
        <w:top w:val="none" w:sz="0" w:space="0" w:color="auto"/>
        <w:left w:val="none" w:sz="0" w:space="0" w:color="auto"/>
        <w:bottom w:val="none" w:sz="0" w:space="0" w:color="auto"/>
        <w:right w:val="none" w:sz="0" w:space="0" w:color="auto"/>
      </w:divBdr>
    </w:div>
    <w:div w:id="2108884744">
      <w:bodyDiv w:val="1"/>
      <w:marLeft w:val="0"/>
      <w:marRight w:val="0"/>
      <w:marTop w:val="0"/>
      <w:marBottom w:val="0"/>
      <w:divBdr>
        <w:top w:val="none" w:sz="0" w:space="0" w:color="auto"/>
        <w:left w:val="none" w:sz="0" w:space="0" w:color="auto"/>
        <w:bottom w:val="none" w:sz="0" w:space="0" w:color="auto"/>
        <w:right w:val="none" w:sz="0" w:space="0" w:color="auto"/>
      </w:divBdr>
    </w:div>
    <w:div w:id="21374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CB7A-FA59-E544-9F9B-84FFE823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14</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coast</dc:creator>
  <cp:keywords/>
  <dc:description/>
  <cp:lastModifiedBy>emma coast</cp:lastModifiedBy>
  <cp:revision>61</cp:revision>
  <dcterms:created xsi:type="dcterms:W3CDTF">2022-10-25T02:07:00Z</dcterms:created>
  <dcterms:modified xsi:type="dcterms:W3CDTF">2023-01-05T07:57:00Z</dcterms:modified>
</cp:coreProperties>
</file>