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6D084" w14:textId="4099235D" w:rsidR="005430DC" w:rsidRDefault="005430DC" w:rsidP="005430DC">
      <w:r>
        <w:rPr>
          <w:noProof/>
        </w:rPr>
        <w:drawing>
          <wp:inline distT="0" distB="0" distL="0" distR="0" wp14:anchorId="4DEE6F3E" wp14:editId="0E33B055">
            <wp:extent cx="1565564" cy="896162"/>
            <wp:effectExtent l="0" t="0" r="0" b="0"/>
            <wp:docPr id="7" name="Picture 7"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pic:cNvPicPr/>
                  </pic:nvPicPr>
                  <pic:blipFill>
                    <a:blip r:embed="rId11"/>
                    <a:stretch>
                      <a:fillRect/>
                    </a:stretch>
                  </pic:blipFill>
                  <pic:spPr>
                    <a:xfrm>
                      <a:off x="0" y="0"/>
                      <a:ext cx="1579481" cy="904129"/>
                    </a:xfrm>
                    <a:prstGeom prst="rect">
                      <a:avLst/>
                    </a:prstGeom>
                  </pic:spPr>
                </pic:pic>
              </a:graphicData>
            </a:graphic>
          </wp:inline>
        </w:drawing>
      </w:r>
    </w:p>
    <w:p w14:paraId="6E6783E5" w14:textId="2AEFADB6" w:rsidR="00C97D22" w:rsidRDefault="007D5F5D" w:rsidP="0091098D">
      <w:pPr>
        <w:pStyle w:val="Title"/>
      </w:pPr>
      <w:r>
        <w:t>Victorian</w:t>
      </w:r>
      <w:r w:rsidR="00997919">
        <w:t xml:space="preserve"> </w:t>
      </w:r>
      <w:r>
        <w:t>Food</w:t>
      </w:r>
      <w:r w:rsidR="00997919">
        <w:t xml:space="preserve"> </w:t>
      </w:r>
      <w:r>
        <w:t>and</w:t>
      </w:r>
      <w:r w:rsidR="00997919">
        <w:t xml:space="preserve"> </w:t>
      </w:r>
      <w:r>
        <w:t>Fibre</w:t>
      </w:r>
      <w:r w:rsidR="00997919">
        <w:t xml:space="preserve"> </w:t>
      </w:r>
      <w:r>
        <w:t>Export</w:t>
      </w:r>
      <w:r w:rsidR="00997919">
        <w:t xml:space="preserve"> </w:t>
      </w:r>
      <w:r>
        <w:t>Performance</w:t>
      </w:r>
      <w:r w:rsidR="00997919">
        <w:t xml:space="preserve"> </w:t>
      </w:r>
      <w:r>
        <w:t>Summary</w:t>
      </w:r>
    </w:p>
    <w:p w14:paraId="143BECBE" w14:textId="293113A1" w:rsidR="00C97D22" w:rsidRPr="00EC0423" w:rsidRDefault="007D5F5D" w:rsidP="003714F3">
      <w:pPr>
        <w:pStyle w:val="Subtitle"/>
        <w:spacing w:after="720"/>
      </w:pPr>
      <w:r w:rsidRPr="00EC0423">
        <w:t>202</w:t>
      </w:r>
      <w:r w:rsidR="00D733BB">
        <w:t>3</w:t>
      </w:r>
      <w:r w:rsidR="00C42864">
        <w:t>-</w:t>
      </w:r>
      <w:r w:rsidRPr="00EC0423">
        <w:t>2</w:t>
      </w:r>
      <w:r w:rsidR="00D733BB">
        <w:t>4</w:t>
      </w:r>
    </w:p>
    <w:p w14:paraId="59F5F4F0" w14:textId="0F90F026" w:rsidR="00C97D22" w:rsidRDefault="00D733BB" w:rsidP="003714F3">
      <w:r w:rsidRPr="00D733BB">
        <w:t xml:space="preserve">Published by Department of Jobs, Skills, Industry and Regions (DJSIR) and Department of Energy, Environment and Climate Action (DEECA). </w:t>
      </w:r>
    </w:p>
    <w:p w14:paraId="4BC272B4" w14:textId="25A73588" w:rsidR="00C97D22" w:rsidRDefault="00D733BB" w:rsidP="00997919">
      <w:r>
        <w:t>March 2025</w:t>
      </w:r>
    </w:p>
    <w:p w14:paraId="7DB74338" w14:textId="6DD0C28C" w:rsidR="00C97D22" w:rsidRDefault="007D5F5D" w:rsidP="00997919">
      <w:r>
        <w:t>©</w:t>
      </w:r>
      <w:r w:rsidR="00997919">
        <w:t xml:space="preserve"> </w:t>
      </w:r>
      <w:r>
        <w:t>Copyright</w:t>
      </w:r>
      <w:r w:rsidR="00997919">
        <w:t xml:space="preserve"> </w:t>
      </w:r>
      <w:r>
        <w:t>State</w:t>
      </w:r>
      <w:r w:rsidR="00997919">
        <w:t xml:space="preserve"> </w:t>
      </w:r>
      <w:r>
        <w:t>Government</w:t>
      </w:r>
      <w:r w:rsidR="00997919">
        <w:t xml:space="preserve"> </w:t>
      </w:r>
      <w:r>
        <w:t>of</w:t>
      </w:r>
      <w:r w:rsidR="00997919">
        <w:t xml:space="preserve"> </w:t>
      </w:r>
      <w:r>
        <w:t>Victoria</w:t>
      </w:r>
      <w:r w:rsidR="00997919">
        <w:t xml:space="preserve"> </w:t>
      </w:r>
      <w:r>
        <w:t>202</w:t>
      </w:r>
      <w:r w:rsidR="00D733BB">
        <w:t>5</w:t>
      </w:r>
    </w:p>
    <w:p w14:paraId="7A9AC7C2" w14:textId="2CFEAF7D" w:rsidR="00C97D22" w:rsidRDefault="007D5F5D" w:rsidP="00997919">
      <w:r>
        <w:t>This</w:t>
      </w:r>
      <w:r w:rsidR="00997919">
        <w:t xml:space="preserve"> </w:t>
      </w:r>
      <w:r>
        <w:t>publication</w:t>
      </w:r>
      <w:r w:rsidR="00997919">
        <w:t xml:space="preserve"> </w:t>
      </w:r>
      <w:r>
        <w:t>is</w:t>
      </w:r>
      <w:r w:rsidR="00997919">
        <w:t xml:space="preserve"> </w:t>
      </w:r>
      <w:r>
        <w:t>copyright.</w:t>
      </w:r>
      <w:r w:rsidR="00997919">
        <w:t xml:space="preserve"> </w:t>
      </w:r>
      <w:r>
        <w:t>No</w:t>
      </w:r>
      <w:r w:rsidR="00997919">
        <w:t xml:space="preserve"> </w:t>
      </w:r>
      <w:r>
        <w:t>part</w:t>
      </w:r>
      <w:r w:rsidR="00997919">
        <w:t xml:space="preserve"> </w:t>
      </w:r>
      <w:r w:rsidRPr="005F7410">
        <w:t>may</w:t>
      </w:r>
      <w:r w:rsidR="00997919" w:rsidRPr="005F7410">
        <w:t xml:space="preserve"> </w:t>
      </w:r>
      <w:r w:rsidRPr="005F7410">
        <w:t>be</w:t>
      </w:r>
      <w:r w:rsidR="00997919" w:rsidRPr="005F7410">
        <w:t xml:space="preserve"> </w:t>
      </w:r>
      <w:r w:rsidRPr="005F7410">
        <w:t>reproduced</w:t>
      </w:r>
      <w:r w:rsidR="00997919" w:rsidRPr="005F7410">
        <w:t xml:space="preserve"> </w:t>
      </w:r>
      <w:r w:rsidRPr="005F7410">
        <w:t>by</w:t>
      </w:r>
      <w:r w:rsidR="00997919" w:rsidRPr="005F7410">
        <w:t xml:space="preserve"> </w:t>
      </w:r>
      <w:r w:rsidRPr="005F7410">
        <w:t>any</w:t>
      </w:r>
      <w:r w:rsidR="00997919" w:rsidRPr="005F7410">
        <w:t xml:space="preserve"> </w:t>
      </w:r>
      <w:r w:rsidRPr="005F7410">
        <w:t>process</w:t>
      </w:r>
      <w:r w:rsidR="00997919" w:rsidRPr="005F7410">
        <w:t xml:space="preserve"> </w:t>
      </w:r>
      <w:r w:rsidRPr="005F7410">
        <w:t>except</w:t>
      </w:r>
      <w:r w:rsidR="00997919" w:rsidRPr="005F7410">
        <w:t xml:space="preserve"> </w:t>
      </w:r>
      <w:r w:rsidRPr="005F7410">
        <w:t>in</w:t>
      </w:r>
      <w:r w:rsidR="00997919">
        <w:rPr>
          <w:rFonts w:ascii="Calibri" w:hAnsi="Calibri" w:cs="Calibri"/>
        </w:rPr>
        <w:t xml:space="preserve"> </w:t>
      </w:r>
      <w:r>
        <w:t>accordance</w:t>
      </w:r>
      <w:r w:rsidR="00997919">
        <w:t xml:space="preserve"> </w:t>
      </w:r>
      <w:r>
        <w:t>with</w:t>
      </w:r>
      <w:r w:rsidR="00997919">
        <w:t xml:space="preserve"> </w:t>
      </w:r>
      <w:r>
        <w:t>provisions</w:t>
      </w:r>
      <w:r w:rsidR="00997919">
        <w:t xml:space="preserve"> </w:t>
      </w:r>
      <w:r>
        <w:t>of</w:t>
      </w:r>
      <w:r w:rsidR="00997919">
        <w:t xml:space="preserve"> </w:t>
      </w:r>
      <w:r>
        <w:t>the</w:t>
      </w:r>
      <w:r w:rsidR="00997919">
        <w:t xml:space="preserve"> </w:t>
      </w:r>
      <w:r w:rsidRPr="00997919">
        <w:rPr>
          <w:i/>
          <w:iCs/>
        </w:rPr>
        <w:t>Copyright</w:t>
      </w:r>
      <w:r w:rsidR="00997919">
        <w:rPr>
          <w:i/>
          <w:iCs/>
        </w:rPr>
        <w:t xml:space="preserve"> </w:t>
      </w:r>
      <w:r w:rsidRPr="00997919">
        <w:rPr>
          <w:i/>
          <w:iCs/>
        </w:rPr>
        <w:t>Act</w:t>
      </w:r>
      <w:r w:rsidR="00997919">
        <w:rPr>
          <w:i/>
          <w:iCs/>
        </w:rPr>
        <w:t xml:space="preserve"> </w:t>
      </w:r>
      <w:r w:rsidRPr="00997919">
        <w:rPr>
          <w:i/>
          <w:iCs/>
        </w:rPr>
        <w:t>1968</w:t>
      </w:r>
      <w:r>
        <w:t>.</w:t>
      </w:r>
    </w:p>
    <w:p w14:paraId="1EEE469A" w14:textId="30A6F56F" w:rsidR="00C97D22" w:rsidRDefault="007D5F5D" w:rsidP="00997919">
      <w:r>
        <w:t>Authorised</w:t>
      </w:r>
      <w:r w:rsidR="00997919">
        <w:t xml:space="preserve"> </w:t>
      </w:r>
      <w:r>
        <w:t>by</w:t>
      </w:r>
      <w:r w:rsidR="00997919">
        <w:t xml:space="preserve"> </w:t>
      </w:r>
      <w:r>
        <w:t>the</w:t>
      </w:r>
      <w:r w:rsidR="00997919">
        <w:t xml:space="preserve"> </w:t>
      </w:r>
      <w:r>
        <w:t>Victorian</w:t>
      </w:r>
      <w:r w:rsidR="00997919">
        <w:t xml:space="preserve"> </w:t>
      </w:r>
      <w:r w:rsidRPr="005F7410">
        <w:t>Government,</w:t>
      </w:r>
      <w:r w:rsidR="00997919" w:rsidRPr="005F7410">
        <w:t xml:space="preserve"> </w:t>
      </w:r>
      <w:r w:rsidRPr="005F7410">
        <w:t>Melbourne</w:t>
      </w:r>
      <w:r>
        <w:t>.</w:t>
      </w:r>
    </w:p>
    <w:p w14:paraId="361755CA" w14:textId="6C59685E" w:rsidR="00C97D22" w:rsidRPr="00997919" w:rsidRDefault="007D5F5D" w:rsidP="00997919">
      <w:pPr>
        <w:pStyle w:val="Normalbeforebullets"/>
        <w:rPr>
          <w:b/>
          <w:bCs/>
        </w:rPr>
      </w:pPr>
      <w:r w:rsidRPr="00997919">
        <w:rPr>
          <w:b/>
          <w:bCs/>
        </w:rPr>
        <w:t>Acknowledgement</w:t>
      </w:r>
      <w:r w:rsidR="00997919" w:rsidRPr="00997919">
        <w:rPr>
          <w:b/>
          <w:bCs/>
        </w:rPr>
        <w:t xml:space="preserve"> </w:t>
      </w:r>
      <w:r w:rsidRPr="00997919">
        <w:rPr>
          <w:b/>
          <w:bCs/>
        </w:rPr>
        <w:t>of</w:t>
      </w:r>
      <w:r w:rsidR="00997919" w:rsidRPr="00997919">
        <w:rPr>
          <w:b/>
          <w:bCs/>
        </w:rPr>
        <w:t xml:space="preserve"> </w:t>
      </w:r>
      <w:r w:rsidRPr="00997919">
        <w:rPr>
          <w:b/>
          <w:bCs/>
        </w:rPr>
        <w:t>Country</w:t>
      </w:r>
    </w:p>
    <w:p w14:paraId="38430A0A" w14:textId="3241509B" w:rsidR="00C97D22" w:rsidRDefault="007D5F5D" w:rsidP="00997919">
      <w:r>
        <w:t>We</w:t>
      </w:r>
      <w:r w:rsidR="00997919">
        <w:t xml:space="preserve"> </w:t>
      </w:r>
      <w:r>
        <w:t>acknowledge</w:t>
      </w:r>
      <w:r w:rsidR="00997919">
        <w:t xml:space="preserve"> </w:t>
      </w:r>
      <w:r>
        <w:t>the</w:t>
      </w:r>
      <w:r w:rsidR="00997919">
        <w:t xml:space="preserve"> </w:t>
      </w:r>
      <w:r>
        <w:t>traditional</w:t>
      </w:r>
      <w:r w:rsidR="00997919">
        <w:t xml:space="preserve"> </w:t>
      </w:r>
      <w:r>
        <w:t>Aboriginal</w:t>
      </w:r>
      <w:r w:rsidR="00997919">
        <w:t xml:space="preserve"> </w:t>
      </w:r>
      <w:r>
        <w:t>owners</w:t>
      </w:r>
      <w:r w:rsidR="00997919">
        <w:t xml:space="preserve"> </w:t>
      </w:r>
      <w:r>
        <w:t>of</w:t>
      </w:r>
      <w:r w:rsidR="00997919">
        <w:t xml:space="preserve"> </w:t>
      </w:r>
      <w:r>
        <w:t>country</w:t>
      </w:r>
      <w:r w:rsidR="00997919">
        <w:t xml:space="preserve"> </w:t>
      </w:r>
      <w:r>
        <w:t>throughout</w:t>
      </w:r>
      <w:r w:rsidR="00997919">
        <w:t xml:space="preserve"> </w:t>
      </w:r>
      <w:r>
        <w:t>Victoria,</w:t>
      </w:r>
      <w:r w:rsidR="00997919">
        <w:t xml:space="preserve"> </w:t>
      </w:r>
      <w:r>
        <w:t>their</w:t>
      </w:r>
      <w:r w:rsidR="00997919">
        <w:t xml:space="preserve"> </w:t>
      </w:r>
      <w:r>
        <w:t>ongoing</w:t>
      </w:r>
      <w:r w:rsidR="00997919">
        <w:t xml:space="preserve"> </w:t>
      </w:r>
      <w:r>
        <w:t>connection</w:t>
      </w:r>
      <w:r w:rsidR="00997919">
        <w:t xml:space="preserve"> </w:t>
      </w:r>
      <w:r>
        <w:t>to</w:t>
      </w:r>
      <w:r w:rsidR="00997919">
        <w:t xml:space="preserve"> </w:t>
      </w:r>
      <w:r>
        <w:t>this</w:t>
      </w:r>
      <w:r w:rsidR="00997919">
        <w:t xml:space="preserve"> </w:t>
      </w:r>
      <w:r>
        <w:t>land</w:t>
      </w:r>
      <w:r w:rsidR="00997919">
        <w:t xml:space="preserve"> </w:t>
      </w:r>
      <w:r>
        <w:t>and</w:t>
      </w:r>
      <w:r w:rsidR="00997919">
        <w:t xml:space="preserve"> </w:t>
      </w:r>
      <w:r>
        <w:t>we</w:t>
      </w:r>
      <w:r w:rsidR="00997919">
        <w:t xml:space="preserve"> </w:t>
      </w:r>
      <w:r>
        <w:t>pay</w:t>
      </w:r>
      <w:r w:rsidR="00997919">
        <w:t xml:space="preserve"> </w:t>
      </w:r>
      <w:r>
        <w:t>our</w:t>
      </w:r>
      <w:r w:rsidR="00997919">
        <w:t xml:space="preserve"> </w:t>
      </w:r>
      <w:r>
        <w:t>respects</w:t>
      </w:r>
      <w:r w:rsidR="00997919">
        <w:t xml:space="preserve"> </w:t>
      </w:r>
      <w:r>
        <w:t>to</w:t>
      </w:r>
      <w:r w:rsidR="00997919">
        <w:t xml:space="preserve"> </w:t>
      </w:r>
      <w:r>
        <w:t>their</w:t>
      </w:r>
      <w:r w:rsidR="00997919">
        <w:t xml:space="preserve"> </w:t>
      </w:r>
      <w:r>
        <w:t>culture</w:t>
      </w:r>
      <w:r w:rsidR="00997919">
        <w:t xml:space="preserve"> </w:t>
      </w:r>
      <w:r>
        <w:t>and</w:t>
      </w:r>
      <w:r w:rsidR="00997919">
        <w:t xml:space="preserve"> </w:t>
      </w:r>
      <w:r>
        <w:t>their</w:t>
      </w:r>
      <w:r w:rsidR="00997919">
        <w:t xml:space="preserve"> </w:t>
      </w:r>
      <w:r>
        <w:t>Elders</w:t>
      </w:r>
      <w:r w:rsidR="00997919">
        <w:t xml:space="preserve"> </w:t>
      </w:r>
      <w:r>
        <w:t>past,</w:t>
      </w:r>
      <w:r w:rsidR="00997919">
        <w:t xml:space="preserve"> </w:t>
      </w:r>
      <w:r>
        <w:t>present</w:t>
      </w:r>
      <w:r w:rsidR="00997919">
        <w:t xml:space="preserve"> </w:t>
      </w:r>
      <w:r w:rsidRPr="005F7410">
        <w:t>and</w:t>
      </w:r>
      <w:r w:rsidR="00997919" w:rsidRPr="005F7410">
        <w:t xml:space="preserve"> </w:t>
      </w:r>
      <w:r w:rsidRPr="005F7410">
        <w:t>future</w:t>
      </w:r>
      <w:r>
        <w:t>.</w:t>
      </w:r>
    </w:p>
    <w:p w14:paraId="7EE4EB6F" w14:textId="0EBE1CE2" w:rsidR="00C97D22" w:rsidRPr="00997919" w:rsidRDefault="007D5F5D" w:rsidP="00997919">
      <w:pPr>
        <w:pStyle w:val="Normalbeforebullets"/>
        <w:rPr>
          <w:b/>
          <w:bCs/>
        </w:rPr>
      </w:pPr>
      <w:r w:rsidRPr="00997919">
        <w:rPr>
          <w:b/>
          <w:bCs/>
        </w:rPr>
        <w:t>Disclaimer</w:t>
      </w:r>
    </w:p>
    <w:p w14:paraId="5426C7B2" w14:textId="77777777" w:rsidR="00D733BB" w:rsidRDefault="00D733BB" w:rsidP="00D733BB">
      <w:r>
        <w:t>The information contained in this report is provided for general guidance and assistance only and is not intended as advice. You should make your own inquiries as to the appropriateness and suitability of the information provided.</w:t>
      </w:r>
    </w:p>
    <w:p w14:paraId="6EC7DC97" w14:textId="77777777" w:rsidR="00D733BB" w:rsidRDefault="00D733BB" w:rsidP="00D733BB">
      <w:r>
        <w:t>While every effort has been made to ensure the currency, accuracy or completeness of the content we endeavour to keep the content relevant and up to date and reserve the right to make changes as required. The Victorian Government, authors and presenters do not accept any liability to any person for the information (or the use of the information) which is provided or referred to in the report.</w:t>
      </w:r>
    </w:p>
    <w:p w14:paraId="640CA192" w14:textId="04668066" w:rsidR="00C97D22" w:rsidRDefault="00D733BB" w:rsidP="00D733BB">
      <w:r>
        <w:t xml:space="preserve">Except for any logos, emblems, trademarks, artwork and photography this document is made available under the terms of the Creative Commons Attribution 4.0 Australia licence. You are free to re use the work under that licence, on the condition that you credit the </w:t>
      </w:r>
      <w:r>
        <w:lastRenderedPageBreak/>
        <w:t>State of Victoria (DJSIR and DEECA) as author, indicate if changes were made and comply with the other licence terms</w:t>
      </w:r>
    </w:p>
    <w:p w14:paraId="1796C5C5" w14:textId="77777777" w:rsidR="00D733BB" w:rsidRDefault="00D733BB" w:rsidP="00D733BB">
      <w:pPr>
        <w:pStyle w:val="TOCHeading"/>
      </w:pPr>
      <w:r>
        <w:t>Contents</w:t>
      </w:r>
    </w:p>
    <w:p w14:paraId="71F44019" w14:textId="5EA9E2B9" w:rsidR="00FB24F3" w:rsidRDefault="00D733BB" w:rsidP="00FB24F3">
      <w:pPr>
        <w:pStyle w:val="TOC1"/>
        <w:rPr>
          <w:rFonts w:asciiTheme="minorHAnsi" w:eastAsiaTheme="minorEastAsia" w:hAnsiTheme="minorHAnsi" w:cstheme="minorBidi"/>
          <w:noProof/>
          <w:kern w:val="2"/>
          <w:szCs w:val="24"/>
          <w:lang w:eastAsia="en-GB"/>
          <w14:ligatures w14:val="standardContextual"/>
        </w:rPr>
      </w:pPr>
      <w:r>
        <w:fldChar w:fldCharType="begin"/>
      </w:r>
      <w:r>
        <w:instrText xml:space="preserve"> TOC \o "1-1" \h \z \t "Heading 2,2" </w:instrText>
      </w:r>
      <w:r>
        <w:fldChar w:fldCharType="separate"/>
      </w:r>
      <w:hyperlink w:anchor="_Toc194395227" w:history="1">
        <w:r w:rsidR="00FB24F3" w:rsidRPr="004C1AE6">
          <w:rPr>
            <w:rStyle w:val="Hyperlink"/>
            <w:noProof/>
          </w:rPr>
          <w:t>Joint Ministerial Foreword</w:t>
        </w:r>
        <w:r w:rsidR="00FB24F3">
          <w:rPr>
            <w:noProof/>
            <w:webHidden/>
          </w:rPr>
          <w:tab/>
        </w:r>
        <w:r w:rsidR="00FB24F3">
          <w:rPr>
            <w:noProof/>
            <w:webHidden/>
          </w:rPr>
          <w:fldChar w:fldCharType="begin"/>
        </w:r>
        <w:r w:rsidR="00FB24F3">
          <w:rPr>
            <w:noProof/>
            <w:webHidden/>
          </w:rPr>
          <w:instrText xml:space="preserve"> PAGEREF _Toc194395227 \h </w:instrText>
        </w:r>
        <w:r w:rsidR="00FB24F3">
          <w:rPr>
            <w:noProof/>
            <w:webHidden/>
          </w:rPr>
        </w:r>
        <w:r w:rsidR="00FB24F3">
          <w:rPr>
            <w:noProof/>
            <w:webHidden/>
          </w:rPr>
          <w:fldChar w:fldCharType="separate"/>
        </w:r>
        <w:r w:rsidR="00FB24F3">
          <w:rPr>
            <w:noProof/>
            <w:webHidden/>
          </w:rPr>
          <w:t>3</w:t>
        </w:r>
        <w:r w:rsidR="00FB24F3">
          <w:rPr>
            <w:noProof/>
            <w:webHidden/>
          </w:rPr>
          <w:fldChar w:fldCharType="end"/>
        </w:r>
      </w:hyperlink>
    </w:p>
    <w:p w14:paraId="424BECC7" w14:textId="57237824" w:rsidR="00FB24F3" w:rsidRDefault="00FB24F3">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94395228" w:history="1">
        <w:r w:rsidRPr="004C1AE6">
          <w:rPr>
            <w:rStyle w:val="Hyperlink"/>
            <w:noProof/>
          </w:rPr>
          <w:t>Victoria’s global reach</w:t>
        </w:r>
        <w:r>
          <w:rPr>
            <w:noProof/>
            <w:webHidden/>
          </w:rPr>
          <w:tab/>
        </w:r>
        <w:r>
          <w:rPr>
            <w:noProof/>
            <w:webHidden/>
          </w:rPr>
          <w:fldChar w:fldCharType="begin"/>
        </w:r>
        <w:r>
          <w:rPr>
            <w:noProof/>
            <w:webHidden/>
          </w:rPr>
          <w:instrText xml:space="preserve"> PAGEREF _Toc194395228 \h </w:instrText>
        </w:r>
        <w:r>
          <w:rPr>
            <w:noProof/>
            <w:webHidden/>
          </w:rPr>
        </w:r>
        <w:r>
          <w:rPr>
            <w:noProof/>
            <w:webHidden/>
          </w:rPr>
          <w:fldChar w:fldCharType="separate"/>
        </w:r>
        <w:r>
          <w:rPr>
            <w:noProof/>
            <w:webHidden/>
          </w:rPr>
          <w:t>4</w:t>
        </w:r>
        <w:r>
          <w:rPr>
            <w:noProof/>
            <w:webHidden/>
          </w:rPr>
          <w:fldChar w:fldCharType="end"/>
        </w:r>
      </w:hyperlink>
    </w:p>
    <w:p w14:paraId="75C76522" w14:textId="5506A192" w:rsidR="00FB24F3" w:rsidRDefault="00FB24F3" w:rsidP="00FB24F3">
      <w:pPr>
        <w:pStyle w:val="TOC1"/>
        <w:rPr>
          <w:rFonts w:asciiTheme="minorHAnsi" w:eastAsiaTheme="minorEastAsia" w:hAnsiTheme="minorHAnsi" w:cstheme="minorBidi"/>
          <w:noProof/>
          <w:kern w:val="2"/>
          <w:szCs w:val="24"/>
          <w:lang w:eastAsia="en-GB"/>
          <w14:ligatures w14:val="standardContextual"/>
        </w:rPr>
      </w:pPr>
      <w:hyperlink w:anchor="_Toc194395229" w:history="1">
        <w:r w:rsidRPr="004C1AE6">
          <w:rPr>
            <w:rStyle w:val="Hyperlink"/>
            <w:noProof/>
          </w:rPr>
          <w:t>Victorian Food and Fibre Export Performance Summary 2023-24</w:t>
        </w:r>
        <w:r>
          <w:rPr>
            <w:noProof/>
            <w:webHidden/>
          </w:rPr>
          <w:tab/>
        </w:r>
        <w:r>
          <w:rPr>
            <w:noProof/>
            <w:webHidden/>
          </w:rPr>
          <w:fldChar w:fldCharType="begin"/>
        </w:r>
        <w:r>
          <w:rPr>
            <w:noProof/>
            <w:webHidden/>
          </w:rPr>
          <w:instrText xml:space="preserve"> PAGEREF _Toc194395229 \h </w:instrText>
        </w:r>
        <w:r>
          <w:rPr>
            <w:noProof/>
            <w:webHidden/>
          </w:rPr>
        </w:r>
        <w:r>
          <w:rPr>
            <w:noProof/>
            <w:webHidden/>
          </w:rPr>
          <w:fldChar w:fldCharType="separate"/>
        </w:r>
        <w:r>
          <w:rPr>
            <w:noProof/>
            <w:webHidden/>
          </w:rPr>
          <w:t>7</w:t>
        </w:r>
        <w:r>
          <w:rPr>
            <w:noProof/>
            <w:webHidden/>
          </w:rPr>
          <w:fldChar w:fldCharType="end"/>
        </w:r>
      </w:hyperlink>
    </w:p>
    <w:p w14:paraId="7D7FB731" w14:textId="53F44880" w:rsidR="00FB24F3" w:rsidRDefault="00FB24F3" w:rsidP="00FB24F3">
      <w:pPr>
        <w:pStyle w:val="TOC1"/>
        <w:rPr>
          <w:rFonts w:asciiTheme="minorHAnsi" w:eastAsiaTheme="minorEastAsia" w:hAnsiTheme="minorHAnsi" w:cstheme="minorBidi"/>
          <w:noProof/>
          <w:kern w:val="2"/>
          <w:szCs w:val="24"/>
          <w:lang w:eastAsia="en-GB"/>
          <w14:ligatures w14:val="standardContextual"/>
        </w:rPr>
      </w:pPr>
      <w:hyperlink w:anchor="_Toc194395230" w:history="1">
        <w:r w:rsidRPr="004C1AE6">
          <w:rPr>
            <w:rStyle w:val="Hyperlink"/>
            <w:noProof/>
          </w:rPr>
          <w:t>Victorian exports by industry</w:t>
        </w:r>
        <w:r>
          <w:rPr>
            <w:noProof/>
            <w:webHidden/>
          </w:rPr>
          <w:tab/>
        </w:r>
        <w:r>
          <w:rPr>
            <w:noProof/>
            <w:webHidden/>
          </w:rPr>
          <w:fldChar w:fldCharType="begin"/>
        </w:r>
        <w:r>
          <w:rPr>
            <w:noProof/>
            <w:webHidden/>
          </w:rPr>
          <w:instrText xml:space="preserve"> PAGEREF _Toc194395230 \h </w:instrText>
        </w:r>
        <w:r>
          <w:rPr>
            <w:noProof/>
            <w:webHidden/>
          </w:rPr>
        </w:r>
        <w:r>
          <w:rPr>
            <w:noProof/>
            <w:webHidden/>
          </w:rPr>
          <w:fldChar w:fldCharType="separate"/>
        </w:r>
        <w:r>
          <w:rPr>
            <w:noProof/>
            <w:webHidden/>
          </w:rPr>
          <w:t>10</w:t>
        </w:r>
        <w:r>
          <w:rPr>
            <w:noProof/>
            <w:webHidden/>
          </w:rPr>
          <w:fldChar w:fldCharType="end"/>
        </w:r>
      </w:hyperlink>
    </w:p>
    <w:p w14:paraId="27A3DE18" w14:textId="414A80DA" w:rsidR="00FB24F3" w:rsidRDefault="00FB24F3" w:rsidP="00FB24F3">
      <w:pPr>
        <w:pStyle w:val="TOC1"/>
        <w:rPr>
          <w:rFonts w:asciiTheme="minorHAnsi" w:eastAsiaTheme="minorEastAsia" w:hAnsiTheme="minorHAnsi" w:cstheme="minorBidi"/>
          <w:noProof/>
          <w:kern w:val="2"/>
          <w:szCs w:val="24"/>
          <w:lang w:eastAsia="en-GB"/>
          <w14:ligatures w14:val="standardContextual"/>
        </w:rPr>
      </w:pPr>
      <w:hyperlink w:anchor="_Toc194395231" w:history="1">
        <w:r w:rsidRPr="004C1AE6">
          <w:rPr>
            <w:rStyle w:val="Hyperlink"/>
            <w:noProof/>
          </w:rPr>
          <w:t>Victorian exports by market</w:t>
        </w:r>
        <w:r>
          <w:rPr>
            <w:noProof/>
            <w:webHidden/>
          </w:rPr>
          <w:tab/>
        </w:r>
        <w:r>
          <w:rPr>
            <w:noProof/>
            <w:webHidden/>
          </w:rPr>
          <w:fldChar w:fldCharType="begin"/>
        </w:r>
        <w:r>
          <w:rPr>
            <w:noProof/>
            <w:webHidden/>
          </w:rPr>
          <w:instrText xml:space="preserve"> PAGEREF _Toc194395231 \h </w:instrText>
        </w:r>
        <w:r>
          <w:rPr>
            <w:noProof/>
            <w:webHidden/>
          </w:rPr>
        </w:r>
        <w:r>
          <w:rPr>
            <w:noProof/>
            <w:webHidden/>
          </w:rPr>
          <w:fldChar w:fldCharType="separate"/>
        </w:r>
        <w:r>
          <w:rPr>
            <w:noProof/>
            <w:webHidden/>
          </w:rPr>
          <w:t>14</w:t>
        </w:r>
        <w:r>
          <w:rPr>
            <w:noProof/>
            <w:webHidden/>
          </w:rPr>
          <w:fldChar w:fldCharType="end"/>
        </w:r>
      </w:hyperlink>
    </w:p>
    <w:p w14:paraId="548C0BF8" w14:textId="1742A842" w:rsidR="00FB24F3" w:rsidRDefault="00FB24F3">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94395232" w:history="1">
        <w:r w:rsidRPr="004C1AE6">
          <w:rPr>
            <w:rStyle w:val="Hyperlink"/>
            <w:noProof/>
          </w:rPr>
          <w:t>Global market expansion</w:t>
        </w:r>
        <w:r>
          <w:rPr>
            <w:noProof/>
            <w:webHidden/>
          </w:rPr>
          <w:tab/>
        </w:r>
        <w:r>
          <w:rPr>
            <w:noProof/>
            <w:webHidden/>
          </w:rPr>
          <w:fldChar w:fldCharType="begin"/>
        </w:r>
        <w:r>
          <w:rPr>
            <w:noProof/>
            <w:webHidden/>
          </w:rPr>
          <w:instrText xml:space="preserve"> PAGEREF _Toc194395232 \h </w:instrText>
        </w:r>
        <w:r>
          <w:rPr>
            <w:noProof/>
            <w:webHidden/>
          </w:rPr>
        </w:r>
        <w:r>
          <w:rPr>
            <w:noProof/>
            <w:webHidden/>
          </w:rPr>
          <w:fldChar w:fldCharType="separate"/>
        </w:r>
        <w:r>
          <w:rPr>
            <w:noProof/>
            <w:webHidden/>
          </w:rPr>
          <w:t>15</w:t>
        </w:r>
        <w:r>
          <w:rPr>
            <w:noProof/>
            <w:webHidden/>
          </w:rPr>
          <w:fldChar w:fldCharType="end"/>
        </w:r>
      </w:hyperlink>
    </w:p>
    <w:p w14:paraId="1BB40D5A" w14:textId="48160DBB" w:rsidR="00FB24F3" w:rsidRDefault="00FB24F3" w:rsidP="00FB24F3">
      <w:pPr>
        <w:pStyle w:val="TOC1"/>
        <w:rPr>
          <w:rFonts w:asciiTheme="minorHAnsi" w:eastAsiaTheme="minorEastAsia" w:hAnsiTheme="minorHAnsi" w:cstheme="minorBidi"/>
          <w:noProof/>
          <w:kern w:val="2"/>
          <w:szCs w:val="24"/>
          <w:lang w:eastAsia="en-GB"/>
          <w14:ligatures w14:val="standardContextual"/>
        </w:rPr>
      </w:pPr>
      <w:hyperlink w:anchor="_Toc194395233" w:history="1">
        <w:r w:rsidRPr="004C1AE6">
          <w:rPr>
            <w:rStyle w:val="Hyperlink"/>
            <w:noProof/>
          </w:rPr>
          <w:t>Victorian food and fibre exports by industry and product</w:t>
        </w:r>
        <w:r>
          <w:rPr>
            <w:noProof/>
            <w:webHidden/>
          </w:rPr>
          <w:tab/>
        </w:r>
        <w:r>
          <w:rPr>
            <w:noProof/>
            <w:webHidden/>
          </w:rPr>
          <w:fldChar w:fldCharType="begin"/>
        </w:r>
        <w:r>
          <w:rPr>
            <w:noProof/>
            <w:webHidden/>
          </w:rPr>
          <w:instrText xml:space="preserve"> PAGEREF _Toc194395233 \h </w:instrText>
        </w:r>
        <w:r>
          <w:rPr>
            <w:noProof/>
            <w:webHidden/>
          </w:rPr>
        </w:r>
        <w:r>
          <w:rPr>
            <w:noProof/>
            <w:webHidden/>
          </w:rPr>
          <w:fldChar w:fldCharType="separate"/>
        </w:r>
        <w:r>
          <w:rPr>
            <w:noProof/>
            <w:webHidden/>
          </w:rPr>
          <w:t>18</w:t>
        </w:r>
        <w:r>
          <w:rPr>
            <w:noProof/>
            <w:webHidden/>
          </w:rPr>
          <w:fldChar w:fldCharType="end"/>
        </w:r>
      </w:hyperlink>
    </w:p>
    <w:p w14:paraId="6570EA85" w14:textId="13AED005" w:rsidR="00FB24F3" w:rsidRDefault="00FB24F3" w:rsidP="00FB24F3">
      <w:pPr>
        <w:pStyle w:val="TOC1"/>
        <w:rPr>
          <w:rFonts w:asciiTheme="minorHAnsi" w:eastAsiaTheme="minorEastAsia" w:hAnsiTheme="minorHAnsi" w:cstheme="minorBidi"/>
          <w:noProof/>
          <w:kern w:val="2"/>
          <w:szCs w:val="24"/>
          <w:lang w:eastAsia="en-GB"/>
          <w14:ligatures w14:val="standardContextual"/>
        </w:rPr>
      </w:pPr>
      <w:hyperlink w:anchor="_Toc194395234" w:history="1">
        <w:r w:rsidRPr="004C1AE6">
          <w:rPr>
            <w:rStyle w:val="Hyperlink"/>
            <w:noProof/>
            <w:lang w:val="en-GB" w:eastAsia="en-AU"/>
          </w:rPr>
          <w:t>Definitions and data</w:t>
        </w:r>
        <w:r>
          <w:rPr>
            <w:noProof/>
            <w:webHidden/>
          </w:rPr>
          <w:tab/>
        </w:r>
        <w:r>
          <w:rPr>
            <w:noProof/>
            <w:webHidden/>
          </w:rPr>
          <w:fldChar w:fldCharType="begin"/>
        </w:r>
        <w:r>
          <w:rPr>
            <w:noProof/>
            <w:webHidden/>
          </w:rPr>
          <w:instrText xml:space="preserve"> PAGEREF _Toc194395234 \h </w:instrText>
        </w:r>
        <w:r>
          <w:rPr>
            <w:noProof/>
            <w:webHidden/>
          </w:rPr>
        </w:r>
        <w:r>
          <w:rPr>
            <w:noProof/>
            <w:webHidden/>
          </w:rPr>
          <w:fldChar w:fldCharType="separate"/>
        </w:r>
        <w:r>
          <w:rPr>
            <w:noProof/>
            <w:webHidden/>
          </w:rPr>
          <w:t>22</w:t>
        </w:r>
        <w:r>
          <w:rPr>
            <w:noProof/>
            <w:webHidden/>
          </w:rPr>
          <w:fldChar w:fldCharType="end"/>
        </w:r>
      </w:hyperlink>
    </w:p>
    <w:p w14:paraId="37E1CC54" w14:textId="5A497D14" w:rsidR="00FB24F3" w:rsidRDefault="00FB24F3">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94395235" w:history="1">
        <w:r w:rsidRPr="004C1AE6">
          <w:rPr>
            <w:rStyle w:val="Hyperlink"/>
            <w:noProof/>
            <w:lang w:val="en-GB" w:eastAsia="en-AU"/>
          </w:rPr>
          <w:t>Definitions</w:t>
        </w:r>
        <w:r>
          <w:rPr>
            <w:noProof/>
            <w:webHidden/>
          </w:rPr>
          <w:tab/>
        </w:r>
        <w:r>
          <w:rPr>
            <w:noProof/>
            <w:webHidden/>
          </w:rPr>
          <w:fldChar w:fldCharType="begin"/>
        </w:r>
        <w:r>
          <w:rPr>
            <w:noProof/>
            <w:webHidden/>
          </w:rPr>
          <w:instrText xml:space="preserve"> PAGEREF _Toc194395235 \h </w:instrText>
        </w:r>
        <w:r>
          <w:rPr>
            <w:noProof/>
            <w:webHidden/>
          </w:rPr>
        </w:r>
        <w:r>
          <w:rPr>
            <w:noProof/>
            <w:webHidden/>
          </w:rPr>
          <w:fldChar w:fldCharType="separate"/>
        </w:r>
        <w:r>
          <w:rPr>
            <w:noProof/>
            <w:webHidden/>
          </w:rPr>
          <w:t>22</w:t>
        </w:r>
        <w:r>
          <w:rPr>
            <w:noProof/>
            <w:webHidden/>
          </w:rPr>
          <w:fldChar w:fldCharType="end"/>
        </w:r>
      </w:hyperlink>
    </w:p>
    <w:p w14:paraId="6C688E73" w14:textId="04DD6697" w:rsidR="00FB24F3" w:rsidRDefault="00FB24F3">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94395236" w:history="1">
        <w:r w:rsidRPr="004C1AE6">
          <w:rPr>
            <w:rStyle w:val="Hyperlink"/>
            <w:noProof/>
            <w:lang w:val="en-GB" w:eastAsia="en-AU"/>
          </w:rPr>
          <w:t>Data</w:t>
        </w:r>
        <w:r>
          <w:rPr>
            <w:noProof/>
            <w:webHidden/>
          </w:rPr>
          <w:tab/>
        </w:r>
        <w:r>
          <w:rPr>
            <w:noProof/>
            <w:webHidden/>
          </w:rPr>
          <w:fldChar w:fldCharType="begin"/>
        </w:r>
        <w:r>
          <w:rPr>
            <w:noProof/>
            <w:webHidden/>
          </w:rPr>
          <w:instrText xml:space="preserve"> PAGEREF _Toc194395236 \h </w:instrText>
        </w:r>
        <w:r>
          <w:rPr>
            <w:noProof/>
            <w:webHidden/>
          </w:rPr>
        </w:r>
        <w:r>
          <w:rPr>
            <w:noProof/>
            <w:webHidden/>
          </w:rPr>
          <w:fldChar w:fldCharType="separate"/>
        </w:r>
        <w:r>
          <w:rPr>
            <w:noProof/>
            <w:webHidden/>
          </w:rPr>
          <w:t>23</w:t>
        </w:r>
        <w:r>
          <w:rPr>
            <w:noProof/>
            <w:webHidden/>
          </w:rPr>
          <w:fldChar w:fldCharType="end"/>
        </w:r>
      </w:hyperlink>
    </w:p>
    <w:p w14:paraId="7E2CCBE3" w14:textId="022DCD1D" w:rsidR="00D733BB" w:rsidRDefault="00D733BB" w:rsidP="00D733BB">
      <w:r>
        <w:fldChar w:fldCharType="end"/>
      </w:r>
    </w:p>
    <w:p w14:paraId="539F4284" w14:textId="2BFB3898" w:rsidR="00C97D22" w:rsidRDefault="007D5F5D" w:rsidP="00997919">
      <w:pPr>
        <w:pStyle w:val="Normalbeforebullets"/>
      </w:pPr>
      <w:r>
        <w:t>For</w:t>
      </w:r>
      <w:r w:rsidR="00997919">
        <w:t xml:space="preserve"> </w:t>
      </w:r>
      <w:r>
        <w:t>further</w:t>
      </w:r>
      <w:r w:rsidR="00997919">
        <w:t xml:space="preserve"> </w:t>
      </w:r>
      <w:r>
        <w:t>Victorian</w:t>
      </w:r>
      <w:r w:rsidR="00997919">
        <w:t xml:space="preserve"> </w:t>
      </w:r>
      <w:r>
        <w:t>food</w:t>
      </w:r>
      <w:r w:rsidR="00997919">
        <w:t xml:space="preserve"> </w:t>
      </w:r>
      <w:r>
        <w:t>and</w:t>
      </w:r>
      <w:r w:rsidR="00997919">
        <w:t xml:space="preserve"> </w:t>
      </w:r>
      <w:r>
        <w:t>fibre</w:t>
      </w:r>
      <w:r w:rsidR="00997919">
        <w:t xml:space="preserve"> </w:t>
      </w:r>
      <w:r>
        <w:t>export</w:t>
      </w:r>
      <w:r w:rsidR="00997919">
        <w:t xml:space="preserve"> </w:t>
      </w:r>
      <w:r w:rsidRPr="005F7410">
        <w:t>performance</w:t>
      </w:r>
      <w:r w:rsidR="00997919" w:rsidRPr="005F7410">
        <w:t xml:space="preserve"> </w:t>
      </w:r>
      <w:r w:rsidRPr="005F7410">
        <w:t>results</w:t>
      </w:r>
      <w:r w:rsidR="00997919">
        <w:t xml:space="preserve"> </w:t>
      </w:r>
      <w:r>
        <w:t>visit</w:t>
      </w:r>
      <w:r w:rsidR="00997919">
        <w:t xml:space="preserve"> </w:t>
      </w:r>
    </w:p>
    <w:p w14:paraId="1FC7B20C" w14:textId="19490B62" w:rsidR="00C97D22" w:rsidRDefault="007D5F5D" w:rsidP="00997919">
      <w:pPr>
        <w:spacing w:after="120"/>
      </w:pPr>
      <w:hyperlink r:id="rId12" w:history="1">
        <w:r w:rsidRPr="00997919">
          <w:rPr>
            <w:rStyle w:val="Hyperlink"/>
          </w:rPr>
          <w:t>global.vic.gov.au/victorias</w:t>
        </w:r>
        <w:r w:rsidRPr="00997919">
          <w:rPr>
            <w:rStyle w:val="Hyperlink"/>
          </w:rPr>
          <w:noBreakHyphen/>
          <w:t>export</w:t>
        </w:r>
        <w:r w:rsidRPr="00997919">
          <w:rPr>
            <w:rStyle w:val="Hyperlink"/>
          </w:rPr>
          <w:noBreakHyphen/>
          <w:t>performance</w:t>
        </w:r>
      </w:hyperlink>
    </w:p>
    <w:p w14:paraId="26A3EACA" w14:textId="64706F8B" w:rsidR="00C97D22" w:rsidRDefault="007D5F5D" w:rsidP="005F1F09">
      <w:pPr>
        <w:pStyle w:val="Heading1"/>
      </w:pPr>
      <w:bookmarkStart w:id="0" w:name="_Toc194395227"/>
      <w:r>
        <w:lastRenderedPageBreak/>
        <w:t>Joint</w:t>
      </w:r>
      <w:r w:rsidR="00997919">
        <w:t xml:space="preserve"> </w:t>
      </w:r>
      <w:r>
        <w:t>Ministerial</w:t>
      </w:r>
      <w:r w:rsidR="00997919">
        <w:t xml:space="preserve"> </w:t>
      </w:r>
      <w:r>
        <w:t>Foreword</w:t>
      </w:r>
      <w:bookmarkEnd w:id="0"/>
      <w:r w:rsidR="00997919">
        <w:t xml:space="preserve"> </w:t>
      </w:r>
    </w:p>
    <w:p w14:paraId="6FF23866" w14:textId="30D4CBFD" w:rsidR="007F7B79" w:rsidRDefault="007F7B79" w:rsidP="007F7B79">
      <w:r>
        <w:t>Victoria has retained its position as Australia’s leading food and fibre exporter, capturing 27% of the national total export value and delivering an impressive $20.1 billion in exports in 2023</w:t>
      </w:r>
      <w:r w:rsidR="00C42864">
        <w:t>-</w:t>
      </w:r>
      <w:r>
        <w:t>24, achieving our 2030 target 6 years ahead of schedule.</w:t>
      </w:r>
    </w:p>
    <w:p w14:paraId="3A6AA18F" w14:textId="77777777" w:rsidR="007F7B79" w:rsidRDefault="007F7B79" w:rsidP="007F7B79">
      <w:r>
        <w:t>These results reflect the resilience and adaptability of Victorian farmers, producers and food and beverage manufacturers, who have successfully navigated global challenges including trade instability, increasing biosecurity threats, conflict disrupted supply chains, and rising input costs. Despite these difficulties, they have maintained strong exports in established markets and expanded trade into emerging markets.</w:t>
      </w:r>
    </w:p>
    <w:p w14:paraId="27C4B235" w14:textId="77777777" w:rsidR="007F7B79" w:rsidRDefault="007F7B79" w:rsidP="007F7B79">
      <w:r>
        <w:t>Victoria’s sustained success is driven by our ability to excel on multiple fronts. During 2023–24, we maintained efficient commodity production for price-sensitive markets, competed with global suppliers, and delivered new products that cater to evolving consumer preferences in targeted markets.</w:t>
      </w:r>
    </w:p>
    <w:p w14:paraId="3FF56B21" w14:textId="66FB4569" w:rsidR="007F7B79" w:rsidRDefault="007F7B79" w:rsidP="007F7B79">
      <w:r>
        <w:t>These results build on two consecutive record-breaking export years for Victoria. In 2023</w:t>
      </w:r>
      <w:r w:rsidR="00C42864">
        <w:t>-</w:t>
      </w:r>
      <w:r>
        <w:t>24, Victoria was one of only 2 states to see growth in food and fibre export value, with our share of the national total rising from 24% to an impressive 27%.</w:t>
      </w:r>
    </w:p>
    <w:p w14:paraId="451B9C97" w14:textId="77777777" w:rsidR="007F7B79" w:rsidRDefault="007F7B79" w:rsidP="007F7B79">
      <w:r>
        <w:t>This report highlights the exceptional performance of Victoria’s meat sector, renewed growth in the dairy industry, and continued success in key markets such as North Asia and the USA. It is also encouraging to see rising exports to South Asian markets, including India and Bangladesh.</w:t>
      </w:r>
    </w:p>
    <w:p w14:paraId="4F533142" w14:textId="77777777" w:rsidR="007F7B79" w:rsidRDefault="007F7B79" w:rsidP="007F7B79">
      <w:r>
        <w:t>Looking ahead, we recognise that replicating such record exports in future years will be challenging due to a range of market uncertainties and the dry season experienced in 2024. The Victorian Government is taking proactive measures to address these challenges and support the growth of food, fibre, and beverage exports in new and existing markets.</w:t>
      </w:r>
    </w:p>
    <w:p w14:paraId="45959A1A" w14:textId="77777777" w:rsidR="007F7B79" w:rsidRDefault="007F7B79" w:rsidP="007F7B79">
      <w:r>
        <w:t>We have partnered with the Federal Government to deliver TradeStart services across regional Victoria, appointing 5 regional Trade Managers in the Barwon South West, Grampians, LoddonMallee, Hume and Gippsland regions to provide tailored support and access to international networks.</w:t>
      </w:r>
    </w:p>
    <w:p w14:paraId="1745AB38" w14:textId="77777777" w:rsidR="007F7B79" w:rsidRDefault="007F7B79" w:rsidP="007F7B79">
      <w:r>
        <w:t>The Victorian Government Trade and Investment network spans 23 cities and provides a competitive advantage for the state and Victorian businesses. The Network will continue to be pivotal in helping exporters enter and grow in priority markets.</w:t>
      </w:r>
    </w:p>
    <w:p w14:paraId="66C639AA" w14:textId="77777777" w:rsidR="007F7B79" w:rsidRDefault="007F7B79" w:rsidP="007F7B79">
      <w:r>
        <w:t>Our Government’s Economic Growth Statement was released in December 2024 and outlines our vision to boost economic growth and unlock opportunities for Victorian businesses, including driving exports and supporting investment. The Statement identifies agribusiness as one of five priority sectors, acknowledging the important role agriculture plays in driving economic growth and the strength of Victoria’s food and fibre reputation.</w:t>
      </w:r>
    </w:p>
    <w:p w14:paraId="060FEC3F" w14:textId="0BE9D7D7" w:rsidR="007F7B79" w:rsidRDefault="007F7B79" w:rsidP="007F7B79">
      <w:r>
        <w:lastRenderedPageBreak/>
        <w:t>Exports are a key driver of Victoria’s economy, and once again, our resilient, adaptable, and innovative food, fibre, and beverage industries have proven their ability to thrive in shifting global conditions. It is with great pleasure that we highlight their outstanding achievements for 2023</w:t>
      </w:r>
      <w:r w:rsidR="00C42864">
        <w:t>-</w:t>
      </w:r>
      <w:r>
        <w:t>24.</w:t>
      </w:r>
    </w:p>
    <w:p w14:paraId="190A22E1" w14:textId="61B19757" w:rsidR="007F7B79" w:rsidRDefault="007F7B79" w:rsidP="007F7B79">
      <w:r w:rsidRPr="007F7B79">
        <w:rPr>
          <w:b/>
          <w:bCs/>
        </w:rPr>
        <w:t xml:space="preserve">Hon. Danny Pearson </w:t>
      </w:r>
      <w:r w:rsidRPr="007F7B79">
        <w:rPr>
          <w:b/>
          <w:bCs/>
        </w:rPr>
        <w:br/>
      </w:r>
      <w:r>
        <w:t xml:space="preserve">Minister for Economic Growth and Jobs </w:t>
      </w:r>
    </w:p>
    <w:p w14:paraId="214EFEB7" w14:textId="4153042B" w:rsidR="007F7B79" w:rsidRDefault="007F7B79" w:rsidP="007F7B79">
      <w:r w:rsidRPr="007F7B79">
        <w:rPr>
          <w:b/>
          <w:bCs/>
        </w:rPr>
        <w:t xml:space="preserve">Hon. Ros Spence </w:t>
      </w:r>
      <w:r w:rsidRPr="007F7B79">
        <w:rPr>
          <w:b/>
          <w:bCs/>
        </w:rPr>
        <w:br/>
      </w:r>
      <w:r>
        <w:t xml:space="preserve">Minister for Agriculture </w:t>
      </w:r>
    </w:p>
    <w:p w14:paraId="41C84249" w14:textId="77777777" w:rsidR="007F7B79" w:rsidRDefault="007F7B79" w:rsidP="007F7B79">
      <w:r w:rsidRPr="007F7B79">
        <w:rPr>
          <w:b/>
          <w:bCs/>
        </w:rPr>
        <w:t>Hon. Colin Brooks</w:t>
      </w:r>
      <w:r>
        <w:rPr>
          <w:b/>
          <w:bCs/>
        </w:rPr>
        <w:br/>
      </w:r>
      <w:r>
        <w:t>Minister for Industry and Advanced Manufacturing</w:t>
      </w:r>
    </w:p>
    <w:p w14:paraId="358FC61D" w14:textId="46180231" w:rsidR="00C97D22" w:rsidRDefault="007D5F5D" w:rsidP="00B44F5C">
      <w:pPr>
        <w:pStyle w:val="Heading2"/>
      </w:pPr>
      <w:bookmarkStart w:id="1" w:name="_Toc194395228"/>
      <w:r>
        <w:t>Victoria’s</w:t>
      </w:r>
      <w:r w:rsidR="00997919">
        <w:t xml:space="preserve"> </w:t>
      </w:r>
      <w:r>
        <w:t>global</w:t>
      </w:r>
      <w:r w:rsidR="00997919">
        <w:t xml:space="preserve"> </w:t>
      </w:r>
      <w:r>
        <w:t>reach</w:t>
      </w:r>
      <w:bookmarkEnd w:id="1"/>
    </w:p>
    <w:p w14:paraId="376A17D5" w14:textId="77777777" w:rsidR="007F7B79" w:rsidRDefault="007F7B79" w:rsidP="007F7B79">
      <w:r>
        <w:t>The Victorian Government has the largest network of global and trade and investment offices of any State or Territory in Australia, providing support to agriculture producers, industries and the food and beverage manufacturing sector, to grow food and fibre exports globally.</w:t>
      </w:r>
    </w:p>
    <w:p w14:paraId="7C211606" w14:textId="0FBEF05E" w:rsidR="007F7B79" w:rsidRDefault="007F7B79" w:rsidP="007F7B79">
      <w:r>
        <w:t>Victoria is renowned for its exceptional produce, exporting more than 70 per cent of its food and fibre products. This is made possible by Victoria’s favourable growing conditions, and the skill and resilience of our farmers, who continue to meet the growing global demand for fresh, healthy, and high</w:t>
      </w:r>
      <w:r w:rsidR="00C42864">
        <w:t>-</w:t>
      </w:r>
      <w:r>
        <w:t>quality food.</w:t>
      </w:r>
    </w:p>
    <w:p w14:paraId="3162CCA7" w14:textId="1C56E79B" w:rsidR="00C97D22" w:rsidRDefault="007F7B79" w:rsidP="007F7B79">
      <w:r>
        <w:t>Victoria’s food and fibre export success is underpinned by Government investment across the supply chain including research and biosecurity, to protect our primary industries. Investments in the food manufacturing and agriculture sectors help to ensure that Victoria will continue to be a leader in food and fibre export and production into the future.</w:t>
      </w:r>
    </w:p>
    <w:p w14:paraId="21E96CDF" w14:textId="77777777" w:rsidR="00C73ABE" w:rsidRDefault="00C73ABE" w:rsidP="00C73ABE">
      <w:pPr>
        <w:pStyle w:val="Heading3"/>
      </w:pPr>
      <w:r>
        <w:t>Victorian Government metro and regional office network</w:t>
      </w:r>
    </w:p>
    <w:p w14:paraId="3A09D7B4" w14:textId="2D065DB5" w:rsidR="00C73ABE" w:rsidRDefault="00C73ABE" w:rsidP="00C73ABE">
      <w:pPr>
        <w:pStyle w:val="Bullet"/>
      </w:pPr>
      <w:r>
        <w:t>Melbourne</w:t>
      </w:r>
    </w:p>
    <w:p w14:paraId="6D72F812" w14:textId="77777777" w:rsidR="00CA6EFB" w:rsidRDefault="00CA6EFB" w:rsidP="00C73ABE">
      <w:pPr>
        <w:pStyle w:val="Bullet"/>
      </w:pPr>
      <w:r>
        <w:t>Bairnsdale</w:t>
      </w:r>
    </w:p>
    <w:p w14:paraId="6EA3CB57" w14:textId="77777777" w:rsidR="00CA6EFB" w:rsidRDefault="00CA6EFB" w:rsidP="00C73ABE">
      <w:pPr>
        <w:pStyle w:val="Bullet"/>
      </w:pPr>
      <w:r>
        <w:t>Ballarat</w:t>
      </w:r>
    </w:p>
    <w:p w14:paraId="1CBCABBD" w14:textId="77777777" w:rsidR="00CA6EFB" w:rsidRDefault="00CA6EFB" w:rsidP="00C73ABE">
      <w:pPr>
        <w:pStyle w:val="Bullet"/>
      </w:pPr>
      <w:r>
        <w:t>Bendigo</w:t>
      </w:r>
    </w:p>
    <w:p w14:paraId="0D153121" w14:textId="77777777" w:rsidR="00CA6EFB" w:rsidRDefault="00CA6EFB" w:rsidP="00C73ABE">
      <w:pPr>
        <w:pStyle w:val="Bullet"/>
      </w:pPr>
      <w:r>
        <w:t>Geelong</w:t>
      </w:r>
    </w:p>
    <w:p w14:paraId="010A6CB3" w14:textId="77777777" w:rsidR="00CA6EFB" w:rsidRDefault="00CA6EFB" w:rsidP="00C73ABE">
      <w:pPr>
        <w:pStyle w:val="Bullet"/>
      </w:pPr>
      <w:r>
        <w:t>Horsham</w:t>
      </w:r>
    </w:p>
    <w:p w14:paraId="07F8BADD" w14:textId="77777777" w:rsidR="00CA6EFB" w:rsidRDefault="00CA6EFB" w:rsidP="00C73ABE">
      <w:pPr>
        <w:pStyle w:val="Bullet"/>
      </w:pPr>
      <w:r>
        <w:t>Mildura</w:t>
      </w:r>
    </w:p>
    <w:p w14:paraId="6C256DBA" w14:textId="77777777" w:rsidR="00CA6EFB" w:rsidRDefault="00CA6EFB" w:rsidP="00052247">
      <w:pPr>
        <w:pStyle w:val="Bulletlast"/>
      </w:pPr>
      <w:r>
        <w:t>Morwell</w:t>
      </w:r>
    </w:p>
    <w:p w14:paraId="72EF5BCF" w14:textId="77777777" w:rsidR="00CA6EFB" w:rsidRDefault="00CA6EFB" w:rsidP="00C73ABE">
      <w:pPr>
        <w:pStyle w:val="Bullet"/>
      </w:pPr>
      <w:r>
        <w:lastRenderedPageBreak/>
        <w:t>Portland</w:t>
      </w:r>
    </w:p>
    <w:p w14:paraId="63A217B2" w14:textId="77777777" w:rsidR="00CA6EFB" w:rsidRDefault="00CA6EFB" w:rsidP="00C73ABE">
      <w:pPr>
        <w:pStyle w:val="Bullet"/>
      </w:pPr>
      <w:r>
        <w:t>Tatura</w:t>
      </w:r>
    </w:p>
    <w:p w14:paraId="5C73FF79" w14:textId="77777777" w:rsidR="00CA6EFB" w:rsidRDefault="00CA6EFB" w:rsidP="00C73ABE">
      <w:pPr>
        <w:pStyle w:val="Bullet"/>
      </w:pPr>
      <w:r>
        <w:t>Wangaratta</w:t>
      </w:r>
    </w:p>
    <w:p w14:paraId="691CAFCD" w14:textId="77777777" w:rsidR="00CA6EFB" w:rsidRDefault="00CA6EFB" w:rsidP="00C73ABE">
      <w:pPr>
        <w:pStyle w:val="Bullet"/>
      </w:pPr>
      <w:r>
        <w:t>Warrnambool</w:t>
      </w:r>
    </w:p>
    <w:p w14:paraId="0C914C6D" w14:textId="77777777" w:rsidR="00CA6EFB" w:rsidRDefault="00CA6EFB" w:rsidP="00C73ABE">
      <w:pPr>
        <w:pStyle w:val="Bullet"/>
      </w:pPr>
      <w:r>
        <w:t>Wodonga</w:t>
      </w:r>
    </w:p>
    <w:p w14:paraId="254EC438" w14:textId="77777777" w:rsidR="00052247" w:rsidRDefault="00052247" w:rsidP="00052247">
      <w:pPr>
        <w:pStyle w:val="Heading3"/>
      </w:pPr>
      <w:r>
        <w:t>Global Victoria International Trade and Investment office network</w:t>
      </w:r>
    </w:p>
    <w:p w14:paraId="69F8C347" w14:textId="77777777" w:rsidR="00CA6EFB" w:rsidRDefault="00CA6EFB" w:rsidP="00052247">
      <w:pPr>
        <w:pStyle w:val="Bullet"/>
      </w:pPr>
      <w:r>
        <w:t>Beijing</w:t>
      </w:r>
    </w:p>
    <w:p w14:paraId="07685982" w14:textId="77777777" w:rsidR="00CA6EFB" w:rsidRDefault="00CA6EFB" w:rsidP="00052247">
      <w:pPr>
        <w:pStyle w:val="Bullet"/>
      </w:pPr>
      <w:r>
        <w:t>Bengaluru</w:t>
      </w:r>
    </w:p>
    <w:p w14:paraId="493E741E" w14:textId="77777777" w:rsidR="00CA6EFB" w:rsidRDefault="00CA6EFB" w:rsidP="00052247">
      <w:pPr>
        <w:pStyle w:val="Bullet"/>
      </w:pPr>
      <w:r>
        <w:t>Boston</w:t>
      </w:r>
    </w:p>
    <w:p w14:paraId="7BF97CF5" w14:textId="77777777" w:rsidR="00CA6EFB" w:rsidRDefault="00CA6EFB" w:rsidP="00052247">
      <w:pPr>
        <w:pStyle w:val="Bullet"/>
      </w:pPr>
      <w:r>
        <w:t>Chengdu</w:t>
      </w:r>
    </w:p>
    <w:p w14:paraId="2D3BCFF2" w14:textId="77777777" w:rsidR="00CA6EFB" w:rsidRDefault="00CA6EFB" w:rsidP="00052247">
      <w:pPr>
        <w:pStyle w:val="Bullet"/>
      </w:pPr>
      <w:r>
        <w:t>Dubai</w:t>
      </w:r>
    </w:p>
    <w:p w14:paraId="6AA54403" w14:textId="77777777" w:rsidR="00CA6EFB" w:rsidRDefault="00CA6EFB" w:rsidP="00052247">
      <w:pPr>
        <w:pStyle w:val="Bullet"/>
      </w:pPr>
      <w:r>
        <w:t>Frankfurt</w:t>
      </w:r>
    </w:p>
    <w:p w14:paraId="612F23C5" w14:textId="77777777" w:rsidR="00CA6EFB" w:rsidRDefault="00CA6EFB" w:rsidP="00052247">
      <w:pPr>
        <w:pStyle w:val="Bullet"/>
      </w:pPr>
      <w:r>
        <w:t>Hong Kong</w:t>
      </w:r>
    </w:p>
    <w:p w14:paraId="687C1FFE" w14:textId="77777777" w:rsidR="00CA6EFB" w:rsidRDefault="00CA6EFB" w:rsidP="00052247">
      <w:pPr>
        <w:pStyle w:val="Bullet"/>
      </w:pPr>
      <w:r>
        <w:t>Jakarta</w:t>
      </w:r>
    </w:p>
    <w:p w14:paraId="7CE454E5" w14:textId="77777777" w:rsidR="00CA6EFB" w:rsidRDefault="00CA6EFB" w:rsidP="00052247">
      <w:pPr>
        <w:pStyle w:val="Bullet"/>
      </w:pPr>
      <w:r>
        <w:t>Kuala Lumpur</w:t>
      </w:r>
    </w:p>
    <w:p w14:paraId="5E99DE89" w14:textId="77777777" w:rsidR="00CA6EFB" w:rsidRDefault="00CA6EFB" w:rsidP="00052247">
      <w:pPr>
        <w:pStyle w:val="Bullet"/>
      </w:pPr>
      <w:r>
        <w:t>London</w:t>
      </w:r>
    </w:p>
    <w:p w14:paraId="4FFB05A9" w14:textId="77777777" w:rsidR="00CA6EFB" w:rsidRDefault="00CA6EFB" w:rsidP="00052247">
      <w:pPr>
        <w:pStyle w:val="Bullet"/>
      </w:pPr>
      <w:r>
        <w:t>Mumbai</w:t>
      </w:r>
    </w:p>
    <w:p w14:paraId="6C1500B4" w14:textId="77777777" w:rsidR="00CA6EFB" w:rsidRDefault="00CA6EFB" w:rsidP="00052247">
      <w:pPr>
        <w:pStyle w:val="Bullet"/>
      </w:pPr>
      <w:r>
        <w:t>Nanjing</w:t>
      </w:r>
    </w:p>
    <w:p w14:paraId="7CC8F133" w14:textId="77777777" w:rsidR="00CA6EFB" w:rsidRDefault="00CA6EFB" w:rsidP="00052247">
      <w:pPr>
        <w:pStyle w:val="Bullet"/>
      </w:pPr>
      <w:r>
        <w:t>New York</w:t>
      </w:r>
    </w:p>
    <w:p w14:paraId="43DA1C73" w14:textId="77777777" w:rsidR="00CA6EFB" w:rsidRDefault="00CA6EFB" w:rsidP="00052247">
      <w:pPr>
        <w:pStyle w:val="Bullet"/>
      </w:pPr>
      <w:r>
        <w:t>Paris</w:t>
      </w:r>
    </w:p>
    <w:p w14:paraId="21824969" w14:textId="77777777" w:rsidR="00CA6EFB" w:rsidRDefault="00CA6EFB" w:rsidP="00052247">
      <w:pPr>
        <w:pStyle w:val="Bullet"/>
      </w:pPr>
      <w:r>
        <w:t>San Francisco</w:t>
      </w:r>
    </w:p>
    <w:p w14:paraId="1E470E9F" w14:textId="77777777" w:rsidR="00CA6EFB" w:rsidRDefault="00CA6EFB" w:rsidP="000623DE">
      <w:pPr>
        <w:pStyle w:val="Bullet"/>
      </w:pPr>
      <w:r>
        <w:t>Santiago</w:t>
      </w:r>
    </w:p>
    <w:p w14:paraId="2708BC8F" w14:textId="77777777" w:rsidR="00CA6EFB" w:rsidRDefault="00CA6EFB" w:rsidP="00052247">
      <w:pPr>
        <w:pStyle w:val="Bullet"/>
      </w:pPr>
      <w:r>
        <w:t>Seoul</w:t>
      </w:r>
    </w:p>
    <w:p w14:paraId="153688C7" w14:textId="77777777" w:rsidR="00CA6EFB" w:rsidRDefault="00CA6EFB" w:rsidP="00052247">
      <w:pPr>
        <w:pStyle w:val="Bullet"/>
      </w:pPr>
      <w:r>
        <w:t>Shanghai</w:t>
      </w:r>
    </w:p>
    <w:p w14:paraId="6829F110" w14:textId="77777777" w:rsidR="00CA6EFB" w:rsidRDefault="00CA6EFB" w:rsidP="00052247">
      <w:pPr>
        <w:pStyle w:val="Bullet"/>
      </w:pPr>
      <w:r>
        <w:t>Singapore</w:t>
      </w:r>
    </w:p>
    <w:p w14:paraId="2C11EA8D" w14:textId="77777777" w:rsidR="00CA6EFB" w:rsidRDefault="00CA6EFB" w:rsidP="00052247">
      <w:pPr>
        <w:pStyle w:val="Bullet"/>
      </w:pPr>
      <w:r>
        <w:t>Tel Aviv</w:t>
      </w:r>
    </w:p>
    <w:p w14:paraId="465FE0BD" w14:textId="77777777" w:rsidR="00CA6EFB" w:rsidRDefault="00CA6EFB" w:rsidP="00052247">
      <w:pPr>
        <w:pStyle w:val="Bullet"/>
      </w:pPr>
      <w:r>
        <w:t>Tokyo</w:t>
      </w:r>
    </w:p>
    <w:p w14:paraId="673D915E" w14:textId="77777777" w:rsidR="00CA6EFB" w:rsidRDefault="00CA6EFB" w:rsidP="00052247">
      <w:pPr>
        <w:pStyle w:val="Bullet"/>
      </w:pPr>
      <w:r>
        <w:t>Vietnam</w:t>
      </w:r>
    </w:p>
    <w:p w14:paraId="3FFEB3C4" w14:textId="77777777" w:rsidR="00CA6EFB" w:rsidRDefault="00CA6EFB" w:rsidP="00052247">
      <w:pPr>
        <w:pStyle w:val="Bullet"/>
      </w:pPr>
      <w:r>
        <w:t>Washington DC</w:t>
      </w:r>
    </w:p>
    <w:p w14:paraId="161813A2" w14:textId="77777777" w:rsidR="007F7B79" w:rsidRDefault="007F7B79" w:rsidP="007F7B79">
      <w:r>
        <w:lastRenderedPageBreak/>
        <w:t>If you’re a Victorian business seeking support with food and beverage exports, we’re here to help. Global Victoria provides tailored assistance to help you succeed in international markets. Fill out our online form today to connect with our team.</w:t>
      </w:r>
    </w:p>
    <w:p w14:paraId="11A1C0DD" w14:textId="310AA01C" w:rsidR="007F7B79" w:rsidRPr="007F7B79" w:rsidRDefault="007F7B79" w:rsidP="007F7B79">
      <w:hyperlink r:id="rId13" w:history="1">
        <w:r w:rsidRPr="007F7B79">
          <w:rPr>
            <w:rStyle w:val="Hyperlink"/>
          </w:rPr>
          <w:t>global.vic.gov.au/contact-us</w:t>
        </w:r>
      </w:hyperlink>
    </w:p>
    <w:p w14:paraId="3651DF10" w14:textId="55009C11" w:rsidR="00C97D22" w:rsidRDefault="007D5F5D" w:rsidP="005F1F09">
      <w:pPr>
        <w:pStyle w:val="Heading1"/>
      </w:pPr>
      <w:bookmarkStart w:id="2" w:name="_Toc194395229"/>
      <w:r>
        <w:lastRenderedPageBreak/>
        <w:t>Victorian</w:t>
      </w:r>
      <w:r w:rsidR="00997919">
        <w:t xml:space="preserve"> </w:t>
      </w:r>
      <w:r>
        <w:t>Food</w:t>
      </w:r>
      <w:r w:rsidR="00997919">
        <w:t xml:space="preserve"> </w:t>
      </w:r>
      <w:r>
        <w:t>and</w:t>
      </w:r>
      <w:r w:rsidR="00997919">
        <w:t xml:space="preserve"> </w:t>
      </w:r>
      <w:r>
        <w:t>Fibre</w:t>
      </w:r>
      <w:r w:rsidR="00997919">
        <w:t xml:space="preserve"> </w:t>
      </w:r>
      <w:r>
        <w:t>Export</w:t>
      </w:r>
      <w:r w:rsidR="00997919">
        <w:t xml:space="preserve"> </w:t>
      </w:r>
      <w:r>
        <w:t>Performance</w:t>
      </w:r>
      <w:r w:rsidR="00997919">
        <w:t xml:space="preserve"> </w:t>
      </w:r>
      <w:r>
        <w:t>Summary</w:t>
      </w:r>
      <w:r w:rsidR="00997919">
        <w:t xml:space="preserve"> </w:t>
      </w:r>
      <w:r>
        <w:t>202</w:t>
      </w:r>
      <w:r w:rsidR="00452DCC">
        <w:t>3</w:t>
      </w:r>
      <w:r w:rsidR="00C42864">
        <w:t>-</w:t>
      </w:r>
      <w:r>
        <w:t>2</w:t>
      </w:r>
      <w:r w:rsidR="00452DCC">
        <w:t>4</w:t>
      </w:r>
      <w:bookmarkEnd w:id="2"/>
    </w:p>
    <w:p w14:paraId="06515745" w14:textId="5033154F" w:rsidR="00916964" w:rsidRPr="00C460FC" w:rsidRDefault="00916964" w:rsidP="00C460FC">
      <w:pPr>
        <w:rPr>
          <w:lang w:val="en-GB" w:eastAsia="en-AU"/>
        </w:rPr>
      </w:pPr>
      <w:r w:rsidRPr="00C460FC">
        <w:rPr>
          <w:lang w:val="en-GB" w:eastAsia="en-AU"/>
        </w:rPr>
        <w:t>Victorian exports reached record levels in 202</w:t>
      </w:r>
      <w:r w:rsidR="00452DCC">
        <w:rPr>
          <w:lang w:val="en-GB" w:eastAsia="en-AU"/>
        </w:rPr>
        <w:t>3</w:t>
      </w:r>
      <w:r w:rsidR="00C42864">
        <w:rPr>
          <w:lang w:val="en-GB" w:eastAsia="en-AU"/>
        </w:rPr>
        <w:t>-</w:t>
      </w:r>
      <w:r w:rsidRPr="00C460FC">
        <w:rPr>
          <w:lang w:val="en-GB" w:eastAsia="en-AU"/>
        </w:rPr>
        <w:t>2</w:t>
      </w:r>
      <w:r w:rsidR="00452DCC">
        <w:rPr>
          <w:lang w:val="en-GB" w:eastAsia="en-AU"/>
        </w:rPr>
        <w:t>4</w:t>
      </w:r>
      <w:r w:rsidRPr="00C460FC">
        <w:rPr>
          <w:lang w:val="en-GB" w:eastAsia="en-AU"/>
        </w:rPr>
        <w:t>.</w:t>
      </w:r>
    </w:p>
    <w:p w14:paraId="025474DE" w14:textId="7862A050" w:rsidR="00916964" w:rsidRPr="00916964" w:rsidRDefault="00916964" w:rsidP="00916964">
      <w:pPr>
        <w:pStyle w:val="Normalbeforebullets"/>
        <w:rPr>
          <w:b/>
          <w:bCs/>
        </w:rPr>
      </w:pPr>
      <w:r w:rsidRPr="00916964">
        <w:rPr>
          <w:b/>
          <w:bCs/>
        </w:rPr>
        <w:t>Value</w:t>
      </w:r>
    </w:p>
    <w:p w14:paraId="0139F98D" w14:textId="3A93D6D4" w:rsidR="00916964" w:rsidRDefault="00916964" w:rsidP="00916964">
      <w:pPr>
        <w:pStyle w:val="Bullet"/>
      </w:pPr>
      <w:r>
        <w:t xml:space="preserve">Export value grew by </w:t>
      </w:r>
      <w:r w:rsidR="00452DCC">
        <w:t>3</w:t>
      </w:r>
      <w:r>
        <w:t>%</w:t>
      </w:r>
    </w:p>
    <w:p w14:paraId="2A9E6FC8" w14:textId="0093D590" w:rsidR="00916964" w:rsidRDefault="00916964" w:rsidP="00916964">
      <w:pPr>
        <w:pStyle w:val="Bullet"/>
      </w:pPr>
      <w:r>
        <w:t xml:space="preserve">In </w:t>
      </w:r>
      <w:r w:rsidR="00452DCC" w:rsidRPr="000623DE">
        <w:t>2023</w:t>
      </w:r>
      <w:r w:rsidR="000623DE" w:rsidRPr="000623DE">
        <w:t>-</w:t>
      </w:r>
      <w:r w:rsidR="00452DCC" w:rsidRPr="000623DE">
        <w:t>24</w:t>
      </w:r>
      <w:r w:rsidRPr="000623DE">
        <w:t xml:space="preserve"> Victorian</w:t>
      </w:r>
      <w:r>
        <w:t xml:space="preserve"> food and fibre exports were valued at $</w:t>
      </w:r>
      <w:r w:rsidR="00191DF7">
        <w:t>20.1</w:t>
      </w:r>
      <w:r>
        <w:t xml:space="preserve"> billion</w:t>
      </w:r>
    </w:p>
    <w:p w14:paraId="179E859E" w14:textId="0B1E6B89" w:rsidR="00916964" w:rsidRDefault="00191DF7" w:rsidP="00191DF7">
      <w:pPr>
        <w:pStyle w:val="Bulletlast"/>
      </w:pPr>
      <w:r>
        <w:t>+</w:t>
      </w:r>
      <w:r w:rsidRPr="00191DF7">
        <w:t>$0.59</w:t>
      </w:r>
      <w:r w:rsidR="00916964">
        <w:rPr>
          <w:rFonts w:hint="eastAsia"/>
        </w:rPr>
        <w:t xml:space="preserve"> billion on the previous year</w:t>
      </w:r>
    </w:p>
    <w:p w14:paraId="618D174A" w14:textId="4D2A998D" w:rsidR="00AF3676" w:rsidRPr="00AF3676" w:rsidRDefault="00AF3676" w:rsidP="00AF3676">
      <w:pPr>
        <w:pStyle w:val="Normalbeforebullets"/>
        <w:rPr>
          <w:b/>
          <w:bCs/>
        </w:rPr>
      </w:pPr>
      <w:r w:rsidRPr="00AF3676">
        <w:rPr>
          <w:b/>
          <w:bCs/>
        </w:rPr>
        <w:t>V</w:t>
      </w:r>
      <w:r>
        <w:rPr>
          <w:b/>
          <w:bCs/>
        </w:rPr>
        <w:t>olume</w:t>
      </w:r>
    </w:p>
    <w:p w14:paraId="22C870E2" w14:textId="4786E257" w:rsidR="00AF3676" w:rsidRDefault="00AF3676" w:rsidP="00AF3676">
      <w:pPr>
        <w:pStyle w:val="Bullet"/>
      </w:pPr>
      <w:r>
        <w:t xml:space="preserve">Export volume grew by </w:t>
      </w:r>
      <w:r w:rsidR="00215329">
        <w:t>4</w:t>
      </w:r>
      <w:r>
        <w:t>%</w:t>
      </w:r>
    </w:p>
    <w:p w14:paraId="0A0D9300" w14:textId="129886BF" w:rsidR="00AF3676" w:rsidRPr="000623DE" w:rsidRDefault="00AF3676" w:rsidP="000623DE">
      <w:pPr>
        <w:pStyle w:val="Bullet"/>
      </w:pPr>
      <w:r w:rsidRPr="000623DE">
        <w:t xml:space="preserve">In </w:t>
      </w:r>
      <w:r w:rsidR="00452DCC" w:rsidRPr="000623DE">
        <w:t>2023</w:t>
      </w:r>
      <w:r w:rsidR="000623DE" w:rsidRPr="000623DE">
        <w:t>-</w:t>
      </w:r>
      <w:r w:rsidR="00452DCC" w:rsidRPr="000623DE">
        <w:t>24</w:t>
      </w:r>
      <w:r w:rsidRPr="000623DE">
        <w:t xml:space="preserve"> Victorian food and fibre export volumes reached </w:t>
      </w:r>
      <w:r w:rsidR="00215329" w:rsidRPr="000623DE">
        <w:t>13.2</w:t>
      </w:r>
      <w:r w:rsidRPr="000623DE">
        <w:t xml:space="preserve"> million tonnes </w:t>
      </w:r>
    </w:p>
    <w:p w14:paraId="756DC857" w14:textId="7BAE466D" w:rsidR="00AF3676" w:rsidRPr="00916964" w:rsidRDefault="00AF3676" w:rsidP="00215329">
      <w:pPr>
        <w:pStyle w:val="Bulletlast"/>
      </w:pPr>
      <w:r>
        <w:rPr>
          <w:rFonts w:hint="eastAsia"/>
        </w:rPr>
        <w:t>+</w:t>
      </w:r>
      <w:r w:rsidR="00215329" w:rsidRPr="00215329">
        <w:t>556,000</w:t>
      </w:r>
      <w:r w:rsidR="00215329">
        <w:t xml:space="preserve"> </w:t>
      </w:r>
      <w:r>
        <w:rPr>
          <w:rFonts w:hint="eastAsia"/>
        </w:rPr>
        <w:t>tonnes on the previous year</w:t>
      </w:r>
    </w:p>
    <w:p w14:paraId="7DE72BB8" w14:textId="72610A19" w:rsidR="00C97D22" w:rsidRDefault="00FE0B82" w:rsidP="00AF3676">
      <w:r w:rsidRPr="00FE0B82">
        <w:t xml:space="preserve">In 2023-24, Victoria reached its 2030 target of $20 billion in food and fibre exports while maintaining its position as Australia’s highest valued state accounting for 27% of the national total. </w:t>
      </w:r>
    </w:p>
    <w:p w14:paraId="61495418" w14:textId="2AAE1E50" w:rsidR="00752BD9" w:rsidRPr="004E0159" w:rsidRDefault="00752BD9" w:rsidP="000623DE">
      <w:pPr>
        <w:pStyle w:val="Heading3"/>
      </w:pPr>
      <w:r w:rsidRPr="004E0159">
        <w:t xml:space="preserve">Figure 1: Victoria’s food and fibre exports by industry value for </w:t>
      </w:r>
      <w:r w:rsidR="00215329" w:rsidRPr="00215329">
        <w:t>2023</w:t>
      </w:r>
      <w:r w:rsidR="00215329">
        <w:t>-</w:t>
      </w:r>
      <w:r w:rsidR="00215329" w:rsidRPr="00215329">
        <w:t>24</w:t>
      </w:r>
    </w:p>
    <w:p w14:paraId="3ED8C683" w14:textId="54FA609D" w:rsidR="00F712CB" w:rsidRDefault="00DB4E26" w:rsidP="00FB24F3">
      <w:pPr>
        <w:pStyle w:val="Heading4"/>
      </w:pPr>
      <w:r>
        <w:t>Food – 8</w:t>
      </w:r>
      <w:r w:rsidR="00FE0B82">
        <w:t>2</w:t>
      </w:r>
      <w:r>
        <w:t>%</w:t>
      </w:r>
    </w:p>
    <w:tbl>
      <w:tblPr>
        <w:tblStyle w:val="TableGrid"/>
        <w:tblW w:w="4196" w:type="dxa"/>
        <w:tblLook w:val="04A0" w:firstRow="1" w:lastRow="0" w:firstColumn="1" w:lastColumn="0" w:noHBand="0" w:noVBand="1"/>
      </w:tblPr>
      <w:tblGrid>
        <w:gridCol w:w="3256"/>
        <w:gridCol w:w="1408"/>
      </w:tblGrid>
      <w:tr w:rsidR="00FB24F3" w:rsidRPr="00FB24F3" w14:paraId="43B137C7" w14:textId="77777777" w:rsidTr="00FB24F3">
        <w:tc>
          <w:tcPr>
            <w:tcW w:w="3256" w:type="dxa"/>
            <w:noWrap/>
          </w:tcPr>
          <w:p w14:paraId="0687C547" w14:textId="7345631D" w:rsidR="00FB24F3" w:rsidRPr="00FB24F3" w:rsidRDefault="00FB24F3" w:rsidP="00FB24F3">
            <w:pPr>
              <w:pStyle w:val="TableColumnHeading"/>
            </w:pPr>
            <w:r w:rsidRPr="00FB24F3">
              <w:t>Food type</w:t>
            </w:r>
          </w:p>
        </w:tc>
        <w:tc>
          <w:tcPr>
            <w:tcW w:w="940" w:type="dxa"/>
            <w:noWrap/>
          </w:tcPr>
          <w:p w14:paraId="21A7F6BB" w14:textId="64E39A30" w:rsidR="00FB24F3" w:rsidRPr="00FB24F3" w:rsidRDefault="00FB24F3" w:rsidP="00FB24F3">
            <w:pPr>
              <w:pStyle w:val="TableColumnHeading"/>
            </w:pPr>
            <w:r w:rsidRPr="00FB24F3">
              <w:t>Percentage</w:t>
            </w:r>
          </w:p>
        </w:tc>
      </w:tr>
      <w:tr w:rsidR="00752BD9" w14:paraId="4BAB2625" w14:textId="77777777" w:rsidTr="00FB24F3">
        <w:tc>
          <w:tcPr>
            <w:tcW w:w="3256" w:type="dxa"/>
            <w:noWrap/>
            <w:hideMark/>
          </w:tcPr>
          <w:p w14:paraId="0057E99A" w14:textId="57D551CD" w:rsidR="00752BD9" w:rsidRPr="00752BD9" w:rsidRDefault="00752BD9" w:rsidP="00752BD9">
            <w:pPr>
              <w:pStyle w:val="TableCopy"/>
            </w:pPr>
            <w:r w:rsidRPr="00752BD9">
              <w:t>Wine</w:t>
            </w:r>
          </w:p>
        </w:tc>
        <w:tc>
          <w:tcPr>
            <w:tcW w:w="940" w:type="dxa"/>
            <w:noWrap/>
          </w:tcPr>
          <w:p w14:paraId="47A9799C" w14:textId="5826093C" w:rsidR="00752BD9" w:rsidRPr="00752BD9" w:rsidRDefault="00752BD9" w:rsidP="00752BD9">
            <w:pPr>
              <w:pStyle w:val="TableCopy"/>
            </w:pPr>
            <w:r>
              <w:t>1%</w:t>
            </w:r>
          </w:p>
        </w:tc>
      </w:tr>
      <w:tr w:rsidR="00752BD9" w14:paraId="7328C2D1" w14:textId="77777777" w:rsidTr="00FB24F3">
        <w:tc>
          <w:tcPr>
            <w:tcW w:w="3256" w:type="dxa"/>
            <w:noWrap/>
            <w:hideMark/>
          </w:tcPr>
          <w:p w14:paraId="7FE344CF" w14:textId="0F29561B" w:rsidR="00752BD9" w:rsidRPr="00752BD9" w:rsidRDefault="00752BD9" w:rsidP="00752BD9">
            <w:pPr>
              <w:pStyle w:val="TableCopy"/>
            </w:pPr>
            <w:r w:rsidRPr="00752BD9">
              <w:t>Seafood</w:t>
            </w:r>
          </w:p>
        </w:tc>
        <w:tc>
          <w:tcPr>
            <w:tcW w:w="940" w:type="dxa"/>
            <w:noWrap/>
          </w:tcPr>
          <w:p w14:paraId="4CD3C491" w14:textId="2A18D703" w:rsidR="00752BD9" w:rsidRPr="00752BD9" w:rsidRDefault="00752BD9" w:rsidP="00752BD9">
            <w:pPr>
              <w:pStyle w:val="TableCopy"/>
            </w:pPr>
            <w:r>
              <w:t>2%</w:t>
            </w:r>
          </w:p>
        </w:tc>
      </w:tr>
      <w:tr w:rsidR="00752BD9" w14:paraId="6CCA3695" w14:textId="77777777" w:rsidTr="00FB24F3">
        <w:tc>
          <w:tcPr>
            <w:tcW w:w="3256" w:type="dxa"/>
            <w:noWrap/>
            <w:hideMark/>
          </w:tcPr>
          <w:p w14:paraId="7DC6CB73" w14:textId="13F1E380" w:rsidR="00752BD9" w:rsidRPr="00752BD9" w:rsidRDefault="00752BD9" w:rsidP="00752BD9">
            <w:pPr>
              <w:pStyle w:val="TableCopy"/>
            </w:pPr>
            <w:r w:rsidRPr="00752BD9">
              <w:t>Prepared foods*</w:t>
            </w:r>
          </w:p>
        </w:tc>
        <w:tc>
          <w:tcPr>
            <w:tcW w:w="940" w:type="dxa"/>
            <w:noWrap/>
          </w:tcPr>
          <w:p w14:paraId="4E7800F9" w14:textId="101C7E2B" w:rsidR="00752BD9" w:rsidRPr="00752BD9" w:rsidRDefault="00752BD9" w:rsidP="00752BD9">
            <w:pPr>
              <w:pStyle w:val="TableCopy"/>
            </w:pPr>
            <w:r>
              <w:t>7%</w:t>
            </w:r>
          </w:p>
        </w:tc>
      </w:tr>
      <w:tr w:rsidR="00752BD9" w14:paraId="70B89014" w14:textId="77777777" w:rsidTr="00FB24F3">
        <w:tc>
          <w:tcPr>
            <w:tcW w:w="3256" w:type="dxa"/>
            <w:noWrap/>
            <w:hideMark/>
          </w:tcPr>
          <w:p w14:paraId="249CE213" w14:textId="7819557D" w:rsidR="00752BD9" w:rsidRPr="00752BD9" w:rsidRDefault="00752BD9" w:rsidP="00752BD9">
            <w:pPr>
              <w:pStyle w:val="TableCopy"/>
            </w:pPr>
            <w:r w:rsidRPr="00752BD9">
              <w:t>Horticulture</w:t>
            </w:r>
          </w:p>
        </w:tc>
        <w:tc>
          <w:tcPr>
            <w:tcW w:w="940" w:type="dxa"/>
            <w:noWrap/>
          </w:tcPr>
          <w:p w14:paraId="3199B4C4" w14:textId="1014B7CC" w:rsidR="00752BD9" w:rsidRPr="00752BD9" w:rsidRDefault="00FE0B82" w:rsidP="00752BD9">
            <w:pPr>
              <w:pStyle w:val="TableCopy"/>
            </w:pPr>
            <w:r>
              <w:t>7</w:t>
            </w:r>
            <w:r w:rsidR="00752BD9">
              <w:t>%</w:t>
            </w:r>
          </w:p>
        </w:tc>
      </w:tr>
      <w:tr w:rsidR="00752BD9" w14:paraId="7DFA91AE" w14:textId="77777777" w:rsidTr="00FB24F3">
        <w:tc>
          <w:tcPr>
            <w:tcW w:w="3256" w:type="dxa"/>
            <w:noWrap/>
            <w:hideMark/>
          </w:tcPr>
          <w:p w14:paraId="737C370A" w14:textId="2973D289" w:rsidR="00752BD9" w:rsidRPr="00752BD9" w:rsidRDefault="00752BD9" w:rsidP="00752BD9">
            <w:pPr>
              <w:pStyle w:val="TableCopy"/>
            </w:pPr>
            <w:r w:rsidRPr="00752BD9">
              <w:t>Dairy</w:t>
            </w:r>
          </w:p>
        </w:tc>
        <w:tc>
          <w:tcPr>
            <w:tcW w:w="940" w:type="dxa"/>
            <w:noWrap/>
          </w:tcPr>
          <w:p w14:paraId="7F586A7F" w14:textId="3E377C76" w:rsidR="00752BD9" w:rsidRPr="00752BD9" w:rsidRDefault="00752BD9" w:rsidP="00752BD9">
            <w:pPr>
              <w:pStyle w:val="TableCopy"/>
            </w:pPr>
            <w:r>
              <w:t>1</w:t>
            </w:r>
            <w:r w:rsidR="009F1A9F">
              <w:t>2</w:t>
            </w:r>
            <w:r>
              <w:t>%</w:t>
            </w:r>
          </w:p>
        </w:tc>
      </w:tr>
      <w:tr w:rsidR="00FE0B82" w14:paraId="7D2D7CE1" w14:textId="77777777" w:rsidTr="00FB24F3">
        <w:tc>
          <w:tcPr>
            <w:tcW w:w="3256" w:type="dxa"/>
            <w:noWrap/>
            <w:hideMark/>
          </w:tcPr>
          <w:p w14:paraId="408DD7C1" w14:textId="77777777" w:rsidR="00FE0B82" w:rsidRPr="00752BD9" w:rsidRDefault="00FE0B82" w:rsidP="004F3E7D">
            <w:pPr>
              <w:pStyle w:val="TableCopy"/>
            </w:pPr>
            <w:r w:rsidRPr="00752BD9">
              <w:t>Grain</w:t>
            </w:r>
          </w:p>
        </w:tc>
        <w:tc>
          <w:tcPr>
            <w:tcW w:w="940" w:type="dxa"/>
            <w:noWrap/>
          </w:tcPr>
          <w:p w14:paraId="1C9AE41A" w14:textId="77777777" w:rsidR="00FE0B82" w:rsidRPr="00752BD9" w:rsidRDefault="00FE0B82" w:rsidP="004F3E7D">
            <w:pPr>
              <w:pStyle w:val="TableCopy"/>
            </w:pPr>
            <w:r>
              <w:t>25%</w:t>
            </w:r>
          </w:p>
        </w:tc>
      </w:tr>
      <w:tr w:rsidR="00752BD9" w14:paraId="535AE4EE" w14:textId="77777777" w:rsidTr="00FB24F3">
        <w:tc>
          <w:tcPr>
            <w:tcW w:w="3256" w:type="dxa"/>
            <w:noWrap/>
            <w:hideMark/>
          </w:tcPr>
          <w:p w14:paraId="10B3B0AE" w14:textId="4C0923C6" w:rsidR="00752BD9" w:rsidRPr="00752BD9" w:rsidRDefault="00752BD9" w:rsidP="00752BD9">
            <w:pPr>
              <w:pStyle w:val="TableCopy"/>
            </w:pPr>
            <w:r w:rsidRPr="00752BD9">
              <w:t>Meat</w:t>
            </w:r>
          </w:p>
        </w:tc>
        <w:tc>
          <w:tcPr>
            <w:tcW w:w="940" w:type="dxa"/>
            <w:noWrap/>
          </w:tcPr>
          <w:p w14:paraId="588DCF69" w14:textId="7949C1EB" w:rsidR="00752BD9" w:rsidRPr="00752BD9" w:rsidRDefault="00752BD9" w:rsidP="00752BD9">
            <w:pPr>
              <w:pStyle w:val="TableCopy"/>
            </w:pPr>
            <w:r>
              <w:t>2</w:t>
            </w:r>
            <w:r w:rsidR="00FE0B82">
              <w:t>8</w:t>
            </w:r>
            <w:r>
              <w:t>%</w:t>
            </w:r>
          </w:p>
        </w:tc>
      </w:tr>
    </w:tbl>
    <w:p w14:paraId="4B5344A1" w14:textId="77777777" w:rsidR="00752BD9" w:rsidRDefault="00752BD9" w:rsidP="00752BD9">
      <w:pPr>
        <w:pStyle w:val="FootnoteText"/>
        <w:spacing w:before="120" w:after="280"/>
        <w:ind w:left="227" w:hanging="227"/>
      </w:pPr>
      <w:r>
        <w:t>*</w:t>
      </w:r>
      <w:r>
        <w:tab/>
        <w:t>Prepared foods are classified as those which have been substantially transformed from their raw product basis and may have input from more than one food production industry.</w:t>
      </w:r>
    </w:p>
    <w:p w14:paraId="7DCD2060" w14:textId="0A6D9BD5" w:rsidR="00752BD9" w:rsidRDefault="00752BD9" w:rsidP="00FB24F3">
      <w:pPr>
        <w:pStyle w:val="Heading4"/>
      </w:pPr>
      <w:r>
        <w:lastRenderedPageBreak/>
        <w:t xml:space="preserve">Fibre – </w:t>
      </w:r>
      <w:r w:rsidR="00537C09">
        <w:t>1</w:t>
      </w:r>
      <w:r w:rsidR="00FE0B82">
        <w:t>8</w:t>
      </w:r>
      <w:r>
        <w:t>%</w:t>
      </w:r>
    </w:p>
    <w:tbl>
      <w:tblPr>
        <w:tblStyle w:val="TableGrid"/>
        <w:tblW w:w="4298" w:type="dxa"/>
        <w:tblLook w:val="04A0" w:firstRow="1" w:lastRow="0" w:firstColumn="1" w:lastColumn="0" w:noHBand="0" w:noVBand="1"/>
      </w:tblPr>
      <w:tblGrid>
        <w:gridCol w:w="3338"/>
        <w:gridCol w:w="1408"/>
      </w:tblGrid>
      <w:tr w:rsidR="00FB24F3" w:rsidRPr="00FB24F3" w14:paraId="29C6796D" w14:textId="77777777" w:rsidTr="00FB24F3">
        <w:tc>
          <w:tcPr>
            <w:tcW w:w="3338" w:type="dxa"/>
            <w:noWrap/>
          </w:tcPr>
          <w:p w14:paraId="11208EDB" w14:textId="6FFAAEB2" w:rsidR="00FB24F3" w:rsidRPr="00FB24F3" w:rsidRDefault="00FB24F3" w:rsidP="00FB24F3">
            <w:pPr>
              <w:pStyle w:val="TableColumnHeading"/>
            </w:pPr>
            <w:r w:rsidRPr="00FB24F3">
              <w:t>Fibre type</w:t>
            </w:r>
          </w:p>
        </w:tc>
        <w:tc>
          <w:tcPr>
            <w:tcW w:w="960" w:type="dxa"/>
            <w:noWrap/>
          </w:tcPr>
          <w:p w14:paraId="29151B56" w14:textId="3FAE26E8" w:rsidR="00FB24F3" w:rsidRPr="00FB24F3" w:rsidRDefault="00FB24F3" w:rsidP="00FB24F3">
            <w:pPr>
              <w:pStyle w:val="TableColumnHeading"/>
            </w:pPr>
            <w:r w:rsidRPr="00FB24F3">
              <w:t>Percentage</w:t>
            </w:r>
          </w:p>
        </w:tc>
      </w:tr>
      <w:tr w:rsidR="00DB4E26" w14:paraId="7B001DDD" w14:textId="77777777" w:rsidTr="00FB24F3">
        <w:tc>
          <w:tcPr>
            <w:tcW w:w="3338" w:type="dxa"/>
            <w:noWrap/>
            <w:hideMark/>
          </w:tcPr>
          <w:p w14:paraId="62A97E5A" w14:textId="77777777" w:rsidR="00DB4E26" w:rsidRDefault="00DB4E26" w:rsidP="004E0159">
            <w:pPr>
              <w:pStyle w:val="TableCopy"/>
              <w:keepNext/>
              <w:rPr>
                <w:rFonts w:eastAsia="Times New Roman"/>
                <w:lang w:eastAsia="en-AU"/>
              </w:rPr>
            </w:pPr>
            <w:r>
              <w:t>Animal fibre</w:t>
            </w:r>
          </w:p>
        </w:tc>
        <w:tc>
          <w:tcPr>
            <w:tcW w:w="960" w:type="dxa"/>
            <w:noWrap/>
          </w:tcPr>
          <w:p w14:paraId="1B613377" w14:textId="5D121CAC" w:rsidR="00DB4E26" w:rsidRDefault="00752BD9" w:rsidP="004E0159">
            <w:pPr>
              <w:pStyle w:val="TableCopy"/>
              <w:keepNext/>
            </w:pPr>
            <w:r>
              <w:t>1</w:t>
            </w:r>
            <w:r w:rsidR="00FE0B82">
              <w:t>0</w:t>
            </w:r>
            <w:r>
              <w:t>%</w:t>
            </w:r>
          </w:p>
        </w:tc>
      </w:tr>
      <w:tr w:rsidR="00FE0B82" w14:paraId="6CF3A078" w14:textId="77777777" w:rsidTr="00FB24F3">
        <w:tc>
          <w:tcPr>
            <w:tcW w:w="0" w:type="auto"/>
            <w:noWrap/>
            <w:hideMark/>
          </w:tcPr>
          <w:p w14:paraId="4B2002B1" w14:textId="77777777" w:rsidR="00FE0B82" w:rsidRDefault="00FE0B82" w:rsidP="007447E8">
            <w:pPr>
              <w:pStyle w:val="TableCopy"/>
            </w:pPr>
            <w:r>
              <w:t>Textile, clothing and footwear</w:t>
            </w:r>
          </w:p>
        </w:tc>
        <w:tc>
          <w:tcPr>
            <w:tcW w:w="0" w:type="auto"/>
            <w:noWrap/>
          </w:tcPr>
          <w:p w14:paraId="26141EF0" w14:textId="77777777" w:rsidR="00FE0B82" w:rsidRDefault="00FE0B82" w:rsidP="007447E8">
            <w:pPr>
              <w:pStyle w:val="TableCopy"/>
            </w:pPr>
            <w:r>
              <w:t>3%</w:t>
            </w:r>
          </w:p>
        </w:tc>
      </w:tr>
      <w:tr w:rsidR="00DB4E26" w14:paraId="26FC0855" w14:textId="77777777" w:rsidTr="00FB24F3">
        <w:tc>
          <w:tcPr>
            <w:tcW w:w="0" w:type="auto"/>
            <w:noWrap/>
            <w:hideMark/>
          </w:tcPr>
          <w:p w14:paraId="4E86ABFC" w14:textId="77777777" w:rsidR="00DB4E26" w:rsidRDefault="00DB4E26" w:rsidP="00121BE2">
            <w:pPr>
              <w:pStyle w:val="TableCopy"/>
            </w:pPr>
            <w:r>
              <w:t>Forest products</w:t>
            </w:r>
          </w:p>
        </w:tc>
        <w:tc>
          <w:tcPr>
            <w:tcW w:w="0" w:type="auto"/>
            <w:noWrap/>
          </w:tcPr>
          <w:p w14:paraId="1F80B066" w14:textId="2DAAD34A" w:rsidR="00DB4E26" w:rsidRDefault="00752BD9" w:rsidP="00121BE2">
            <w:pPr>
              <w:pStyle w:val="TableCopy"/>
            </w:pPr>
            <w:r>
              <w:t>2%</w:t>
            </w:r>
          </w:p>
        </w:tc>
      </w:tr>
      <w:tr w:rsidR="00DB4E26" w14:paraId="0593557D" w14:textId="77777777" w:rsidTr="00FB24F3">
        <w:tc>
          <w:tcPr>
            <w:tcW w:w="0" w:type="auto"/>
            <w:noWrap/>
            <w:hideMark/>
          </w:tcPr>
          <w:p w14:paraId="2DD85F1A" w14:textId="77777777" w:rsidR="00DB4E26" w:rsidRDefault="00DB4E26" w:rsidP="00121BE2">
            <w:pPr>
              <w:pStyle w:val="TableCopy"/>
            </w:pPr>
            <w:r>
              <w:t>Animal feed</w:t>
            </w:r>
          </w:p>
        </w:tc>
        <w:tc>
          <w:tcPr>
            <w:tcW w:w="0" w:type="auto"/>
            <w:noWrap/>
          </w:tcPr>
          <w:p w14:paraId="60C52117" w14:textId="072D656B" w:rsidR="00DB4E26" w:rsidRDefault="00752BD9" w:rsidP="00121BE2">
            <w:pPr>
              <w:pStyle w:val="TableCopy"/>
            </w:pPr>
            <w:r>
              <w:t>2%</w:t>
            </w:r>
          </w:p>
        </w:tc>
      </w:tr>
      <w:tr w:rsidR="00DB4E26" w14:paraId="4FC25277" w14:textId="77777777" w:rsidTr="00FB24F3">
        <w:tc>
          <w:tcPr>
            <w:tcW w:w="0" w:type="auto"/>
            <w:noWrap/>
            <w:hideMark/>
          </w:tcPr>
          <w:p w14:paraId="1E50356C" w14:textId="77777777" w:rsidR="00DB4E26" w:rsidRDefault="00DB4E26" w:rsidP="00121BE2">
            <w:pPr>
              <w:pStyle w:val="TableCopy"/>
            </w:pPr>
            <w:r>
              <w:t>Skins and hides</w:t>
            </w:r>
          </w:p>
        </w:tc>
        <w:tc>
          <w:tcPr>
            <w:tcW w:w="0" w:type="auto"/>
            <w:noWrap/>
          </w:tcPr>
          <w:p w14:paraId="061E3420" w14:textId="74CDBDA9" w:rsidR="00DB4E26" w:rsidRDefault="00752BD9" w:rsidP="00121BE2">
            <w:pPr>
              <w:pStyle w:val="TableCopy"/>
            </w:pPr>
            <w:r>
              <w:t>1%</w:t>
            </w:r>
          </w:p>
        </w:tc>
      </w:tr>
    </w:tbl>
    <w:p w14:paraId="34CD97AD" w14:textId="394717E0" w:rsidR="00DB4E26" w:rsidRDefault="00DB4E26" w:rsidP="00295009">
      <w:pPr>
        <w:spacing w:after="0"/>
      </w:pPr>
    </w:p>
    <w:p w14:paraId="776BB25B" w14:textId="46372FD9" w:rsidR="004E0159" w:rsidRPr="004E0159" w:rsidRDefault="004E0159" w:rsidP="004E0159">
      <w:pPr>
        <w:rPr>
          <w:b/>
          <w:bCs/>
        </w:rPr>
      </w:pPr>
      <w:r w:rsidRPr="004E0159">
        <w:rPr>
          <w:b/>
          <w:bCs/>
        </w:rPr>
        <w:t>Total Food and Fibre Exports: $</w:t>
      </w:r>
      <w:r w:rsidR="00FE0B82">
        <w:rPr>
          <w:b/>
          <w:bCs/>
        </w:rPr>
        <w:t>20.1</w:t>
      </w:r>
      <w:r w:rsidRPr="004E0159">
        <w:rPr>
          <w:b/>
          <w:bCs/>
        </w:rPr>
        <w:t xml:space="preserve"> billion</w:t>
      </w:r>
    </w:p>
    <w:p w14:paraId="288539EA" w14:textId="238E4DB2" w:rsidR="00C97D22" w:rsidRDefault="00FE0B82" w:rsidP="004E0159">
      <w:r w:rsidRPr="00FE0B82">
        <w:t>Victoria maintained its export growth, improving by 3% in 2023-24, the third increase in as many years.</w:t>
      </w:r>
    </w:p>
    <w:p w14:paraId="636AFB7B" w14:textId="77759B57" w:rsidR="004E0159" w:rsidRPr="004E0159" w:rsidRDefault="004E0159" w:rsidP="000623DE">
      <w:pPr>
        <w:pStyle w:val="Heading3"/>
      </w:pPr>
      <w:r w:rsidRPr="004E0159">
        <w:t>Figure 2: Total export value (A$ billion) and total export volume (‘000 tonnes)</w:t>
      </w:r>
    </w:p>
    <w:tbl>
      <w:tblPr>
        <w:tblStyle w:val="TableGrid"/>
        <w:tblW w:w="0" w:type="auto"/>
        <w:tblLook w:val="04A0" w:firstRow="1" w:lastRow="0" w:firstColumn="1" w:lastColumn="0" w:noHBand="0" w:noVBand="1"/>
      </w:tblPr>
      <w:tblGrid>
        <w:gridCol w:w="3209"/>
        <w:gridCol w:w="3209"/>
        <w:gridCol w:w="3210"/>
      </w:tblGrid>
      <w:tr w:rsidR="004E0159" w14:paraId="736B8EC6" w14:textId="77777777" w:rsidTr="004E0159">
        <w:tc>
          <w:tcPr>
            <w:tcW w:w="3209" w:type="dxa"/>
          </w:tcPr>
          <w:p w14:paraId="10DBF257" w14:textId="4508B17A" w:rsidR="004E0159" w:rsidRDefault="00982995" w:rsidP="00982995">
            <w:pPr>
              <w:pStyle w:val="TableColumnHeading"/>
            </w:pPr>
            <w:bookmarkStart w:id="3" w:name="ColumnTitles"/>
            <w:bookmarkEnd w:id="3"/>
            <w:r>
              <w:t>Year</w:t>
            </w:r>
          </w:p>
        </w:tc>
        <w:tc>
          <w:tcPr>
            <w:tcW w:w="3209" w:type="dxa"/>
          </w:tcPr>
          <w:p w14:paraId="60ECB3D1" w14:textId="37F0B79C" w:rsidR="004E0159" w:rsidRDefault="004E0159" w:rsidP="00982995">
            <w:pPr>
              <w:pStyle w:val="TableColumnHeading"/>
            </w:pPr>
            <w:r>
              <w:t>Total Export Value $</w:t>
            </w:r>
          </w:p>
        </w:tc>
        <w:tc>
          <w:tcPr>
            <w:tcW w:w="3210" w:type="dxa"/>
          </w:tcPr>
          <w:p w14:paraId="73BB4C50" w14:textId="55131E25" w:rsidR="004E0159" w:rsidRDefault="004E0159" w:rsidP="00982995">
            <w:pPr>
              <w:pStyle w:val="TableColumnHeading"/>
            </w:pPr>
            <w:r>
              <w:t>Total Export Volume (t)</w:t>
            </w:r>
          </w:p>
        </w:tc>
      </w:tr>
      <w:tr w:rsidR="00982995" w14:paraId="77A14A63" w14:textId="77777777" w:rsidTr="004E0159">
        <w:tc>
          <w:tcPr>
            <w:tcW w:w="3209" w:type="dxa"/>
          </w:tcPr>
          <w:p w14:paraId="2D7F7915" w14:textId="73AE626F" w:rsidR="00982995" w:rsidRDefault="00982995" w:rsidP="00982995">
            <w:pPr>
              <w:pStyle w:val="TableCopy"/>
            </w:pPr>
            <w:r>
              <w:t>2019-20</w:t>
            </w:r>
          </w:p>
        </w:tc>
        <w:tc>
          <w:tcPr>
            <w:tcW w:w="3209" w:type="dxa"/>
          </w:tcPr>
          <w:p w14:paraId="0E54D6CD" w14:textId="71C4AAAB" w:rsidR="00982995" w:rsidRDefault="00982995" w:rsidP="00982995">
            <w:pPr>
              <w:pStyle w:val="TableCopy"/>
            </w:pPr>
            <w:r w:rsidRPr="00BD060C">
              <w:t>14.9</w:t>
            </w:r>
          </w:p>
        </w:tc>
        <w:tc>
          <w:tcPr>
            <w:tcW w:w="3210" w:type="dxa"/>
          </w:tcPr>
          <w:p w14:paraId="67C1247A" w14:textId="64BC454A" w:rsidR="00982995" w:rsidRDefault="00982995" w:rsidP="00982995">
            <w:pPr>
              <w:pStyle w:val="TableCopy"/>
            </w:pPr>
            <w:r w:rsidRPr="004B554A">
              <w:t>8.5</w:t>
            </w:r>
          </w:p>
        </w:tc>
      </w:tr>
      <w:tr w:rsidR="00982995" w14:paraId="56FF41CD" w14:textId="77777777" w:rsidTr="004E0159">
        <w:tc>
          <w:tcPr>
            <w:tcW w:w="3209" w:type="dxa"/>
          </w:tcPr>
          <w:p w14:paraId="01AFB1A7" w14:textId="459148DF" w:rsidR="00982995" w:rsidRDefault="00982995" w:rsidP="00982995">
            <w:pPr>
              <w:pStyle w:val="TableCopy"/>
            </w:pPr>
            <w:r>
              <w:t>2020-21</w:t>
            </w:r>
          </w:p>
        </w:tc>
        <w:tc>
          <w:tcPr>
            <w:tcW w:w="3209" w:type="dxa"/>
          </w:tcPr>
          <w:p w14:paraId="4C3F068B" w14:textId="20D45570" w:rsidR="00982995" w:rsidRDefault="00982995" w:rsidP="00982995">
            <w:pPr>
              <w:pStyle w:val="TableCopy"/>
            </w:pPr>
            <w:r w:rsidRPr="00BD060C">
              <w:t>14.3</w:t>
            </w:r>
          </w:p>
        </w:tc>
        <w:tc>
          <w:tcPr>
            <w:tcW w:w="3210" w:type="dxa"/>
          </w:tcPr>
          <w:p w14:paraId="28EAE927" w14:textId="25BB0672" w:rsidR="00982995" w:rsidRDefault="00982995" w:rsidP="00982995">
            <w:pPr>
              <w:pStyle w:val="TableCopy"/>
            </w:pPr>
            <w:r w:rsidRPr="004B554A">
              <w:t>12</w:t>
            </w:r>
          </w:p>
        </w:tc>
      </w:tr>
      <w:tr w:rsidR="00982995" w14:paraId="09548D13" w14:textId="77777777" w:rsidTr="004E0159">
        <w:tc>
          <w:tcPr>
            <w:tcW w:w="3209" w:type="dxa"/>
          </w:tcPr>
          <w:p w14:paraId="2CAEFB4F" w14:textId="091A3ED9" w:rsidR="00982995" w:rsidRDefault="00982995" w:rsidP="00982995">
            <w:pPr>
              <w:pStyle w:val="TableCopy"/>
            </w:pPr>
            <w:r>
              <w:t>2021-22</w:t>
            </w:r>
          </w:p>
        </w:tc>
        <w:tc>
          <w:tcPr>
            <w:tcW w:w="3209" w:type="dxa"/>
          </w:tcPr>
          <w:p w14:paraId="4FEBC649" w14:textId="0CDE7226" w:rsidR="00982995" w:rsidRDefault="00982995" w:rsidP="00982995">
            <w:pPr>
              <w:pStyle w:val="TableCopy"/>
            </w:pPr>
            <w:r w:rsidRPr="00BD060C">
              <w:t>18.2</w:t>
            </w:r>
          </w:p>
        </w:tc>
        <w:tc>
          <w:tcPr>
            <w:tcW w:w="3210" w:type="dxa"/>
          </w:tcPr>
          <w:p w14:paraId="2322CE64" w14:textId="12F2FFBC" w:rsidR="00982995" w:rsidRDefault="00982995" w:rsidP="00982995">
            <w:pPr>
              <w:pStyle w:val="TableCopy"/>
            </w:pPr>
            <w:r w:rsidRPr="004B554A">
              <w:t>12.5</w:t>
            </w:r>
          </w:p>
        </w:tc>
      </w:tr>
      <w:tr w:rsidR="00982995" w14:paraId="367BB74E" w14:textId="77777777" w:rsidTr="004E0159">
        <w:tc>
          <w:tcPr>
            <w:tcW w:w="3209" w:type="dxa"/>
          </w:tcPr>
          <w:p w14:paraId="2373A40D" w14:textId="23E6ACB2" w:rsidR="00982995" w:rsidRDefault="00982995" w:rsidP="00982995">
            <w:pPr>
              <w:pStyle w:val="TableCopy"/>
            </w:pPr>
            <w:r>
              <w:t>2022-23</w:t>
            </w:r>
          </w:p>
        </w:tc>
        <w:tc>
          <w:tcPr>
            <w:tcW w:w="3209" w:type="dxa"/>
          </w:tcPr>
          <w:p w14:paraId="26694F2E" w14:textId="4CCDC1B8" w:rsidR="00982995" w:rsidRDefault="00982995" w:rsidP="00982995">
            <w:pPr>
              <w:pStyle w:val="TableCopy"/>
            </w:pPr>
            <w:r w:rsidRPr="00BD060C">
              <w:t>19.6</w:t>
            </w:r>
          </w:p>
        </w:tc>
        <w:tc>
          <w:tcPr>
            <w:tcW w:w="3210" w:type="dxa"/>
          </w:tcPr>
          <w:p w14:paraId="310F63FD" w14:textId="0F498B3E" w:rsidR="00982995" w:rsidRDefault="00982995" w:rsidP="00982995">
            <w:pPr>
              <w:pStyle w:val="TableCopy"/>
            </w:pPr>
            <w:r w:rsidRPr="004B554A">
              <w:t>12.7</w:t>
            </w:r>
          </w:p>
        </w:tc>
      </w:tr>
      <w:tr w:rsidR="00FE0B82" w14:paraId="007FC916" w14:textId="77777777" w:rsidTr="004E0159">
        <w:tc>
          <w:tcPr>
            <w:tcW w:w="3209" w:type="dxa"/>
          </w:tcPr>
          <w:p w14:paraId="71587A1F" w14:textId="7A11C78E" w:rsidR="00FE0B82" w:rsidRDefault="00FE0B82" w:rsidP="00982995">
            <w:pPr>
              <w:pStyle w:val="TableCopy"/>
            </w:pPr>
            <w:r>
              <w:t>2023-24</w:t>
            </w:r>
          </w:p>
        </w:tc>
        <w:tc>
          <w:tcPr>
            <w:tcW w:w="3209" w:type="dxa"/>
          </w:tcPr>
          <w:p w14:paraId="6A51DCB6" w14:textId="520A9ED2" w:rsidR="00FE0B82" w:rsidRPr="00BD060C" w:rsidRDefault="00FE0B82" w:rsidP="00982995">
            <w:pPr>
              <w:pStyle w:val="TableCopy"/>
            </w:pPr>
            <w:r>
              <w:t>20.1</w:t>
            </w:r>
          </w:p>
        </w:tc>
        <w:tc>
          <w:tcPr>
            <w:tcW w:w="3210" w:type="dxa"/>
          </w:tcPr>
          <w:p w14:paraId="618D3038" w14:textId="742AEEEF" w:rsidR="00FE0B82" w:rsidRPr="004B554A" w:rsidRDefault="00FE0B82" w:rsidP="00982995">
            <w:pPr>
              <w:pStyle w:val="TableCopy"/>
            </w:pPr>
            <w:r>
              <w:t>13.2</w:t>
            </w:r>
          </w:p>
        </w:tc>
      </w:tr>
    </w:tbl>
    <w:p w14:paraId="75D54254" w14:textId="716FCF07" w:rsidR="004E0159" w:rsidRDefault="004E0159" w:rsidP="004E0159"/>
    <w:p w14:paraId="7E30DE23" w14:textId="6BB322D6" w:rsidR="00E60AF3" w:rsidRPr="00E60AF3" w:rsidRDefault="00E60AF3" w:rsidP="00E60AF3">
      <w:pPr>
        <w:rPr>
          <w:b/>
          <w:bCs/>
        </w:rPr>
      </w:pPr>
      <w:r w:rsidRPr="00E60AF3">
        <w:rPr>
          <w:b/>
          <w:bCs/>
        </w:rPr>
        <w:t>Exports volume increased over the last four years: 1</w:t>
      </w:r>
      <w:r w:rsidR="00FE0B82">
        <w:rPr>
          <w:b/>
          <w:bCs/>
        </w:rPr>
        <w:t>2</w:t>
      </w:r>
      <w:r w:rsidRPr="00E60AF3">
        <w:rPr>
          <w:b/>
          <w:bCs/>
        </w:rPr>
        <w:t>% CAGR</w:t>
      </w:r>
      <w:r w:rsidR="00FE0B82">
        <w:rPr>
          <w:b/>
          <w:bCs/>
        </w:rPr>
        <w:t>*</w:t>
      </w:r>
    </w:p>
    <w:p w14:paraId="713636E7" w14:textId="524C6679" w:rsidR="00E60AF3" w:rsidRDefault="00E60AF3" w:rsidP="00E60AF3">
      <w:pPr>
        <w:rPr>
          <w:b/>
          <w:bCs/>
        </w:rPr>
      </w:pPr>
      <w:r w:rsidRPr="00E60AF3">
        <w:rPr>
          <w:b/>
          <w:bCs/>
        </w:rPr>
        <w:t xml:space="preserve">Exports value increased over the last four years: </w:t>
      </w:r>
      <w:r w:rsidR="00FE0B82">
        <w:rPr>
          <w:b/>
          <w:bCs/>
        </w:rPr>
        <w:t>8</w:t>
      </w:r>
      <w:r w:rsidRPr="00E60AF3">
        <w:rPr>
          <w:b/>
          <w:bCs/>
        </w:rPr>
        <w:t>% CAGR</w:t>
      </w:r>
      <w:r w:rsidR="00FE0B82">
        <w:rPr>
          <w:b/>
          <w:bCs/>
        </w:rPr>
        <w:t>*</w:t>
      </w:r>
    </w:p>
    <w:p w14:paraId="3106859B" w14:textId="1746852F" w:rsidR="00FE0B82" w:rsidRDefault="00FE0B82" w:rsidP="00E60AF3">
      <w:r w:rsidRPr="00FE0B82">
        <w:t>* Compound Annual Growth Rate</w:t>
      </w:r>
    </w:p>
    <w:p w14:paraId="1A0B9A74" w14:textId="2B0A11EB" w:rsidR="00C97D22" w:rsidRPr="000623DE" w:rsidRDefault="00FE0B82" w:rsidP="00E60AF3">
      <w:pPr>
        <w:rPr>
          <w:b/>
          <w:bCs/>
        </w:rPr>
      </w:pPr>
      <w:r w:rsidRPr="000623DE">
        <w:rPr>
          <w:b/>
          <w:bCs/>
        </w:rPr>
        <w:t>In 2023-24, Victoria maintained its number one national position, boosting exports and supplying a diverse range of markets.</w:t>
      </w:r>
    </w:p>
    <w:p w14:paraId="4EA780FA" w14:textId="2096A74E" w:rsidR="00982995" w:rsidRPr="00982995" w:rsidRDefault="00982995" w:rsidP="000623DE">
      <w:pPr>
        <w:pStyle w:val="Heading3"/>
      </w:pPr>
      <w:r w:rsidRPr="00982995">
        <w:lastRenderedPageBreak/>
        <w:t>Figure 3: Australia’s food and fibre exports by state value (%)</w:t>
      </w:r>
    </w:p>
    <w:tbl>
      <w:tblPr>
        <w:tblStyle w:val="TableGrid"/>
        <w:tblW w:w="0" w:type="auto"/>
        <w:tblLook w:val="0620" w:firstRow="1" w:lastRow="0" w:firstColumn="0" w:lastColumn="0" w:noHBand="1" w:noVBand="1"/>
      </w:tblPr>
      <w:tblGrid>
        <w:gridCol w:w="4814"/>
        <w:gridCol w:w="4814"/>
      </w:tblGrid>
      <w:tr w:rsidR="00C44E32" w14:paraId="19EBD4A4" w14:textId="77777777" w:rsidTr="00C24593">
        <w:trPr>
          <w:tblHeader/>
        </w:trPr>
        <w:tc>
          <w:tcPr>
            <w:tcW w:w="4814" w:type="dxa"/>
          </w:tcPr>
          <w:p w14:paraId="1F03E7D1" w14:textId="07E38A38" w:rsidR="00C44E32" w:rsidRDefault="00C44E32" w:rsidP="00C44E32">
            <w:pPr>
              <w:pStyle w:val="TableColumnHeading"/>
            </w:pPr>
            <w:bookmarkStart w:id="4" w:name="ColumnTitles_2"/>
            <w:bookmarkEnd w:id="4"/>
            <w:r>
              <w:t>State</w:t>
            </w:r>
          </w:p>
        </w:tc>
        <w:tc>
          <w:tcPr>
            <w:tcW w:w="4814" w:type="dxa"/>
          </w:tcPr>
          <w:p w14:paraId="73E100E2" w14:textId="02D87CCC" w:rsidR="00C44E32" w:rsidRDefault="00C44E32" w:rsidP="00C44E32">
            <w:pPr>
              <w:pStyle w:val="TableColumnHeading"/>
            </w:pPr>
            <w:r>
              <w:t>Percentage</w:t>
            </w:r>
          </w:p>
        </w:tc>
      </w:tr>
      <w:tr w:rsidR="00C44E32" w14:paraId="32D7ECC0" w14:textId="77777777" w:rsidTr="00C24593">
        <w:tc>
          <w:tcPr>
            <w:tcW w:w="4814" w:type="dxa"/>
          </w:tcPr>
          <w:p w14:paraId="074958D8" w14:textId="11C8AEC2" w:rsidR="00C44E32" w:rsidRDefault="00FE0B82" w:rsidP="00C44E32">
            <w:pPr>
              <w:pStyle w:val="TableCopy"/>
            </w:pPr>
            <w:r>
              <w:t>VIC</w:t>
            </w:r>
          </w:p>
        </w:tc>
        <w:tc>
          <w:tcPr>
            <w:tcW w:w="4814" w:type="dxa"/>
          </w:tcPr>
          <w:p w14:paraId="23E211F7" w14:textId="44B1E6EE" w:rsidR="00C44E32" w:rsidRDefault="00C24593" w:rsidP="00C44E32">
            <w:pPr>
              <w:pStyle w:val="TableCopy"/>
            </w:pPr>
            <w:r w:rsidRPr="00C24593">
              <w:t>2</w:t>
            </w:r>
            <w:r w:rsidR="00FE0B82">
              <w:t>7</w:t>
            </w:r>
          </w:p>
        </w:tc>
      </w:tr>
      <w:tr w:rsidR="00FE0B82" w14:paraId="3987B6CE" w14:textId="77777777" w:rsidTr="00771154">
        <w:tc>
          <w:tcPr>
            <w:tcW w:w="4814" w:type="dxa"/>
          </w:tcPr>
          <w:p w14:paraId="6C02B35A" w14:textId="77777777" w:rsidR="00FE0B82" w:rsidRDefault="00FE0B82" w:rsidP="00771154">
            <w:pPr>
              <w:pStyle w:val="TableCopy"/>
            </w:pPr>
            <w:r>
              <w:t>QLD</w:t>
            </w:r>
          </w:p>
        </w:tc>
        <w:tc>
          <w:tcPr>
            <w:tcW w:w="4814" w:type="dxa"/>
          </w:tcPr>
          <w:p w14:paraId="3EA776DC" w14:textId="1D7865B4" w:rsidR="00FE0B82" w:rsidRDefault="00FE0B82" w:rsidP="00771154">
            <w:pPr>
              <w:pStyle w:val="TableCopy"/>
            </w:pPr>
            <w:r w:rsidRPr="00C24593">
              <w:t>1</w:t>
            </w:r>
            <w:r>
              <w:t>9</w:t>
            </w:r>
          </w:p>
        </w:tc>
      </w:tr>
      <w:tr w:rsidR="00C44E32" w14:paraId="0A58CFC1" w14:textId="77777777" w:rsidTr="00C24593">
        <w:tc>
          <w:tcPr>
            <w:tcW w:w="4814" w:type="dxa"/>
          </w:tcPr>
          <w:p w14:paraId="20A2482F" w14:textId="1D8012DE" w:rsidR="00C44E32" w:rsidRDefault="00FE0B82" w:rsidP="00C44E32">
            <w:pPr>
              <w:pStyle w:val="TableCopy"/>
            </w:pPr>
            <w:r>
              <w:t>NSW</w:t>
            </w:r>
          </w:p>
        </w:tc>
        <w:tc>
          <w:tcPr>
            <w:tcW w:w="4814" w:type="dxa"/>
          </w:tcPr>
          <w:p w14:paraId="0CB80307" w14:textId="40C15695" w:rsidR="00C44E32" w:rsidRDefault="00C24593" w:rsidP="00C44E32">
            <w:pPr>
              <w:pStyle w:val="TableCopy"/>
            </w:pPr>
            <w:r w:rsidRPr="00C24593">
              <w:t>1</w:t>
            </w:r>
            <w:r w:rsidR="00FE0B82">
              <w:t>8</w:t>
            </w:r>
          </w:p>
        </w:tc>
      </w:tr>
      <w:tr w:rsidR="00C44E32" w14:paraId="6BF048C0" w14:textId="77777777" w:rsidTr="00C24593">
        <w:tc>
          <w:tcPr>
            <w:tcW w:w="4814" w:type="dxa"/>
          </w:tcPr>
          <w:p w14:paraId="298D41FD" w14:textId="7B6D4317" w:rsidR="00C44E32" w:rsidRDefault="00FE0B82" w:rsidP="00C44E32">
            <w:pPr>
              <w:pStyle w:val="TableCopy"/>
            </w:pPr>
            <w:r>
              <w:t>WA</w:t>
            </w:r>
          </w:p>
        </w:tc>
        <w:tc>
          <w:tcPr>
            <w:tcW w:w="4814" w:type="dxa"/>
          </w:tcPr>
          <w:p w14:paraId="2B2956B6" w14:textId="42943735" w:rsidR="00C44E32" w:rsidRDefault="00FE0B82" w:rsidP="00C44E32">
            <w:pPr>
              <w:pStyle w:val="TableCopy"/>
            </w:pPr>
            <w:r>
              <w:t>18</w:t>
            </w:r>
          </w:p>
        </w:tc>
      </w:tr>
      <w:tr w:rsidR="00C44E32" w14:paraId="02DBAFF4" w14:textId="77777777" w:rsidTr="00C24593">
        <w:tc>
          <w:tcPr>
            <w:tcW w:w="4814" w:type="dxa"/>
          </w:tcPr>
          <w:p w14:paraId="7C23D646" w14:textId="7006532E" w:rsidR="00C44E32" w:rsidRDefault="00FE0B82" w:rsidP="00C44E32">
            <w:pPr>
              <w:pStyle w:val="TableCopy"/>
            </w:pPr>
            <w:r>
              <w:t>SA</w:t>
            </w:r>
          </w:p>
        </w:tc>
        <w:tc>
          <w:tcPr>
            <w:tcW w:w="4814" w:type="dxa"/>
          </w:tcPr>
          <w:p w14:paraId="05E02442" w14:textId="434FFD2D" w:rsidR="00C44E32" w:rsidRDefault="00C24593" w:rsidP="00C44E32">
            <w:pPr>
              <w:pStyle w:val="TableCopy"/>
            </w:pPr>
            <w:r w:rsidRPr="00C24593">
              <w:t>1</w:t>
            </w:r>
            <w:r w:rsidR="00FE0B82">
              <w:t>2</w:t>
            </w:r>
          </w:p>
        </w:tc>
      </w:tr>
      <w:tr w:rsidR="00FE0B82" w14:paraId="3394FED2" w14:textId="77777777" w:rsidTr="002059CA">
        <w:tc>
          <w:tcPr>
            <w:tcW w:w="4814" w:type="dxa"/>
          </w:tcPr>
          <w:p w14:paraId="2C318EFB" w14:textId="77777777" w:rsidR="00FE0B82" w:rsidRDefault="00FE0B82" w:rsidP="002059CA">
            <w:pPr>
              <w:pStyle w:val="TableCopy"/>
            </w:pPr>
            <w:r>
              <w:t>Others*</w:t>
            </w:r>
          </w:p>
        </w:tc>
        <w:tc>
          <w:tcPr>
            <w:tcW w:w="4814" w:type="dxa"/>
          </w:tcPr>
          <w:p w14:paraId="044704EF" w14:textId="1C787EBF" w:rsidR="00FE0B82" w:rsidRDefault="00FE0B82" w:rsidP="002059CA">
            <w:pPr>
              <w:pStyle w:val="TableCopy"/>
            </w:pPr>
            <w:r>
              <w:t>6</w:t>
            </w:r>
          </w:p>
        </w:tc>
      </w:tr>
      <w:tr w:rsidR="00C24593" w14:paraId="497A3954" w14:textId="77777777" w:rsidTr="00C24593">
        <w:tc>
          <w:tcPr>
            <w:tcW w:w="4814" w:type="dxa"/>
          </w:tcPr>
          <w:p w14:paraId="2F1EAB7A" w14:textId="314D42E0" w:rsidR="00C24593" w:rsidRDefault="00C24593" w:rsidP="00C44E32">
            <w:pPr>
              <w:pStyle w:val="TableCopy"/>
            </w:pPr>
            <w:r>
              <w:t>Tas</w:t>
            </w:r>
          </w:p>
        </w:tc>
        <w:tc>
          <w:tcPr>
            <w:tcW w:w="4814" w:type="dxa"/>
          </w:tcPr>
          <w:p w14:paraId="46A52B48" w14:textId="7E5CF401" w:rsidR="00C24593" w:rsidRDefault="00C24593" w:rsidP="00C44E32">
            <w:pPr>
              <w:pStyle w:val="TableCopy"/>
            </w:pPr>
            <w:r w:rsidRPr="00C24593">
              <w:t>1</w:t>
            </w:r>
          </w:p>
        </w:tc>
      </w:tr>
    </w:tbl>
    <w:p w14:paraId="2CCCF757" w14:textId="77777777" w:rsidR="00C24593" w:rsidRDefault="00C24593" w:rsidP="00C24593">
      <w:pPr>
        <w:pStyle w:val="FootnoteText"/>
        <w:spacing w:before="120" w:after="280"/>
        <w:ind w:left="227" w:hanging="227"/>
      </w:pPr>
      <w:r>
        <w:t>*</w:t>
      </w:r>
      <w:r>
        <w:tab/>
        <w:t>Others refer to ACT, NT, re</w:t>
      </w:r>
      <w:r>
        <w:noBreakHyphen/>
        <w:t>exports and exports for which no state details are released for confidentiality reasons.</w:t>
      </w:r>
    </w:p>
    <w:p w14:paraId="4A3122D1" w14:textId="080250CA" w:rsidR="00C97D22" w:rsidRDefault="00FE0B82" w:rsidP="00C44E32">
      <w:pPr>
        <w:pStyle w:val="Normalbeforebullets"/>
      </w:pPr>
      <w:r w:rsidRPr="00FE0B82">
        <w:t>Victoria is the nation’s largest exporter by value across a range of key industries.</w:t>
      </w:r>
    </w:p>
    <w:p w14:paraId="79C38BE1" w14:textId="76A9115F" w:rsidR="00C44E32" w:rsidRDefault="00C44E32" w:rsidP="00C44E32">
      <w:pPr>
        <w:pStyle w:val="Bullet"/>
      </w:pPr>
      <w:r>
        <w:t>Number 1 in Dairy</w:t>
      </w:r>
    </w:p>
    <w:p w14:paraId="61EBD39C" w14:textId="2A79E0A4" w:rsidR="00C44E32" w:rsidRDefault="00C44E32" w:rsidP="00C44E32">
      <w:pPr>
        <w:pStyle w:val="Bullet"/>
      </w:pPr>
      <w:r>
        <w:t>Number 1 in Horticulture</w:t>
      </w:r>
    </w:p>
    <w:p w14:paraId="6E07C78E" w14:textId="0FA65454" w:rsidR="00C44E32" w:rsidRDefault="00C44E32" w:rsidP="00C44E32">
      <w:pPr>
        <w:pStyle w:val="Bullet"/>
      </w:pPr>
      <w:r>
        <w:t>Number 1 in Animal Fibre</w:t>
      </w:r>
    </w:p>
    <w:p w14:paraId="3E94DA61" w14:textId="6A3C61AE" w:rsidR="00C44E32" w:rsidRDefault="00C44E32" w:rsidP="00C44E32">
      <w:pPr>
        <w:pStyle w:val="Bullet"/>
      </w:pPr>
      <w:r>
        <w:t>Number 1 in Skins and Hides</w:t>
      </w:r>
    </w:p>
    <w:p w14:paraId="297C48EC" w14:textId="7CD274B2" w:rsidR="00C44E32" w:rsidRDefault="00C44E32" w:rsidP="00C44E32">
      <w:pPr>
        <w:pStyle w:val="Bullet"/>
      </w:pPr>
      <w:r>
        <w:t>Number 2 in Meat</w:t>
      </w:r>
    </w:p>
    <w:p w14:paraId="7A13F21E" w14:textId="589651A1" w:rsidR="00C44E32" w:rsidRDefault="00C44E32" w:rsidP="00FE0B82">
      <w:pPr>
        <w:pStyle w:val="Bullet"/>
      </w:pPr>
      <w:r>
        <w:t>Number 2 in Animal Feed</w:t>
      </w:r>
    </w:p>
    <w:p w14:paraId="6DF3F542" w14:textId="27AF15D1" w:rsidR="00FE0B82" w:rsidRDefault="00FE0B82" w:rsidP="00FE0B82">
      <w:pPr>
        <w:pStyle w:val="Bullet"/>
      </w:pPr>
      <w:r>
        <w:t>Number 2 in Seafood</w:t>
      </w:r>
    </w:p>
    <w:p w14:paraId="02E4CDF8" w14:textId="122E781C" w:rsidR="00FE0B82" w:rsidRDefault="00FE0B82" w:rsidP="00FE0B82">
      <w:pPr>
        <w:pStyle w:val="Bullet"/>
      </w:pPr>
      <w:r>
        <w:t>Number 2 in Grain</w:t>
      </w:r>
    </w:p>
    <w:p w14:paraId="31B7A9A5" w14:textId="229E114B" w:rsidR="00FE0B82" w:rsidRDefault="00FE0B82" w:rsidP="00FE0B82">
      <w:pPr>
        <w:pStyle w:val="Bullet"/>
      </w:pPr>
      <w:r>
        <w:t>Number 2 in Prepared Foods</w:t>
      </w:r>
    </w:p>
    <w:p w14:paraId="5A117B20" w14:textId="15B51E9A" w:rsidR="00C97D22" w:rsidRPr="00C24593" w:rsidRDefault="00C24593" w:rsidP="00C24593">
      <w:pPr>
        <w:pStyle w:val="Heading1"/>
      </w:pPr>
      <w:bookmarkStart w:id="5" w:name="_Toc194395230"/>
      <w:r w:rsidRPr="00C24593">
        <w:lastRenderedPageBreak/>
        <w:t>Victorian</w:t>
      </w:r>
      <w:r w:rsidR="00997919" w:rsidRPr="00C24593">
        <w:t xml:space="preserve"> </w:t>
      </w:r>
      <w:r w:rsidR="007D5F5D" w:rsidRPr="00C24593">
        <w:t>exports</w:t>
      </w:r>
      <w:r w:rsidR="00997919" w:rsidRPr="00C24593">
        <w:t xml:space="preserve"> </w:t>
      </w:r>
      <w:r w:rsidR="007D5F5D" w:rsidRPr="00C24593">
        <w:t>by</w:t>
      </w:r>
      <w:r w:rsidR="00997919" w:rsidRPr="00C24593">
        <w:t xml:space="preserve"> </w:t>
      </w:r>
      <w:r w:rsidR="007D5F5D" w:rsidRPr="00C24593">
        <w:t>industry</w:t>
      </w:r>
      <w:bookmarkEnd w:id="5"/>
    </w:p>
    <w:p w14:paraId="6BAD543D" w14:textId="51AFE5B7" w:rsidR="00C97D22" w:rsidRDefault="000B540E" w:rsidP="00C24593">
      <w:r w:rsidRPr="000B540E">
        <w:t>Victoria is globally renowned for its premium-quality food and fibre exports, backed by sustainable practices, rigorous safety standards, and a trusted reputation for integrity and freshness.</w:t>
      </w:r>
    </w:p>
    <w:p w14:paraId="5F94AD62" w14:textId="515E848D" w:rsidR="00C24593" w:rsidRPr="00C24593" w:rsidRDefault="00C24593" w:rsidP="000623DE">
      <w:pPr>
        <w:pStyle w:val="Heading3"/>
      </w:pPr>
      <w:r w:rsidRPr="00C24593">
        <w:t>Figure 4: Top six Victorian exports</w:t>
      </w:r>
    </w:p>
    <w:tbl>
      <w:tblPr>
        <w:tblStyle w:val="TableGrid"/>
        <w:tblW w:w="9634" w:type="dxa"/>
        <w:tblLayout w:type="fixed"/>
        <w:tblLook w:val="0620" w:firstRow="1" w:lastRow="0" w:firstColumn="0" w:lastColumn="0" w:noHBand="1" w:noVBand="1"/>
      </w:tblPr>
      <w:tblGrid>
        <w:gridCol w:w="2268"/>
        <w:gridCol w:w="1227"/>
        <w:gridCol w:w="1228"/>
        <w:gridCol w:w="1228"/>
        <w:gridCol w:w="1227"/>
        <w:gridCol w:w="1228"/>
        <w:gridCol w:w="1228"/>
      </w:tblGrid>
      <w:tr w:rsidR="000B4CE5" w:rsidRPr="000B4CE5" w14:paraId="5ACB2D4D" w14:textId="77777777" w:rsidTr="000B4CE5">
        <w:trPr>
          <w:cantSplit/>
        </w:trPr>
        <w:tc>
          <w:tcPr>
            <w:tcW w:w="2268" w:type="dxa"/>
          </w:tcPr>
          <w:p w14:paraId="348D4B03" w14:textId="5BFFF998" w:rsidR="000B4CE5" w:rsidRPr="000623DE" w:rsidRDefault="000623DE" w:rsidP="000623DE">
            <w:pPr>
              <w:pStyle w:val="TableColumnHeading"/>
            </w:pPr>
            <w:bookmarkStart w:id="6" w:name="ColumnTitles_3"/>
            <w:bookmarkEnd w:id="6"/>
            <w:r>
              <w:t>Product</w:t>
            </w:r>
          </w:p>
        </w:tc>
        <w:tc>
          <w:tcPr>
            <w:tcW w:w="1227" w:type="dxa"/>
          </w:tcPr>
          <w:p w14:paraId="2B83894F" w14:textId="2A7AC7D6" w:rsidR="000B4CE5" w:rsidRPr="000B4CE5" w:rsidRDefault="000B4CE5" w:rsidP="003941B5">
            <w:pPr>
              <w:pStyle w:val="TableColumnHeading"/>
              <w:jc w:val="right"/>
              <w:rPr>
                <w:sz w:val="20"/>
                <w:szCs w:val="32"/>
              </w:rPr>
            </w:pPr>
            <w:r w:rsidRPr="000B4CE5">
              <w:rPr>
                <w:sz w:val="20"/>
                <w:szCs w:val="32"/>
              </w:rPr>
              <w:t>Value (A$</w:t>
            </w:r>
            <w:r>
              <w:rPr>
                <w:sz w:val="20"/>
                <w:szCs w:val="32"/>
              </w:rPr>
              <w:t> </w:t>
            </w:r>
            <w:r w:rsidRPr="000B4CE5">
              <w:rPr>
                <w:sz w:val="20"/>
                <w:szCs w:val="32"/>
              </w:rPr>
              <w:t>million) 202</w:t>
            </w:r>
            <w:r w:rsidR="000B540E">
              <w:rPr>
                <w:sz w:val="20"/>
                <w:szCs w:val="32"/>
              </w:rPr>
              <w:t>2</w:t>
            </w:r>
            <w:r w:rsidRPr="000B4CE5">
              <w:rPr>
                <w:sz w:val="20"/>
                <w:szCs w:val="32"/>
              </w:rPr>
              <w:t>-2</w:t>
            </w:r>
            <w:r w:rsidR="000B540E">
              <w:rPr>
                <w:sz w:val="20"/>
                <w:szCs w:val="32"/>
              </w:rPr>
              <w:t>3</w:t>
            </w:r>
          </w:p>
        </w:tc>
        <w:tc>
          <w:tcPr>
            <w:tcW w:w="1228" w:type="dxa"/>
          </w:tcPr>
          <w:p w14:paraId="70375FA8" w14:textId="55F39034" w:rsidR="000B4CE5" w:rsidRPr="000B4CE5" w:rsidRDefault="000B4CE5" w:rsidP="003941B5">
            <w:pPr>
              <w:pStyle w:val="TableColumnHeading"/>
              <w:jc w:val="right"/>
              <w:rPr>
                <w:sz w:val="20"/>
                <w:szCs w:val="32"/>
              </w:rPr>
            </w:pPr>
            <w:r w:rsidRPr="000B4CE5">
              <w:rPr>
                <w:sz w:val="20"/>
                <w:szCs w:val="32"/>
              </w:rPr>
              <w:t>Value (A$</w:t>
            </w:r>
            <w:r>
              <w:rPr>
                <w:sz w:val="20"/>
                <w:szCs w:val="32"/>
              </w:rPr>
              <w:t> </w:t>
            </w:r>
            <w:r w:rsidRPr="000B4CE5">
              <w:rPr>
                <w:sz w:val="20"/>
                <w:szCs w:val="32"/>
              </w:rPr>
              <w:t>million) 202</w:t>
            </w:r>
            <w:r w:rsidR="000B540E">
              <w:rPr>
                <w:sz w:val="20"/>
                <w:szCs w:val="32"/>
              </w:rPr>
              <w:t>3</w:t>
            </w:r>
            <w:r w:rsidRPr="000B4CE5">
              <w:rPr>
                <w:sz w:val="20"/>
                <w:szCs w:val="32"/>
              </w:rPr>
              <w:t>-23</w:t>
            </w:r>
          </w:p>
        </w:tc>
        <w:tc>
          <w:tcPr>
            <w:tcW w:w="1228" w:type="dxa"/>
          </w:tcPr>
          <w:p w14:paraId="175DA692" w14:textId="00A5A990" w:rsidR="000B4CE5" w:rsidRPr="000B4CE5" w:rsidRDefault="000B4CE5" w:rsidP="003941B5">
            <w:pPr>
              <w:pStyle w:val="TableColumnHeading"/>
              <w:jc w:val="right"/>
              <w:rPr>
                <w:sz w:val="20"/>
                <w:szCs w:val="32"/>
              </w:rPr>
            </w:pPr>
            <w:r w:rsidRPr="000B4CE5">
              <w:rPr>
                <w:sz w:val="20"/>
                <w:szCs w:val="32"/>
              </w:rPr>
              <w:t>Value (A$</w:t>
            </w:r>
            <w:r>
              <w:rPr>
                <w:sz w:val="20"/>
                <w:szCs w:val="32"/>
              </w:rPr>
              <w:t> </w:t>
            </w:r>
            <w:r w:rsidRPr="000B4CE5">
              <w:rPr>
                <w:sz w:val="20"/>
                <w:szCs w:val="32"/>
              </w:rPr>
              <w:t>million) % change</w:t>
            </w:r>
          </w:p>
        </w:tc>
        <w:tc>
          <w:tcPr>
            <w:tcW w:w="1227" w:type="dxa"/>
          </w:tcPr>
          <w:p w14:paraId="7ECBF04C" w14:textId="17E10D66" w:rsidR="000B4CE5" w:rsidRPr="000B4CE5" w:rsidRDefault="000B4CE5" w:rsidP="003941B5">
            <w:pPr>
              <w:pStyle w:val="TableColumnHeading"/>
              <w:jc w:val="right"/>
              <w:rPr>
                <w:sz w:val="20"/>
                <w:szCs w:val="32"/>
              </w:rPr>
            </w:pPr>
            <w:r w:rsidRPr="000B4CE5">
              <w:rPr>
                <w:sz w:val="20"/>
                <w:szCs w:val="32"/>
              </w:rPr>
              <w:t>Volume (‘000 tonnes) 2021-22</w:t>
            </w:r>
          </w:p>
        </w:tc>
        <w:tc>
          <w:tcPr>
            <w:tcW w:w="1228" w:type="dxa"/>
          </w:tcPr>
          <w:p w14:paraId="70CE9BD4" w14:textId="59490611" w:rsidR="000B4CE5" w:rsidRPr="000B4CE5" w:rsidRDefault="000B4CE5" w:rsidP="003941B5">
            <w:pPr>
              <w:pStyle w:val="TableColumnHeading"/>
              <w:jc w:val="right"/>
              <w:rPr>
                <w:sz w:val="20"/>
                <w:szCs w:val="32"/>
              </w:rPr>
            </w:pPr>
            <w:r w:rsidRPr="000B4CE5">
              <w:rPr>
                <w:sz w:val="20"/>
                <w:szCs w:val="32"/>
              </w:rPr>
              <w:t>Volume (‘000 tonnes) 2022-23</w:t>
            </w:r>
          </w:p>
        </w:tc>
        <w:tc>
          <w:tcPr>
            <w:tcW w:w="1228" w:type="dxa"/>
          </w:tcPr>
          <w:p w14:paraId="413CF68C" w14:textId="7F8FE732" w:rsidR="000B4CE5" w:rsidRPr="000B4CE5" w:rsidRDefault="000B4CE5" w:rsidP="003941B5">
            <w:pPr>
              <w:pStyle w:val="TableColumnHeading"/>
              <w:jc w:val="right"/>
              <w:rPr>
                <w:sz w:val="20"/>
                <w:szCs w:val="32"/>
              </w:rPr>
            </w:pPr>
            <w:r w:rsidRPr="000B4CE5">
              <w:rPr>
                <w:sz w:val="20"/>
                <w:szCs w:val="32"/>
              </w:rPr>
              <w:t>Volume (‘000 tonnes) %</w:t>
            </w:r>
            <w:r>
              <w:rPr>
                <w:sz w:val="20"/>
                <w:szCs w:val="32"/>
              </w:rPr>
              <w:t> </w:t>
            </w:r>
            <w:r w:rsidRPr="000B4CE5">
              <w:rPr>
                <w:sz w:val="20"/>
                <w:szCs w:val="32"/>
              </w:rPr>
              <w:t>change</w:t>
            </w:r>
          </w:p>
        </w:tc>
      </w:tr>
      <w:tr w:rsidR="000B540E" w:rsidRPr="000B4CE5" w14:paraId="0605BEF7" w14:textId="77777777" w:rsidTr="000B4CE5">
        <w:trPr>
          <w:cantSplit/>
        </w:trPr>
        <w:tc>
          <w:tcPr>
            <w:tcW w:w="2268" w:type="dxa"/>
          </w:tcPr>
          <w:p w14:paraId="3F95D803" w14:textId="14069988" w:rsidR="000B540E" w:rsidRPr="000B4CE5" w:rsidRDefault="000B540E" w:rsidP="000B540E">
            <w:pPr>
              <w:pStyle w:val="TableCopy"/>
              <w:rPr>
                <w:lang w:eastAsia="en-AU"/>
              </w:rPr>
            </w:pPr>
            <w:r w:rsidRPr="00DA0C53">
              <w:t>Meat</w:t>
            </w:r>
          </w:p>
        </w:tc>
        <w:tc>
          <w:tcPr>
            <w:tcW w:w="1227" w:type="dxa"/>
          </w:tcPr>
          <w:p w14:paraId="728CBA49" w14:textId="1E2016D8" w:rsidR="000B540E" w:rsidRPr="000B4CE5" w:rsidRDefault="000B540E" w:rsidP="000B540E">
            <w:pPr>
              <w:pStyle w:val="TableCopy"/>
              <w:jc w:val="right"/>
              <w:rPr>
                <w:lang w:eastAsia="en-AU"/>
              </w:rPr>
            </w:pPr>
            <w:r w:rsidRPr="00DA0C53">
              <w:t xml:space="preserve">$4,471 </w:t>
            </w:r>
          </w:p>
        </w:tc>
        <w:tc>
          <w:tcPr>
            <w:tcW w:w="1228" w:type="dxa"/>
          </w:tcPr>
          <w:p w14:paraId="1BD38280" w14:textId="709619C4" w:rsidR="000B540E" w:rsidRPr="000B4CE5" w:rsidRDefault="000B540E" w:rsidP="000B540E">
            <w:pPr>
              <w:pStyle w:val="TableCopy"/>
              <w:jc w:val="right"/>
              <w:rPr>
                <w:lang w:eastAsia="en-AU"/>
              </w:rPr>
            </w:pPr>
            <w:r w:rsidRPr="00DA0C53">
              <w:t xml:space="preserve">$5,738 </w:t>
            </w:r>
          </w:p>
        </w:tc>
        <w:tc>
          <w:tcPr>
            <w:tcW w:w="1228" w:type="dxa"/>
          </w:tcPr>
          <w:p w14:paraId="309C8775" w14:textId="5FDFD932" w:rsidR="000B540E" w:rsidRPr="000B4CE5" w:rsidRDefault="000B540E" w:rsidP="000B540E">
            <w:pPr>
              <w:pStyle w:val="TableCopy"/>
              <w:jc w:val="right"/>
              <w:rPr>
                <w:lang w:eastAsia="en-AU"/>
              </w:rPr>
            </w:pPr>
            <w:r>
              <w:t>+</w:t>
            </w:r>
            <w:r w:rsidRPr="00DA0C53">
              <w:t>28%</w:t>
            </w:r>
          </w:p>
        </w:tc>
        <w:tc>
          <w:tcPr>
            <w:tcW w:w="1227" w:type="dxa"/>
          </w:tcPr>
          <w:p w14:paraId="0005609C" w14:textId="03A27612" w:rsidR="000B540E" w:rsidRPr="000B4CE5" w:rsidRDefault="000B540E" w:rsidP="000B540E">
            <w:pPr>
              <w:pStyle w:val="TableCopy"/>
              <w:jc w:val="right"/>
              <w:rPr>
                <w:lang w:eastAsia="en-AU"/>
              </w:rPr>
            </w:pPr>
            <w:r w:rsidRPr="00DA0C53">
              <w:t xml:space="preserve"> 590 </w:t>
            </w:r>
          </w:p>
        </w:tc>
        <w:tc>
          <w:tcPr>
            <w:tcW w:w="1228" w:type="dxa"/>
          </w:tcPr>
          <w:p w14:paraId="6957F0A0" w14:textId="0DB587CB" w:rsidR="000B540E" w:rsidRPr="000B4CE5" w:rsidRDefault="000B540E" w:rsidP="000B540E">
            <w:pPr>
              <w:pStyle w:val="TableCopy"/>
              <w:jc w:val="right"/>
              <w:rPr>
                <w:lang w:eastAsia="en-AU"/>
              </w:rPr>
            </w:pPr>
            <w:r w:rsidRPr="00DA0C53">
              <w:t xml:space="preserve"> 824 </w:t>
            </w:r>
          </w:p>
        </w:tc>
        <w:tc>
          <w:tcPr>
            <w:tcW w:w="1228" w:type="dxa"/>
          </w:tcPr>
          <w:p w14:paraId="228FE9B6" w14:textId="29A07781" w:rsidR="000B540E" w:rsidRPr="000B4CE5" w:rsidRDefault="000B540E" w:rsidP="000B540E">
            <w:pPr>
              <w:pStyle w:val="TableCopy"/>
              <w:jc w:val="right"/>
              <w:rPr>
                <w:lang w:eastAsia="en-AU"/>
              </w:rPr>
            </w:pPr>
            <w:r>
              <w:t>+</w:t>
            </w:r>
            <w:r w:rsidRPr="00DA0C53">
              <w:t>40%</w:t>
            </w:r>
          </w:p>
        </w:tc>
      </w:tr>
      <w:tr w:rsidR="000B540E" w:rsidRPr="000B4CE5" w14:paraId="2361D1D6" w14:textId="77777777" w:rsidTr="000B4CE5">
        <w:trPr>
          <w:cantSplit/>
        </w:trPr>
        <w:tc>
          <w:tcPr>
            <w:tcW w:w="2268" w:type="dxa"/>
          </w:tcPr>
          <w:p w14:paraId="257BC706" w14:textId="4A3A59FA" w:rsidR="000B540E" w:rsidRPr="000B4CE5" w:rsidRDefault="000B540E" w:rsidP="000B540E">
            <w:pPr>
              <w:pStyle w:val="TableCopy"/>
              <w:rPr>
                <w:lang w:eastAsia="en-AU"/>
              </w:rPr>
            </w:pPr>
            <w:r w:rsidRPr="00DA0C53">
              <w:t>Grain</w:t>
            </w:r>
          </w:p>
        </w:tc>
        <w:tc>
          <w:tcPr>
            <w:tcW w:w="1227" w:type="dxa"/>
          </w:tcPr>
          <w:p w14:paraId="188EFAFD" w14:textId="3650BBE3" w:rsidR="000B540E" w:rsidRPr="000B4CE5" w:rsidRDefault="000B540E" w:rsidP="000B540E">
            <w:pPr>
              <w:pStyle w:val="TableCopy"/>
              <w:jc w:val="right"/>
              <w:rPr>
                <w:lang w:eastAsia="en-AU"/>
              </w:rPr>
            </w:pPr>
            <w:r w:rsidRPr="00DA0C53">
              <w:t xml:space="preserve">$5,572 </w:t>
            </w:r>
          </w:p>
        </w:tc>
        <w:tc>
          <w:tcPr>
            <w:tcW w:w="1228" w:type="dxa"/>
          </w:tcPr>
          <w:p w14:paraId="403F6C2A" w14:textId="337F66C7" w:rsidR="000B540E" w:rsidRPr="000B4CE5" w:rsidRDefault="000B540E" w:rsidP="000B540E">
            <w:pPr>
              <w:pStyle w:val="TableCopy"/>
              <w:jc w:val="right"/>
              <w:rPr>
                <w:lang w:eastAsia="en-AU"/>
              </w:rPr>
            </w:pPr>
            <w:r w:rsidRPr="00DA0C53">
              <w:t xml:space="preserve">$4,947 </w:t>
            </w:r>
          </w:p>
        </w:tc>
        <w:tc>
          <w:tcPr>
            <w:tcW w:w="1228" w:type="dxa"/>
          </w:tcPr>
          <w:p w14:paraId="20E84F4F" w14:textId="6513ABAB" w:rsidR="000B540E" w:rsidRPr="000B4CE5" w:rsidRDefault="000B540E" w:rsidP="000B540E">
            <w:pPr>
              <w:pStyle w:val="TableCopy"/>
              <w:jc w:val="right"/>
              <w:rPr>
                <w:lang w:eastAsia="en-AU"/>
              </w:rPr>
            </w:pPr>
            <w:r w:rsidRPr="00DA0C53">
              <w:t>-11%</w:t>
            </w:r>
          </w:p>
        </w:tc>
        <w:tc>
          <w:tcPr>
            <w:tcW w:w="1227" w:type="dxa"/>
          </w:tcPr>
          <w:p w14:paraId="0B3747D1" w14:textId="2A7D85BB" w:rsidR="000B540E" w:rsidRPr="000B4CE5" w:rsidRDefault="000B540E" w:rsidP="000B540E">
            <w:pPr>
              <w:pStyle w:val="TableCopy"/>
              <w:jc w:val="right"/>
              <w:rPr>
                <w:lang w:eastAsia="en-AU"/>
              </w:rPr>
            </w:pPr>
            <w:r w:rsidRPr="00DA0C53">
              <w:t xml:space="preserve"> 8,669 </w:t>
            </w:r>
          </w:p>
        </w:tc>
        <w:tc>
          <w:tcPr>
            <w:tcW w:w="1228" w:type="dxa"/>
          </w:tcPr>
          <w:p w14:paraId="62CAE6A7" w14:textId="4B5D9ECD" w:rsidR="000B540E" w:rsidRPr="000B4CE5" w:rsidRDefault="000B540E" w:rsidP="000B540E">
            <w:pPr>
              <w:pStyle w:val="TableCopy"/>
              <w:jc w:val="right"/>
              <w:rPr>
                <w:lang w:eastAsia="en-AU"/>
              </w:rPr>
            </w:pPr>
            <w:r w:rsidRPr="00DA0C53">
              <w:t xml:space="preserve"> 8,793 </w:t>
            </w:r>
          </w:p>
        </w:tc>
        <w:tc>
          <w:tcPr>
            <w:tcW w:w="1228" w:type="dxa"/>
          </w:tcPr>
          <w:p w14:paraId="12781246" w14:textId="0E8BF0C5" w:rsidR="000B540E" w:rsidRPr="000B4CE5" w:rsidRDefault="000B540E" w:rsidP="000B540E">
            <w:pPr>
              <w:pStyle w:val="TableCopy"/>
              <w:jc w:val="right"/>
              <w:rPr>
                <w:lang w:eastAsia="en-AU"/>
              </w:rPr>
            </w:pPr>
            <w:r>
              <w:t>+</w:t>
            </w:r>
            <w:r w:rsidRPr="00DA0C53">
              <w:t>1%</w:t>
            </w:r>
          </w:p>
        </w:tc>
      </w:tr>
      <w:tr w:rsidR="000B540E" w:rsidRPr="000B4CE5" w14:paraId="1C533CCC" w14:textId="77777777" w:rsidTr="000B4CE5">
        <w:trPr>
          <w:cantSplit/>
        </w:trPr>
        <w:tc>
          <w:tcPr>
            <w:tcW w:w="2268" w:type="dxa"/>
          </w:tcPr>
          <w:p w14:paraId="7ABBC060" w14:textId="034DC1C2" w:rsidR="000B540E" w:rsidRPr="000B4CE5" w:rsidRDefault="000B540E" w:rsidP="000B540E">
            <w:pPr>
              <w:pStyle w:val="TableCopy"/>
              <w:rPr>
                <w:lang w:eastAsia="en-AU"/>
              </w:rPr>
            </w:pPr>
            <w:r w:rsidRPr="00DA0C53">
              <w:t>Dairy</w:t>
            </w:r>
          </w:p>
        </w:tc>
        <w:tc>
          <w:tcPr>
            <w:tcW w:w="1227" w:type="dxa"/>
          </w:tcPr>
          <w:p w14:paraId="0FD02794" w14:textId="295C70E1" w:rsidR="000B540E" w:rsidRPr="000B4CE5" w:rsidRDefault="000B540E" w:rsidP="000B540E">
            <w:pPr>
              <w:pStyle w:val="TableCopy"/>
              <w:jc w:val="right"/>
              <w:rPr>
                <w:lang w:eastAsia="en-AU"/>
              </w:rPr>
            </w:pPr>
            <w:r w:rsidRPr="00DA0C53">
              <w:t xml:space="preserve">$2,451 </w:t>
            </w:r>
          </w:p>
        </w:tc>
        <w:tc>
          <w:tcPr>
            <w:tcW w:w="1228" w:type="dxa"/>
          </w:tcPr>
          <w:p w14:paraId="3F8B0041" w14:textId="2AEEF26D" w:rsidR="000B540E" w:rsidRPr="000B4CE5" w:rsidRDefault="000B540E" w:rsidP="000B540E">
            <w:pPr>
              <w:pStyle w:val="TableCopy"/>
              <w:jc w:val="right"/>
              <w:rPr>
                <w:lang w:eastAsia="en-AU"/>
              </w:rPr>
            </w:pPr>
            <w:r w:rsidRPr="00DA0C53">
              <w:t xml:space="preserve">$2,499 </w:t>
            </w:r>
          </w:p>
        </w:tc>
        <w:tc>
          <w:tcPr>
            <w:tcW w:w="1228" w:type="dxa"/>
          </w:tcPr>
          <w:p w14:paraId="4E4AC10C" w14:textId="299C2B95" w:rsidR="000B540E" w:rsidRPr="000B4CE5" w:rsidRDefault="000B540E" w:rsidP="000B540E">
            <w:pPr>
              <w:pStyle w:val="TableCopy"/>
              <w:jc w:val="right"/>
              <w:rPr>
                <w:lang w:eastAsia="en-AU"/>
              </w:rPr>
            </w:pPr>
            <w:r>
              <w:t>+</w:t>
            </w:r>
            <w:r w:rsidRPr="00DA0C53">
              <w:t>2%</w:t>
            </w:r>
          </w:p>
        </w:tc>
        <w:tc>
          <w:tcPr>
            <w:tcW w:w="1227" w:type="dxa"/>
          </w:tcPr>
          <w:p w14:paraId="24DCC85F" w14:textId="0217ED01" w:rsidR="000B540E" w:rsidRPr="000B4CE5" w:rsidRDefault="000B540E" w:rsidP="000B540E">
            <w:pPr>
              <w:pStyle w:val="TableCopy"/>
              <w:jc w:val="right"/>
              <w:rPr>
                <w:lang w:eastAsia="en-AU"/>
              </w:rPr>
            </w:pPr>
            <w:r w:rsidRPr="00DA0C53">
              <w:t xml:space="preserve"> 513 </w:t>
            </w:r>
          </w:p>
        </w:tc>
        <w:tc>
          <w:tcPr>
            <w:tcW w:w="1228" w:type="dxa"/>
          </w:tcPr>
          <w:p w14:paraId="44FFA447" w14:textId="792ECF82" w:rsidR="000B540E" w:rsidRPr="000B4CE5" w:rsidRDefault="000B540E" w:rsidP="000B540E">
            <w:pPr>
              <w:pStyle w:val="TableCopy"/>
              <w:jc w:val="right"/>
              <w:rPr>
                <w:lang w:eastAsia="en-AU"/>
              </w:rPr>
            </w:pPr>
            <w:r w:rsidRPr="00DA0C53">
              <w:t xml:space="preserve"> 540 </w:t>
            </w:r>
          </w:p>
        </w:tc>
        <w:tc>
          <w:tcPr>
            <w:tcW w:w="1228" w:type="dxa"/>
          </w:tcPr>
          <w:p w14:paraId="31978197" w14:textId="3832C3BD" w:rsidR="000B540E" w:rsidRPr="000B4CE5" w:rsidRDefault="000B540E" w:rsidP="000B540E">
            <w:pPr>
              <w:pStyle w:val="TableCopy"/>
              <w:jc w:val="right"/>
              <w:rPr>
                <w:lang w:eastAsia="en-AU"/>
              </w:rPr>
            </w:pPr>
            <w:r>
              <w:t>+</w:t>
            </w:r>
            <w:r w:rsidRPr="00DA0C53">
              <w:t>5%</w:t>
            </w:r>
          </w:p>
        </w:tc>
      </w:tr>
      <w:tr w:rsidR="000B540E" w:rsidRPr="000B4CE5" w14:paraId="1489BE8F" w14:textId="77777777" w:rsidTr="000B4CE5">
        <w:trPr>
          <w:cantSplit/>
        </w:trPr>
        <w:tc>
          <w:tcPr>
            <w:tcW w:w="2268" w:type="dxa"/>
          </w:tcPr>
          <w:p w14:paraId="405027C4" w14:textId="7D3CE219" w:rsidR="000B540E" w:rsidRPr="000B4CE5" w:rsidRDefault="000B540E" w:rsidP="000B540E">
            <w:pPr>
              <w:pStyle w:val="TableCopy"/>
              <w:rPr>
                <w:lang w:eastAsia="en-AU"/>
              </w:rPr>
            </w:pPr>
            <w:r w:rsidRPr="00DA0C53">
              <w:t>Animal fibre</w:t>
            </w:r>
          </w:p>
        </w:tc>
        <w:tc>
          <w:tcPr>
            <w:tcW w:w="1227" w:type="dxa"/>
          </w:tcPr>
          <w:p w14:paraId="5E1252E2" w14:textId="5003D04D" w:rsidR="000B540E" w:rsidRPr="000B4CE5" w:rsidRDefault="000B540E" w:rsidP="000B540E">
            <w:pPr>
              <w:pStyle w:val="TableCopy"/>
              <w:jc w:val="right"/>
              <w:rPr>
                <w:lang w:eastAsia="en-AU"/>
              </w:rPr>
            </w:pPr>
            <w:r w:rsidRPr="00DA0C53">
              <w:t xml:space="preserve">$2,339 </w:t>
            </w:r>
          </w:p>
        </w:tc>
        <w:tc>
          <w:tcPr>
            <w:tcW w:w="1228" w:type="dxa"/>
          </w:tcPr>
          <w:p w14:paraId="0002894A" w14:textId="65C3DEAC" w:rsidR="000B540E" w:rsidRPr="000B4CE5" w:rsidRDefault="000B540E" w:rsidP="000B540E">
            <w:pPr>
              <w:pStyle w:val="TableCopy"/>
              <w:jc w:val="right"/>
              <w:rPr>
                <w:lang w:eastAsia="en-AU"/>
              </w:rPr>
            </w:pPr>
            <w:r w:rsidRPr="00DA0C53">
              <w:t xml:space="preserve">$2,086 </w:t>
            </w:r>
          </w:p>
        </w:tc>
        <w:tc>
          <w:tcPr>
            <w:tcW w:w="1228" w:type="dxa"/>
          </w:tcPr>
          <w:p w14:paraId="107F0963" w14:textId="59AFF761" w:rsidR="000B540E" w:rsidRPr="000B4CE5" w:rsidRDefault="000B540E" w:rsidP="000B540E">
            <w:pPr>
              <w:pStyle w:val="TableCopy"/>
              <w:jc w:val="right"/>
              <w:rPr>
                <w:lang w:eastAsia="en-AU"/>
              </w:rPr>
            </w:pPr>
            <w:r w:rsidRPr="00DA0C53">
              <w:t>-11%</w:t>
            </w:r>
          </w:p>
        </w:tc>
        <w:tc>
          <w:tcPr>
            <w:tcW w:w="1227" w:type="dxa"/>
          </w:tcPr>
          <w:p w14:paraId="7497CF0A" w14:textId="2629A98C" w:rsidR="000B540E" w:rsidRPr="000B4CE5" w:rsidRDefault="000B540E" w:rsidP="000B540E">
            <w:pPr>
              <w:pStyle w:val="TableCopy"/>
              <w:jc w:val="right"/>
              <w:rPr>
                <w:lang w:eastAsia="en-AU"/>
              </w:rPr>
            </w:pPr>
            <w:r w:rsidRPr="00DA0C53">
              <w:t xml:space="preserve"> 550 </w:t>
            </w:r>
          </w:p>
        </w:tc>
        <w:tc>
          <w:tcPr>
            <w:tcW w:w="1228" w:type="dxa"/>
          </w:tcPr>
          <w:p w14:paraId="7EEE95AF" w14:textId="47456929" w:rsidR="000B540E" w:rsidRPr="000B4CE5" w:rsidRDefault="000B540E" w:rsidP="000B540E">
            <w:pPr>
              <w:pStyle w:val="TableCopy"/>
              <w:jc w:val="right"/>
              <w:rPr>
                <w:lang w:eastAsia="en-AU"/>
              </w:rPr>
            </w:pPr>
            <w:r w:rsidRPr="00DA0C53">
              <w:t xml:space="preserve"> 637 </w:t>
            </w:r>
          </w:p>
        </w:tc>
        <w:tc>
          <w:tcPr>
            <w:tcW w:w="1228" w:type="dxa"/>
          </w:tcPr>
          <w:p w14:paraId="43F7CD3F" w14:textId="6740B37E" w:rsidR="000B540E" w:rsidRPr="000B4CE5" w:rsidRDefault="000B540E" w:rsidP="000B540E">
            <w:pPr>
              <w:pStyle w:val="TableCopy"/>
              <w:jc w:val="right"/>
              <w:rPr>
                <w:lang w:eastAsia="en-AU"/>
              </w:rPr>
            </w:pPr>
            <w:r>
              <w:t>+</w:t>
            </w:r>
            <w:r w:rsidRPr="00DA0C53">
              <w:t>16%</w:t>
            </w:r>
          </w:p>
        </w:tc>
      </w:tr>
      <w:tr w:rsidR="000B540E" w:rsidRPr="000B4CE5" w14:paraId="298CE272" w14:textId="77777777" w:rsidTr="000B4CE5">
        <w:trPr>
          <w:cantSplit/>
        </w:trPr>
        <w:tc>
          <w:tcPr>
            <w:tcW w:w="2268" w:type="dxa"/>
          </w:tcPr>
          <w:p w14:paraId="0360312B" w14:textId="6E52E90E" w:rsidR="000B540E" w:rsidRPr="000B4CE5" w:rsidRDefault="000B540E" w:rsidP="000B540E">
            <w:pPr>
              <w:pStyle w:val="TableCopy"/>
              <w:rPr>
                <w:lang w:eastAsia="en-AU"/>
              </w:rPr>
            </w:pPr>
            <w:r w:rsidRPr="00DA0C53">
              <w:t>Horticulture</w:t>
            </w:r>
          </w:p>
        </w:tc>
        <w:tc>
          <w:tcPr>
            <w:tcW w:w="1227" w:type="dxa"/>
          </w:tcPr>
          <w:p w14:paraId="1C4B0176" w14:textId="552C3F76" w:rsidR="000B540E" w:rsidRPr="000B4CE5" w:rsidRDefault="000B540E" w:rsidP="000B540E">
            <w:pPr>
              <w:pStyle w:val="TableCopy"/>
              <w:jc w:val="right"/>
              <w:rPr>
                <w:lang w:eastAsia="en-AU"/>
              </w:rPr>
            </w:pPr>
            <w:r w:rsidRPr="00DA0C53">
              <w:t xml:space="preserve">$1,581 </w:t>
            </w:r>
          </w:p>
        </w:tc>
        <w:tc>
          <w:tcPr>
            <w:tcW w:w="1228" w:type="dxa"/>
          </w:tcPr>
          <w:p w14:paraId="0483C03F" w14:textId="07D55A42" w:rsidR="000B540E" w:rsidRPr="000B4CE5" w:rsidRDefault="000B540E" w:rsidP="000B540E">
            <w:pPr>
              <w:pStyle w:val="TableCopy"/>
              <w:jc w:val="right"/>
              <w:rPr>
                <w:lang w:eastAsia="en-AU"/>
              </w:rPr>
            </w:pPr>
            <w:r w:rsidRPr="00DA0C53">
              <w:t xml:space="preserve">$1,467 </w:t>
            </w:r>
          </w:p>
        </w:tc>
        <w:tc>
          <w:tcPr>
            <w:tcW w:w="1228" w:type="dxa"/>
          </w:tcPr>
          <w:p w14:paraId="4B7EB7A8" w14:textId="1D92EEBA" w:rsidR="000B540E" w:rsidRPr="000B4CE5" w:rsidRDefault="000B540E" w:rsidP="000B540E">
            <w:pPr>
              <w:pStyle w:val="TableCopy"/>
              <w:jc w:val="right"/>
              <w:rPr>
                <w:lang w:eastAsia="en-AU"/>
              </w:rPr>
            </w:pPr>
            <w:r w:rsidRPr="00DA0C53">
              <w:t>-7%</w:t>
            </w:r>
          </w:p>
        </w:tc>
        <w:tc>
          <w:tcPr>
            <w:tcW w:w="1227" w:type="dxa"/>
          </w:tcPr>
          <w:p w14:paraId="57587AC0" w14:textId="4631BAAE" w:rsidR="000B540E" w:rsidRPr="000B4CE5" w:rsidRDefault="000B540E" w:rsidP="000B540E">
            <w:pPr>
              <w:pStyle w:val="TableCopy"/>
              <w:jc w:val="right"/>
              <w:rPr>
                <w:lang w:eastAsia="en-AU"/>
              </w:rPr>
            </w:pPr>
            <w:r w:rsidRPr="00DA0C53">
              <w:t xml:space="preserve"> 425 </w:t>
            </w:r>
          </w:p>
        </w:tc>
        <w:tc>
          <w:tcPr>
            <w:tcW w:w="1228" w:type="dxa"/>
          </w:tcPr>
          <w:p w14:paraId="786A05F7" w14:textId="5B758819" w:rsidR="000B540E" w:rsidRPr="000B4CE5" w:rsidRDefault="000B540E" w:rsidP="000B540E">
            <w:pPr>
              <w:pStyle w:val="TableCopy"/>
              <w:jc w:val="right"/>
              <w:rPr>
                <w:lang w:eastAsia="en-AU"/>
              </w:rPr>
            </w:pPr>
            <w:r w:rsidRPr="00DA0C53">
              <w:t xml:space="preserve"> 393 </w:t>
            </w:r>
          </w:p>
        </w:tc>
        <w:tc>
          <w:tcPr>
            <w:tcW w:w="1228" w:type="dxa"/>
          </w:tcPr>
          <w:p w14:paraId="75D939D7" w14:textId="736BAFEC" w:rsidR="000B540E" w:rsidRPr="000B4CE5" w:rsidRDefault="000B540E" w:rsidP="000B540E">
            <w:pPr>
              <w:pStyle w:val="TableCopy"/>
              <w:jc w:val="right"/>
              <w:rPr>
                <w:lang w:eastAsia="en-AU"/>
              </w:rPr>
            </w:pPr>
            <w:r w:rsidRPr="00DA0C53">
              <w:t>-8%</w:t>
            </w:r>
          </w:p>
        </w:tc>
      </w:tr>
      <w:tr w:rsidR="000B540E" w:rsidRPr="000B4CE5" w14:paraId="203CD7C4" w14:textId="77777777" w:rsidTr="000B4CE5">
        <w:trPr>
          <w:cantSplit/>
        </w:trPr>
        <w:tc>
          <w:tcPr>
            <w:tcW w:w="2268" w:type="dxa"/>
          </w:tcPr>
          <w:p w14:paraId="1CD7F447" w14:textId="56F75F79" w:rsidR="000B540E" w:rsidRPr="000B4CE5" w:rsidRDefault="000B540E" w:rsidP="000B540E">
            <w:pPr>
              <w:pStyle w:val="TableCopy"/>
              <w:rPr>
                <w:lang w:eastAsia="en-AU"/>
              </w:rPr>
            </w:pPr>
            <w:r w:rsidRPr="00DA0C53">
              <w:t>Prepared foods</w:t>
            </w:r>
          </w:p>
        </w:tc>
        <w:tc>
          <w:tcPr>
            <w:tcW w:w="1227" w:type="dxa"/>
          </w:tcPr>
          <w:p w14:paraId="23C2F880" w14:textId="5A167DC1" w:rsidR="000B540E" w:rsidRPr="000B4CE5" w:rsidRDefault="000B540E" w:rsidP="000B540E">
            <w:pPr>
              <w:pStyle w:val="TableCopy"/>
              <w:jc w:val="right"/>
              <w:rPr>
                <w:lang w:eastAsia="en-AU"/>
              </w:rPr>
            </w:pPr>
            <w:r w:rsidRPr="00DA0C53">
              <w:t xml:space="preserve">$1,324 </w:t>
            </w:r>
          </w:p>
        </w:tc>
        <w:tc>
          <w:tcPr>
            <w:tcW w:w="1228" w:type="dxa"/>
          </w:tcPr>
          <w:p w14:paraId="09C3FC87" w14:textId="458D1850" w:rsidR="000B540E" w:rsidRPr="000B4CE5" w:rsidRDefault="000B540E" w:rsidP="000B540E">
            <w:pPr>
              <w:pStyle w:val="TableCopy"/>
              <w:jc w:val="right"/>
              <w:rPr>
                <w:lang w:eastAsia="en-AU"/>
              </w:rPr>
            </w:pPr>
            <w:r w:rsidRPr="00DA0C53">
              <w:t xml:space="preserve">$1,319 </w:t>
            </w:r>
          </w:p>
        </w:tc>
        <w:tc>
          <w:tcPr>
            <w:tcW w:w="1228" w:type="dxa"/>
          </w:tcPr>
          <w:p w14:paraId="39217472" w14:textId="5167C65D" w:rsidR="000B540E" w:rsidRPr="000B4CE5" w:rsidRDefault="000B540E" w:rsidP="000B540E">
            <w:pPr>
              <w:pStyle w:val="TableCopy"/>
              <w:jc w:val="right"/>
              <w:rPr>
                <w:lang w:eastAsia="en-AU"/>
              </w:rPr>
            </w:pPr>
            <w:r w:rsidRPr="00DA0C53">
              <w:t>&lt;0.5%</w:t>
            </w:r>
          </w:p>
        </w:tc>
        <w:tc>
          <w:tcPr>
            <w:tcW w:w="1227" w:type="dxa"/>
          </w:tcPr>
          <w:p w14:paraId="537D1460" w14:textId="33019CE5" w:rsidR="000B540E" w:rsidRPr="000B4CE5" w:rsidRDefault="000B540E" w:rsidP="000B540E">
            <w:pPr>
              <w:pStyle w:val="TableCopy"/>
              <w:jc w:val="right"/>
              <w:rPr>
                <w:lang w:eastAsia="en-AU"/>
              </w:rPr>
            </w:pPr>
            <w:r w:rsidRPr="00DA0C53">
              <w:t xml:space="preserve"> 273 </w:t>
            </w:r>
          </w:p>
        </w:tc>
        <w:tc>
          <w:tcPr>
            <w:tcW w:w="1228" w:type="dxa"/>
          </w:tcPr>
          <w:p w14:paraId="00839459" w14:textId="1D10536D" w:rsidR="000B540E" w:rsidRPr="000B4CE5" w:rsidRDefault="000B540E" w:rsidP="000B540E">
            <w:pPr>
              <w:pStyle w:val="TableCopy"/>
              <w:jc w:val="right"/>
              <w:rPr>
                <w:lang w:eastAsia="en-AU"/>
              </w:rPr>
            </w:pPr>
            <w:r w:rsidRPr="00DA0C53">
              <w:t xml:space="preserve"> 268 </w:t>
            </w:r>
          </w:p>
        </w:tc>
        <w:tc>
          <w:tcPr>
            <w:tcW w:w="1228" w:type="dxa"/>
          </w:tcPr>
          <w:p w14:paraId="4AB516E9" w14:textId="0F6921D2" w:rsidR="000B540E" w:rsidRPr="000B4CE5" w:rsidRDefault="000B540E" w:rsidP="000B540E">
            <w:pPr>
              <w:pStyle w:val="TableCopy"/>
              <w:jc w:val="right"/>
              <w:rPr>
                <w:lang w:eastAsia="en-AU"/>
              </w:rPr>
            </w:pPr>
            <w:r w:rsidRPr="00DA0C53">
              <w:t>-2%</w:t>
            </w:r>
          </w:p>
        </w:tc>
      </w:tr>
    </w:tbl>
    <w:p w14:paraId="7144A88B" w14:textId="2E67F146" w:rsidR="00C24593" w:rsidRDefault="00C24593" w:rsidP="00C24593"/>
    <w:p w14:paraId="60D75FE9" w14:textId="77777777" w:rsidR="000B540E" w:rsidRDefault="000B540E" w:rsidP="000B540E">
      <w:r>
        <w:t xml:space="preserve">The 28% rise in the value of meat exports for 2023-24 was responsible for the increase in Victoria’s total export value, covering declines in four of the top five industries. </w:t>
      </w:r>
    </w:p>
    <w:p w14:paraId="649FC83E" w14:textId="418752CD" w:rsidR="003941B5" w:rsidRDefault="000B540E" w:rsidP="000B540E">
      <w:r>
        <w:t>The value of meat exports was driven by a substantial increase in volume exported from Victoria, increasing by 40% from the previous year.</w:t>
      </w:r>
    </w:p>
    <w:p w14:paraId="73858B4A" w14:textId="71616847" w:rsidR="00C97D22" w:rsidRDefault="007D5F5D" w:rsidP="003941B5">
      <w:r w:rsidRPr="003941B5">
        <w:t>Victoria</w:t>
      </w:r>
      <w:r w:rsidR="00997919" w:rsidRPr="003941B5">
        <w:t xml:space="preserve"> </w:t>
      </w:r>
      <w:r w:rsidRPr="003941B5">
        <w:t>exports</w:t>
      </w:r>
      <w:r w:rsidR="00997919" w:rsidRPr="003941B5">
        <w:t xml:space="preserve"> </w:t>
      </w:r>
      <w:r w:rsidRPr="003941B5">
        <w:t>its</w:t>
      </w:r>
      <w:r w:rsidR="00997919" w:rsidRPr="003941B5">
        <w:t xml:space="preserve"> </w:t>
      </w:r>
      <w:r w:rsidRPr="003941B5">
        <w:t>food</w:t>
      </w:r>
      <w:r w:rsidR="00997919" w:rsidRPr="003941B5">
        <w:t xml:space="preserve"> </w:t>
      </w:r>
      <w:r w:rsidRPr="003941B5">
        <w:t>and</w:t>
      </w:r>
      <w:r w:rsidR="00997919" w:rsidRPr="003941B5">
        <w:t xml:space="preserve"> </w:t>
      </w:r>
      <w:r w:rsidRPr="003941B5">
        <w:t>fibre</w:t>
      </w:r>
      <w:r w:rsidR="00997919" w:rsidRPr="003941B5">
        <w:t xml:space="preserve"> </w:t>
      </w:r>
      <w:r w:rsidRPr="003941B5">
        <w:t>products</w:t>
      </w:r>
      <w:r w:rsidR="00997919" w:rsidRPr="003941B5">
        <w:t xml:space="preserve"> </w:t>
      </w:r>
      <w:r w:rsidRPr="003941B5">
        <w:t>across</w:t>
      </w:r>
      <w:r w:rsidR="00997919" w:rsidRPr="003941B5">
        <w:t xml:space="preserve"> </w:t>
      </w:r>
      <w:r w:rsidRPr="003941B5">
        <w:t>the</w:t>
      </w:r>
      <w:r w:rsidR="00997919" w:rsidRPr="003941B5">
        <w:t xml:space="preserve"> </w:t>
      </w:r>
      <w:r w:rsidRPr="003941B5">
        <w:t>world.</w:t>
      </w:r>
    </w:p>
    <w:p w14:paraId="40EA61CE" w14:textId="5B609102" w:rsidR="003941B5" w:rsidRPr="000623DE" w:rsidRDefault="003941B5" w:rsidP="000623DE">
      <w:pPr>
        <w:pStyle w:val="Heading3"/>
      </w:pPr>
      <w:r w:rsidRPr="000623DE">
        <w:t xml:space="preserve">Figure 5: Top markets for select Victorian food and fibre products </w:t>
      </w:r>
      <w:r w:rsidR="00452DCC" w:rsidRPr="000623DE">
        <w:t>2023</w:t>
      </w:r>
      <w:r w:rsidR="000623DE" w:rsidRPr="000623DE">
        <w:t>-</w:t>
      </w:r>
      <w:r w:rsidR="00452DCC" w:rsidRPr="000623DE">
        <w:t>24</w:t>
      </w:r>
    </w:p>
    <w:tbl>
      <w:tblPr>
        <w:tblStyle w:val="TableGrid"/>
        <w:tblW w:w="0" w:type="auto"/>
        <w:tblLook w:val="04A0" w:firstRow="1" w:lastRow="0" w:firstColumn="1" w:lastColumn="0" w:noHBand="0" w:noVBand="1"/>
      </w:tblPr>
      <w:tblGrid>
        <w:gridCol w:w="3681"/>
        <w:gridCol w:w="4111"/>
      </w:tblGrid>
      <w:tr w:rsidR="003941B5" w14:paraId="328B7A54" w14:textId="77777777" w:rsidTr="00295009">
        <w:trPr>
          <w:cantSplit/>
          <w:tblHeader/>
        </w:trPr>
        <w:tc>
          <w:tcPr>
            <w:tcW w:w="3681" w:type="dxa"/>
          </w:tcPr>
          <w:p w14:paraId="59082994" w14:textId="17976977" w:rsidR="003941B5" w:rsidRDefault="003941B5" w:rsidP="003941B5">
            <w:pPr>
              <w:pStyle w:val="TableColumnHeading"/>
            </w:pPr>
            <w:bookmarkStart w:id="7" w:name="ColumnTitles_4"/>
            <w:bookmarkEnd w:id="7"/>
            <w:r>
              <w:t>Country</w:t>
            </w:r>
          </w:p>
        </w:tc>
        <w:tc>
          <w:tcPr>
            <w:tcW w:w="4111" w:type="dxa"/>
          </w:tcPr>
          <w:p w14:paraId="2930070E" w14:textId="120F5917" w:rsidR="003941B5" w:rsidRDefault="003941B5" w:rsidP="003941B5">
            <w:pPr>
              <w:pStyle w:val="TableColumnHeading"/>
            </w:pPr>
            <w:r>
              <w:t>Products</w:t>
            </w:r>
          </w:p>
        </w:tc>
      </w:tr>
      <w:tr w:rsidR="003941B5" w14:paraId="154FCF80" w14:textId="77777777" w:rsidTr="00295009">
        <w:trPr>
          <w:cantSplit/>
        </w:trPr>
        <w:tc>
          <w:tcPr>
            <w:tcW w:w="3681" w:type="dxa"/>
          </w:tcPr>
          <w:p w14:paraId="2BE0C4FB" w14:textId="41DBAFE8" w:rsidR="003941B5" w:rsidRDefault="003941B5" w:rsidP="003941B5">
            <w:pPr>
              <w:pStyle w:val="TableCopy"/>
            </w:pPr>
            <w:r>
              <w:t>United States</w:t>
            </w:r>
          </w:p>
        </w:tc>
        <w:tc>
          <w:tcPr>
            <w:tcW w:w="4111" w:type="dxa"/>
          </w:tcPr>
          <w:p w14:paraId="2BF82907" w14:textId="77777777" w:rsidR="001D7D28" w:rsidRDefault="001D7D28" w:rsidP="001D7D28">
            <w:pPr>
              <w:pStyle w:val="TableBullet"/>
            </w:pPr>
            <w:r>
              <w:t>Beef: $906m</w:t>
            </w:r>
          </w:p>
          <w:p w14:paraId="68F18A34" w14:textId="6A4AC10B" w:rsidR="003941B5" w:rsidRDefault="001D7D28" w:rsidP="001D7D28">
            <w:pPr>
              <w:pStyle w:val="TableBullet"/>
            </w:pPr>
            <w:r>
              <w:t>Lamb: $488m</w:t>
            </w:r>
          </w:p>
        </w:tc>
      </w:tr>
      <w:tr w:rsidR="003941B5" w14:paraId="15B83295" w14:textId="77777777" w:rsidTr="00295009">
        <w:trPr>
          <w:cantSplit/>
        </w:trPr>
        <w:tc>
          <w:tcPr>
            <w:tcW w:w="3681" w:type="dxa"/>
          </w:tcPr>
          <w:p w14:paraId="63CD3889" w14:textId="2DDC6D2F" w:rsidR="003941B5" w:rsidRDefault="00FE071C" w:rsidP="00FE071C">
            <w:pPr>
              <w:pStyle w:val="TableCopy"/>
            </w:pPr>
            <w:r>
              <w:t>India</w:t>
            </w:r>
          </w:p>
        </w:tc>
        <w:tc>
          <w:tcPr>
            <w:tcW w:w="4111" w:type="dxa"/>
          </w:tcPr>
          <w:p w14:paraId="1661F4D8" w14:textId="77777777" w:rsidR="001D7D28" w:rsidRDefault="001D7D28" w:rsidP="001D7D28">
            <w:pPr>
              <w:pStyle w:val="TableBullet"/>
            </w:pPr>
            <w:r>
              <w:t>Pulses: $341m</w:t>
            </w:r>
          </w:p>
          <w:p w14:paraId="52FED82E" w14:textId="46FACFF2" w:rsidR="003941B5" w:rsidRDefault="001D7D28" w:rsidP="001D7D28">
            <w:pPr>
              <w:pStyle w:val="TableBullet"/>
            </w:pPr>
            <w:r>
              <w:t>Almonds: $113m</w:t>
            </w:r>
          </w:p>
        </w:tc>
      </w:tr>
      <w:tr w:rsidR="003941B5" w14:paraId="10CED99C" w14:textId="77777777" w:rsidTr="00295009">
        <w:trPr>
          <w:cantSplit/>
        </w:trPr>
        <w:tc>
          <w:tcPr>
            <w:tcW w:w="3681" w:type="dxa"/>
          </w:tcPr>
          <w:p w14:paraId="567937BF" w14:textId="5CD5BF65" w:rsidR="003941B5" w:rsidRDefault="00FE071C" w:rsidP="00FE071C">
            <w:pPr>
              <w:pStyle w:val="TableCopy"/>
            </w:pPr>
            <w:r>
              <w:lastRenderedPageBreak/>
              <w:t>China</w:t>
            </w:r>
          </w:p>
        </w:tc>
        <w:tc>
          <w:tcPr>
            <w:tcW w:w="4111" w:type="dxa"/>
          </w:tcPr>
          <w:p w14:paraId="04BA12A8" w14:textId="77777777" w:rsidR="001558E5" w:rsidRDefault="001558E5" w:rsidP="001558E5">
            <w:pPr>
              <w:pStyle w:val="TableBullet"/>
            </w:pPr>
            <w:r>
              <w:t>Barley: $439m</w:t>
            </w:r>
          </w:p>
          <w:p w14:paraId="716A761E" w14:textId="77777777" w:rsidR="001558E5" w:rsidRDefault="001558E5" w:rsidP="001558E5">
            <w:pPr>
              <w:pStyle w:val="TableBullet"/>
            </w:pPr>
            <w:r>
              <w:t>Wool: $1.1b</w:t>
            </w:r>
          </w:p>
          <w:p w14:paraId="035C8E61" w14:textId="1C425ADB" w:rsidR="00FE071C" w:rsidRDefault="001558E5" w:rsidP="001558E5">
            <w:pPr>
              <w:pStyle w:val="TableBullet"/>
            </w:pPr>
            <w:r>
              <w:t>Almonds: $212m</w:t>
            </w:r>
          </w:p>
        </w:tc>
      </w:tr>
      <w:tr w:rsidR="003941B5" w14:paraId="2F1823D5" w14:textId="77777777" w:rsidTr="00295009">
        <w:trPr>
          <w:cantSplit/>
        </w:trPr>
        <w:tc>
          <w:tcPr>
            <w:tcW w:w="3681" w:type="dxa"/>
          </w:tcPr>
          <w:p w14:paraId="6A7EFC41" w14:textId="4D8FE671" w:rsidR="003941B5" w:rsidRDefault="00FE071C" w:rsidP="00FE071C">
            <w:pPr>
              <w:pStyle w:val="TableCopy"/>
            </w:pPr>
            <w:r>
              <w:t>Japan</w:t>
            </w:r>
          </w:p>
        </w:tc>
        <w:tc>
          <w:tcPr>
            <w:tcW w:w="4111" w:type="dxa"/>
          </w:tcPr>
          <w:p w14:paraId="0896C8E9" w14:textId="77777777" w:rsidR="001558E5" w:rsidRDefault="001558E5" w:rsidP="001558E5">
            <w:pPr>
              <w:pStyle w:val="TableBullet"/>
            </w:pPr>
            <w:r>
              <w:t>Canola: $455m</w:t>
            </w:r>
          </w:p>
          <w:p w14:paraId="1BA63650" w14:textId="77777777" w:rsidR="001558E5" w:rsidRDefault="001558E5" w:rsidP="001558E5">
            <w:pPr>
              <w:pStyle w:val="TableBullet"/>
            </w:pPr>
            <w:r>
              <w:t>Beef: $350m</w:t>
            </w:r>
          </w:p>
          <w:p w14:paraId="24A02780" w14:textId="527E6038" w:rsidR="00FE071C" w:rsidRDefault="001558E5" w:rsidP="001558E5">
            <w:pPr>
              <w:pStyle w:val="TableBullet"/>
            </w:pPr>
            <w:r>
              <w:t>Cheese: $340m</w:t>
            </w:r>
          </w:p>
        </w:tc>
      </w:tr>
      <w:tr w:rsidR="00FE071C" w14:paraId="552F0772" w14:textId="77777777" w:rsidTr="00295009">
        <w:trPr>
          <w:cantSplit/>
        </w:trPr>
        <w:tc>
          <w:tcPr>
            <w:tcW w:w="3681" w:type="dxa"/>
          </w:tcPr>
          <w:p w14:paraId="6B9751AC" w14:textId="4E4E8CE0" w:rsidR="00FE071C" w:rsidRDefault="00FE071C" w:rsidP="00FE071C">
            <w:pPr>
              <w:pStyle w:val="TableCopy"/>
            </w:pPr>
            <w:r>
              <w:t>New Zealand</w:t>
            </w:r>
          </w:p>
        </w:tc>
        <w:tc>
          <w:tcPr>
            <w:tcW w:w="4111" w:type="dxa"/>
          </w:tcPr>
          <w:p w14:paraId="1769AC4C" w14:textId="77777777" w:rsidR="00EA4D37" w:rsidRDefault="00EA4D37" w:rsidP="00EA4D37">
            <w:pPr>
              <w:pStyle w:val="TableBullet"/>
            </w:pPr>
            <w:r>
              <w:t>Forestry products: $130m</w:t>
            </w:r>
          </w:p>
          <w:p w14:paraId="272518A4" w14:textId="4C03939C" w:rsidR="00FE071C" w:rsidRDefault="00EA4D37" w:rsidP="00EA4D37">
            <w:pPr>
              <w:pStyle w:val="TableBullet"/>
            </w:pPr>
            <w:r>
              <w:t>Confectionery: $96m</w:t>
            </w:r>
          </w:p>
        </w:tc>
      </w:tr>
      <w:tr w:rsidR="00FE071C" w14:paraId="299093B8" w14:textId="77777777" w:rsidTr="00295009">
        <w:trPr>
          <w:cantSplit/>
        </w:trPr>
        <w:tc>
          <w:tcPr>
            <w:tcW w:w="3681" w:type="dxa"/>
          </w:tcPr>
          <w:p w14:paraId="270BB264" w14:textId="492BC968" w:rsidR="00FE071C" w:rsidRDefault="00FE071C" w:rsidP="00FE071C">
            <w:pPr>
              <w:pStyle w:val="TableCopy"/>
            </w:pPr>
            <w:r>
              <w:t>Singapore</w:t>
            </w:r>
          </w:p>
        </w:tc>
        <w:tc>
          <w:tcPr>
            <w:tcW w:w="4111" w:type="dxa"/>
          </w:tcPr>
          <w:p w14:paraId="06C75EE8" w14:textId="04E5E0C5" w:rsidR="00FE071C" w:rsidRPr="00EA4D37" w:rsidRDefault="00EA4D37" w:rsidP="00EA4D37">
            <w:pPr>
              <w:pStyle w:val="TableBullet"/>
            </w:pPr>
            <w:r w:rsidRPr="00EA4D37">
              <w:t>Tallow: $465m</w:t>
            </w:r>
          </w:p>
        </w:tc>
      </w:tr>
      <w:tr w:rsidR="00EA4D37" w14:paraId="32DF2B2F" w14:textId="77777777" w:rsidTr="00295009">
        <w:trPr>
          <w:cantSplit/>
        </w:trPr>
        <w:tc>
          <w:tcPr>
            <w:tcW w:w="3681" w:type="dxa"/>
          </w:tcPr>
          <w:p w14:paraId="4E17C0EA" w14:textId="343CC342" w:rsidR="00EA4D37" w:rsidRDefault="00EA4D37" w:rsidP="00FE071C">
            <w:pPr>
              <w:pStyle w:val="TableCopy"/>
            </w:pPr>
            <w:r w:rsidRPr="00EA4D37">
              <w:t>United Kingdom</w:t>
            </w:r>
          </w:p>
        </w:tc>
        <w:tc>
          <w:tcPr>
            <w:tcW w:w="4111" w:type="dxa"/>
          </w:tcPr>
          <w:p w14:paraId="0050B292" w14:textId="045C2F11" w:rsidR="00EA4D37" w:rsidRPr="00EA4D37" w:rsidRDefault="00EA4D37" w:rsidP="00EA4D37">
            <w:pPr>
              <w:pStyle w:val="TableBullet"/>
            </w:pPr>
            <w:r w:rsidRPr="00EA4D37">
              <w:t>Wine: $24m</w:t>
            </w:r>
          </w:p>
        </w:tc>
      </w:tr>
      <w:tr w:rsidR="00EA4D37" w14:paraId="6BD67E46" w14:textId="77777777" w:rsidTr="00295009">
        <w:trPr>
          <w:cantSplit/>
        </w:trPr>
        <w:tc>
          <w:tcPr>
            <w:tcW w:w="3681" w:type="dxa"/>
          </w:tcPr>
          <w:p w14:paraId="236BA709" w14:textId="67D3DE4B" w:rsidR="00EA4D37" w:rsidRDefault="00EA4D37" w:rsidP="00FE071C">
            <w:pPr>
              <w:pStyle w:val="TableCopy"/>
            </w:pPr>
            <w:r w:rsidRPr="00EA4D37">
              <w:t>Indonesia</w:t>
            </w:r>
          </w:p>
        </w:tc>
        <w:tc>
          <w:tcPr>
            <w:tcW w:w="4111" w:type="dxa"/>
          </w:tcPr>
          <w:p w14:paraId="59996601" w14:textId="77777777" w:rsidR="00EA4D37" w:rsidRDefault="00EA4D37" w:rsidP="00EA4D37">
            <w:pPr>
              <w:pStyle w:val="TableBullet"/>
            </w:pPr>
            <w:r>
              <w:t>Wheat: $257m</w:t>
            </w:r>
          </w:p>
          <w:p w14:paraId="6CEB2C19" w14:textId="77777777" w:rsidR="00EA4D37" w:rsidRDefault="00EA4D37" w:rsidP="00EA4D37">
            <w:pPr>
              <w:pStyle w:val="TableBullet"/>
            </w:pPr>
            <w:r>
              <w:t>Powdered milk: $153m</w:t>
            </w:r>
          </w:p>
          <w:p w14:paraId="73F3D244" w14:textId="15079EF7" w:rsidR="00EA4D37" w:rsidRPr="00EA4D37" w:rsidRDefault="00EA4D37" w:rsidP="00EA4D37">
            <w:pPr>
              <w:pStyle w:val="TableBullet"/>
            </w:pPr>
            <w:r>
              <w:t>Beef: $199m</w:t>
            </w:r>
          </w:p>
        </w:tc>
      </w:tr>
      <w:tr w:rsidR="00EA4D37" w14:paraId="6429F085" w14:textId="77777777" w:rsidTr="00295009">
        <w:trPr>
          <w:cantSplit/>
        </w:trPr>
        <w:tc>
          <w:tcPr>
            <w:tcW w:w="3681" w:type="dxa"/>
          </w:tcPr>
          <w:p w14:paraId="4307DB20" w14:textId="7A6670D1" w:rsidR="00EA4D37" w:rsidRDefault="00EA4D37" w:rsidP="00FE071C">
            <w:pPr>
              <w:pStyle w:val="TableCopy"/>
            </w:pPr>
            <w:r w:rsidRPr="00EA4D37">
              <w:t xml:space="preserve">South Korea </w:t>
            </w:r>
          </w:p>
        </w:tc>
        <w:tc>
          <w:tcPr>
            <w:tcW w:w="4111" w:type="dxa"/>
          </w:tcPr>
          <w:p w14:paraId="2BDB7B26" w14:textId="77777777" w:rsidR="00EA4D37" w:rsidRDefault="00EA4D37" w:rsidP="00EA4D37">
            <w:pPr>
              <w:pStyle w:val="TableBullet"/>
            </w:pPr>
            <w:r>
              <w:t>Beef: $244m</w:t>
            </w:r>
          </w:p>
          <w:p w14:paraId="1F6E43C0" w14:textId="1E102212" w:rsidR="00EA4D37" w:rsidRPr="00EA4D37" w:rsidRDefault="00EA4D37" w:rsidP="00EA4D37">
            <w:pPr>
              <w:pStyle w:val="TableBullet"/>
            </w:pPr>
            <w:r>
              <w:t>Canola: $104m</w:t>
            </w:r>
          </w:p>
        </w:tc>
      </w:tr>
    </w:tbl>
    <w:p w14:paraId="587A39D4" w14:textId="349622D7" w:rsidR="003941B5" w:rsidRDefault="003941B5" w:rsidP="003941B5"/>
    <w:p w14:paraId="6BAF1767" w14:textId="7722B9AE" w:rsidR="00FE071C" w:rsidRPr="00FE071C" w:rsidRDefault="00EA4D37" w:rsidP="00FE071C">
      <w:pPr>
        <w:rPr>
          <w:lang w:val="en-GB" w:eastAsia="en-AU"/>
        </w:rPr>
      </w:pPr>
      <w:r w:rsidRPr="00EA4D37">
        <w:rPr>
          <w:lang w:val="en-GB" w:eastAsia="en-AU"/>
        </w:rPr>
        <w:t>Cutting edge agritech and food processing capabilities enhance productivity which contributes to Victoria’s food and fibre export performance.</w:t>
      </w:r>
    </w:p>
    <w:p w14:paraId="7EC362BA" w14:textId="301D0C1C" w:rsidR="00FE071C" w:rsidRPr="000623DE" w:rsidRDefault="00FE071C" w:rsidP="000623DE">
      <w:pPr>
        <w:pStyle w:val="Heading3"/>
      </w:pPr>
      <w:r w:rsidRPr="000623DE">
        <w:t>Figure 6: Victoria’s market share of key food and fibre exports by value</w:t>
      </w:r>
    </w:p>
    <w:p w14:paraId="65666D67" w14:textId="5A3DE3C6" w:rsidR="00C00555" w:rsidRPr="000623DE" w:rsidRDefault="00D24C38" w:rsidP="000623DE">
      <w:pPr>
        <w:pStyle w:val="Heading4"/>
      </w:pPr>
      <w:r w:rsidRPr="000623DE">
        <w:t>Prepared Foods</w:t>
      </w:r>
    </w:p>
    <w:tbl>
      <w:tblPr>
        <w:tblStyle w:val="TableGrid"/>
        <w:tblW w:w="0" w:type="auto"/>
        <w:tblLook w:val="0620" w:firstRow="1" w:lastRow="0" w:firstColumn="0" w:lastColumn="0" w:noHBand="1" w:noVBand="1"/>
      </w:tblPr>
      <w:tblGrid>
        <w:gridCol w:w="3681"/>
        <w:gridCol w:w="1701"/>
      </w:tblGrid>
      <w:tr w:rsidR="00FE071C" w14:paraId="3CE05ED5" w14:textId="77777777" w:rsidTr="00295009">
        <w:trPr>
          <w:tblHeader/>
        </w:trPr>
        <w:tc>
          <w:tcPr>
            <w:tcW w:w="3681" w:type="dxa"/>
          </w:tcPr>
          <w:p w14:paraId="5294C9D3" w14:textId="77777777" w:rsidR="00FE071C" w:rsidRDefault="00FE071C" w:rsidP="00FF57A5">
            <w:pPr>
              <w:pStyle w:val="TableColumnHeading"/>
            </w:pPr>
            <w:bookmarkStart w:id="8" w:name="ColumnTitles_5"/>
            <w:bookmarkEnd w:id="8"/>
            <w:r>
              <w:t>State</w:t>
            </w:r>
          </w:p>
        </w:tc>
        <w:tc>
          <w:tcPr>
            <w:tcW w:w="1701" w:type="dxa"/>
          </w:tcPr>
          <w:p w14:paraId="310F8EA7" w14:textId="77777777" w:rsidR="00FE071C" w:rsidRDefault="00FE071C" w:rsidP="00FF57A5">
            <w:pPr>
              <w:pStyle w:val="TableColumnHeading"/>
            </w:pPr>
            <w:r>
              <w:t>Percentage</w:t>
            </w:r>
          </w:p>
        </w:tc>
      </w:tr>
      <w:tr w:rsidR="00FE071C" w14:paraId="16181C11" w14:textId="77777777" w:rsidTr="00295009">
        <w:tc>
          <w:tcPr>
            <w:tcW w:w="3681" w:type="dxa"/>
          </w:tcPr>
          <w:p w14:paraId="06A2D3C5" w14:textId="77777777" w:rsidR="00FE071C" w:rsidRDefault="00FE071C" w:rsidP="00FF57A5">
            <w:pPr>
              <w:pStyle w:val="TableCopy"/>
            </w:pPr>
            <w:r>
              <w:t>Vic</w:t>
            </w:r>
          </w:p>
        </w:tc>
        <w:tc>
          <w:tcPr>
            <w:tcW w:w="1701" w:type="dxa"/>
          </w:tcPr>
          <w:p w14:paraId="2FA2DD7F" w14:textId="10DC84D6" w:rsidR="00FE071C" w:rsidRDefault="00D24C38" w:rsidP="00FF57A5">
            <w:pPr>
              <w:pStyle w:val="TableCopy"/>
            </w:pPr>
            <w:r>
              <w:t>34</w:t>
            </w:r>
          </w:p>
        </w:tc>
      </w:tr>
      <w:tr w:rsidR="00FE071C" w14:paraId="39F50A22" w14:textId="77777777" w:rsidTr="00295009">
        <w:tc>
          <w:tcPr>
            <w:tcW w:w="3681" w:type="dxa"/>
          </w:tcPr>
          <w:p w14:paraId="35F9843B" w14:textId="77777777" w:rsidR="00FE071C" w:rsidRDefault="00FE071C" w:rsidP="00FF57A5">
            <w:pPr>
              <w:pStyle w:val="TableCopy"/>
            </w:pPr>
            <w:r>
              <w:t>NSW</w:t>
            </w:r>
          </w:p>
        </w:tc>
        <w:tc>
          <w:tcPr>
            <w:tcW w:w="1701" w:type="dxa"/>
          </w:tcPr>
          <w:p w14:paraId="40528CEC" w14:textId="53EC8647" w:rsidR="00FE071C" w:rsidRDefault="00D24C38" w:rsidP="00FF57A5">
            <w:pPr>
              <w:pStyle w:val="TableCopy"/>
            </w:pPr>
            <w:r>
              <w:t>39</w:t>
            </w:r>
          </w:p>
        </w:tc>
      </w:tr>
      <w:tr w:rsidR="00FE071C" w14:paraId="55DAFBEC" w14:textId="77777777" w:rsidTr="00295009">
        <w:tc>
          <w:tcPr>
            <w:tcW w:w="3681" w:type="dxa"/>
          </w:tcPr>
          <w:p w14:paraId="0892905F" w14:textId="77777777" w:rsidR="00FE071C" w:rsidRDefault="00FE071C" w:rsidP="00FF57A5">
            <w:pPr>
              <w:pStyle w:val="TableCopy"/>
            </w:pPr>
            <w:r>
              <w:t>Qld</w:t>
            </w:r>
          </w:p>
        </w:tc>
        <w:tc>
          <w:tcPr>
            <w:tcW w:w="1701" w:type="dxa"/>
          </w:tcPr>
          <w:p w14:paraId="79B95411" w14:textId="33E82C9B" w:rsidR="00FE071C" w:rsidRDefault="00C00555" w:rsidP="00FF57A5">
            <w:pPr>
              <w:pStyle w:val="TableCopy"/>
            </w:pPr>
            <w:r>
              <w:t>1</w:t>
            </w:r>
            <w:r w:rsidR="00D24C38">
              <w:t>3</w:t>
            </w:r>
          </w:p>
        </w:tc>
      </w:tr>
      <w:tr w:rsidR="00FE071C" w14:paraId="0C5EA1ED" w14:textId="77777777" w:rsidTr="00295009">
        <w:tc>
          <w:tcPr>
            <w:tcW w:w="3681" w:type="dxa"/>
          </w:tcPr>
          <w:p w14:paraId="4CFF6E5E" w14:textId="77777777" w:rsidR="00FE071C" w:rsidRDefault="00FE071C" w:rsidP="00FF57A5">
            <w:pPr>
              <w:pStyle w:val="TableCopy"/>
            </w:pPr>
            <w:r>
              <w:t>WA</w:t>
            </w:r>
          </w:p>
        </w:tc>
        <w:tc>
          <w:tcPr>
            <w:tcW w:w="1701" w:type="dxa"/>
          </w:tcPr>
          <w:p w14:paraId="7E39D99F" w14:textId="320F2ADD" w:rsidR="00FE071C" w:rsidRDefault="00C00555" w:rsidP="00FF57A5">
            <w:pPr>
              <w:pStyle w:val="TableCopy"/>
            </w:pPr>
            <w:r>
              <w:t>1</w:t>
            </w:r>
          </w:p>
        </w:tc>
      </w:tr>
      <w:tr w:rsidR="00FE071C" w14:paraId="17DD7742" w14:textId="77777777" w:rsidTr="00295009">
        <w:tc>
          <w:tcPr>
            <w:tcW w:w="3681" w:type="dxa"/>
          </w:tcPr>
          <w:p w14:paraId="2576A9A3" w14:textId="77777777" w:rsidR="00FE071C" w:rsidRDefault="00FE071C" w:rsidP="00FF57A5">
            <w:pPr>
              <w:pStyle w:val="TableCopy"/>
            </w:pPr>
            <w:r>
              <w:t>SA</w:t>
            </w:r>
          </w:p>
        </w:tc>
        <w:tc>
          <w:tcPr>
            <w:tcW w:w="1701" w:type="dxa"/>
          </w:tcPr>
          <w:p w14:paraId="54568FF4" w14:textId="50C6C9A6" w:rsidR="00FE071C" w:rsidRDefault="00D24C38" w:rsidP="00FF57A5">
            <w:pPr>
              <w:pStyle w:val="TableCopy"/>
            </w:pPr>
            <w:r>
              <w:t>2</w:t>
            </w:r>
          </w:p>
        </w:tc>
      </w:tr>
      <w:tr w:rsidR="00FE071C" w14:paraId="7D74ECC0" w14:textId="77777777" w:rsidTr="00295009">
        <w:tc>
          <w:tcPr>
            <w:tcW w:w="3681" w:type="dxa"/>
          </w:tcPr>
          <w:p w14:paraId="2634DCDF" w14:textId="77777777" w:rsidR="00FE071C" w:rsidRDefault="00FE071C" w:rsidP="00FF57A5">
            <w:pPr>
              <w:pStyle w:val="TableCopy"/>
            </w:pPr>
            <w:r>
              <w:lastRenderedPageBreak/>
              <w:t>Tas</w:t>
            </w:r>
          </w:p>
        </w:tc>
        <w:tc>
          <w:tcPr>
            <w:tcW w:w="1701" w:type="dxa"/>
          </w:tcPr>
          <w:p w14:paraId="550A0BD6" w14:textId="35DECB7F" w:rsidR="00FE071C" w:rsidRDefault="00D24C38" w:rsidP="00FF57A5">
            <w:pPr>
              <w:pStyle w:val="TableCopy"/>
            </w:pPr>
            <w:r>
              <w:t>1</w:t>
            </w:r>
          </w:p>
        </w:tc>
      </w:tr>
      <w:tr w:rsidR="00FE071C" w14:paraId="55312E43" w14:textId="77777777" w:rsidTr="00295009">
        <w:tc>
          <w:tcPr>
            <w:tcW w:w="3681" w:type="dxa"/>
          </w:tcPr>
          <w:p w14:paraId="09AB840E" w14:textId="77777777" w:rsidR="00FE071C" w:rsidRDefault="00FE071C" w:rsidP="00FF57A5">
            <w:pPr>
              <w:pStyle w:val="TableCopy"/>
            </w:pPr>
            <w:r>
              <w:t>Others*</w:t>
            </w:r>
          </w:p>
        </w:tc>
        <w:tc>
          <w:tcPr>
            <w:tcW w:w="1701" w:type="dxa"/>
          </w:tcPr>
          <w:p w14:paraId="13F5BBC5" w14:textId="3E0D0A37" w:rsidR="00FE071C" w:rsidRDefault="00D24C38" w:rsidP="00FF57A5">
            <w:pPr>
              <w:pStyle w:val="TableCopy"/>
            </w:pPr>
            <w:r>
              <w:t>11</w:t>
            </w:r>
          </w:p>
        </w:tc>
      </w:tr>
    </w:tbl>
    <w:p w14:paraId="54526161" w14:textId="3A13685F" w:rsidR="00FE071C" w:rsidRDefault="00FE071C" w:rsidP="003941B5"/>
    <w:p w14:paraId="1597D5A9" w14:textId="0AED3D86" w:rsidR="00C00555" w:rsidRPr="000623DE" w:rsidRDefault="00D24C38" w:rsidP="000623DE">
      <w:pPr>
        <w:pStyle w:val="Heading4"/>
      </w:pPr>
      <w:r w:rsidRPr="000623DE">
        <w:t>Meat</w:t>
      </w:r>
    </w:p>
    <w:tbl>
      <w:tblPr>
        <w:tblStyle w:val="TableGrid"/>
        <w:tblW w:w="0" w:type="auto"/>
        <w:tblLook w:val="0620" w:firstRow="1" w:lastRow="0" w:firstColumn="0" w:lastColumn="0" w:noHBand="1" w:noVBand="1"/>
      </w:tblPr>
      <w:tblGrid>
        <w:gridCol w:w="3823"/>
        <w:gridCol w:w="1559"/>
      </w:tblGrid>
      <w:tr w:rsidR="00C00555" w14:paraId="0E4FD0D5" w14:textId="77777777" w:rsidTr="00295009">
        <w:trPr>
          <w:tblHeader/>
        </w:trPr>
        <w:tc>
          <w:tcPr>
            <w:tcW w:w="3823" w:type="dxa"/>
          </w:tcPr>
          <w:p w14:paraId="6420E21F" w14:textId="77777777" w:rsidR="00C00555" w:rsidRDefault="00C00555" w:rsidP="00337734">
            <w:pPr>
              <w:pStyle w:val="TableColumnHeading"/>
            </w:pPr>
            <w:bookmarkStart w:id="9" w:name="ColumnTitles_6"/>
            <w:bookmarkEnd w:id="9"/>
            <w:r>
              <w:t>State</w:t>
            </w:r>
          </w:p>
        </w:tc>
        <w:tc>
          <w:tcPr>
            <w:tcW w:w="1559" w:type="dxa"/>
          </w:tcPr>
          <w:p w14:paraId="5C8FA8E9" w14:textId="77777777" w:rsidR="00C00555" w:rsidRDefault="00C00555" w:rsidP="00337734">
            <w:pPr>
              <w:pStyle w:val="TableColumnHeading"/>
            </w:pPr>
            <w:r>
              <w:t>Percentage</w:t>
            </w:r>
          </w:p>
        </w:tc>
      </w:tr>
      <w:tr w:rsidR="00C00555" w14:paraId="0EFB45C9" w14:textId="77777777" w:rsidTr="00295009">
        <w:tc>
          <w:tcPr>
            <w:tcW w:w="3823" w:type="dxa"/>
          </w:tcPr>
          <w:p w14:paraId="270B3B38" w14:textId="77777777" w:rsidR="00C00555" w:rsidRDefault="00C00555" w:rsidP="00337734">
            <w:pPr>
              <w:pStyle w:val="TableCopy"/>
            </w:pPr>
            <w:r>
              <w:t>Vic</w:t>
            </w:r>
          </w:p>
        </w:tc>
        <w:tc>
          <w:tcPr>
            <w:tcW w:w="1559" w:type="dxa"/>
          </w:tcPr>
          <w:p w14:paraId="74EBA3E4" w14:textId="40E74658" w:rsidR="00C00555" w:rsidRDefault="00D24C38" w:rsidP="00337734">
            <w:pPr>
              <w:pStyle w:val="TableCopy"/>
            </w:pPr>
            <w:r>
              <w:t>28</w:t>
            </w:r>
          </w:p>
        </w:tc>
      </w:tr>
      <w:tr w:rsidR="00C00555" w14:paraId="336F1D19" w14:textId="77777777" w:rsidTr="00295009">
        <w:tc>
          <w:tcPr>
            <w:tcW w:w="3823" w:type="dxa"/>
          </w:tcPr>
          <w:p w14:paraId="58B0EF7C" w14:textId="77777777" w:rsidR="00C00555" w:rsidRDefault="00C00555" w:rsidP="00337734">
            <w:pPr>
              <w:pStyle w:val="TableCopy"/>
            </w:pPr>
            <w:r>
              <w:t>NSW</w:t>
            </w:r>
          </w:p>
        </w:tc>
        <w:tc>
          <w:tcPr>
            <w:tcW w:w="1559" w:type="dxa"/>
          </w:tcPr>
          <w:p w14:paraId="16E03C1F" w14:textId="3E551C38" w:rsidR="00C00555" w:rsidRDefault="00D24C38" w:rsidP="00337734">
            <w:pPr>
              <w:pStyle w:val="TableCopy"/>
            </w:pPr>
            <w:r>
              <w:t>19</w:t>
            </w:r>
          </w:p>
        </w:tc>
      </w:tr>
      <w:tr w:rsidR="00C00555" w14:paraId="7F6BA69B" w14:textId="77777777" w:rsidTr="00295009">
        <w:tc>
          <w:tcPr>
            <w:tcW w:w="3823" w:type="dxa"/>
          </w:tcPr>
          <w:p w14:paraId="48BC0586" w14:textId="77777777" w:rsidR="00C00555" w:rsidRDefault="00C00555" w:rsidP="00337734">
            <w:pPr>
              <w:pStyle w:val="TableCopy"/>
            </w:pPr>
            <w:r>
              <w:t>Qld</w:t>
            </w:r>
          </w:p>
        </w:tc>
        <w:tc>
          <w:tcPr>
            <w:tcW w:w="1559" w:type="dxa"/>
          </w:tcPr>
          <w:p w14:paraId="702CBD6B" w14:textId="41173A6C" w:rsidR="00C00555" w:rsidRDefault="00D24C38" w:rsidP="00337734">
            <w:pPr>
              <w:pStyle w:val="TableCopy"/>
            </w:pPr>
            <w:r>
              <w:t>38</w:t>
            </w:r>
          </w:p>
        </w:tc>
      </w:tr>
      <w:tr w:rsidR="00C00555" w14:paraId="0403529B" w14:textId="77777777" w:rsidTr="00295009">
        <w:tc>
          <w:tcPr>
            <w:tcW w:w="3823" w:type="dxa"/>
          </w:tcPr>
          <w:p w14:paraId="5FE38882" w14:textId="77777777" w:rsidR="00C00555" w:rsidRDefault="00C00555" w:rsidP="00337734">
            <w:pPr>
              <w:pStyle w:val="TableCopy"/>
            </w:pPr>
            <w:r>
              <w:t>WA</w:t>
            </w:r>
          </w:p>
        </w:tc>
        <w:tc>
          <w:tcPr>
            <w:tcW w:w="1559" w:type="dxa"/>
          </w:tcPr>
          <w:p w14:paraId="36F8DB56" w14:textId="33291A2D" w:rsidR="00C00555" w:rsidRDefault="00D24C38" w:rsidP="00337734">
            <w:pPr>
              <w:pStyle w:val="TableCopy"/>
            </w:pPr>
            <w:r>
              <w:t>7</w:t>
            </w:r>
          </w:p>
        </w:tc>
      </w:tr>
      <w:tr w:rsidR="00C00555" w14:paraId="4DEC61A7" w14:textId="77777777" w:rsidTr="00295009">
        <w:tc>
          <w:tcPr>
            <w:tcW w:w="3823" w:type="dxa"/>
          </w:tcPr>
          <w:p w14:paraId="0E84A80E" w14:textId="77777777" w:rsidR="00C00555" w:rsidRDefault="00C00555" w:rsidP="00337734">
            <w:pPr>
              <w:pStyle w:val="TableCopy"/>
            </w:pPr>
            <w:r>
              <w:t>SA</w:t>
            </w:r>
          </w:p>
        </w:tc>
        <w:tc>
          <w:tcPr>
            <w:tcW w:w="1559" w:type="dxa"/>
          </w:tcPr>
          <w:p w14:paraId="122FC6DA" w14:textId="4ADDFB20" w:rsidR="00C00555" w:rsidRDefault="00D24C38" w:rsidP="00337734">
            <w:pPr>
              <w:pStyle w:val="TableCopy"/>
            </w:pPr>
            <w:r>
              <w:t>5</w:t>
            </w:r>
          </w:p>
        </w:tc>
      </w:tr>
      <w:tr w:rsidR="00C00555" w14:paraId="54ECD3BC" w14:textId="77777777" w:rsidTr="00295009">
        <w:tc>
          <w:tcPr>
            <w:tcW w:w="3823" w:type="dxa"/>
          </w:tcPr>
          <w:p w14:paraId="006B0FF3" w14:textId="77777777" w:rsidR="00C00555" w:rsidRDefault="00C00555" w:rsidP="00337734">
            <w:pPr>
              <w:pStyle w:val="TableCopy"/>
            </w:pPr>
            <w:r>
              <w:t>Tas</w:t>
            </w:r>
          </w:p>
        </w:tc>
        <w:tc>
          <w:tcPr>
            <w:tcW w:w="1559" w:type="dxa"/>
          </w:tcPr>
          <w:p w14:paraId="264F8D4F" w14:textId="40F7DF1B" w:rsidR="00C00555" w:rsidRDefault="00D24C38" w:rsidP="00337734">
            <w:pPr>
              <w:pStyle w:val="TableCopy"/>
            </w:pPr>
            <w:r>
              <w:t>1</w:t>
            </w:r>
          </w:p>
        </w:tc>
      </w:tr>
      <w:tr w:rsidR="00C00555" w14:paraId="697A5E71" w14:textId="77777777" w:rsidTr="00295009">
        <w:tc>
          <w:tcPr>
            <w:tcW w:w="3823" w:type="dxa"/>
          </w:tcPr>
          <w:p w14:paraId="1C83B5F1" w14:textId="77777777" w:rsidR="00C00555" w:rsidRDefault="00C00555" w:rsidP="00337734">
            <w:pPr>
              <w:pStyle w:val="TableCopy"/>
            </w:pPr>
            <w:r>
              <w:t>Others*</w:t>
            </w:r>
          </w:p>
        </w:tc>
        <w:tc>
          <w:tcPr>
            <w:tcW w:w="1559" w:type="dxa"/>
          </w:tcPr>
          <w:p w14:paraId="03E7AA3B" w14:textId="0036D88B" w:rsidR="00C00555" w:rsidRDefault="00D24C38" w:rsidP="00337734">
            <w:pPr>
              <w:pStyle w:val="TableCopy"/>
            </w:pPr>
            <w:r>
              <w:t>1</w:t>
            </w:r>
          </w:p>
        </w:tc>
      </w:tr>
    </w:tbl>
    <w:p w14:paraId="7A84815B" w14:textId="28D2B55B" w:rsidR="00FE071C" w:rsidRDefault="00FE071C" w:rsidP="003941B5"/>
    <w:p w14:paraId="36842CBD" w14:textId="3450F14C" w:rsidR="00C00555" w:rsidRPr="000623DE" w:rsidRDefault="00D24C38" w:rsidP="000623DE">
      <w:pPr>
        <w:pStyle w:val="Heading4"/>
      </w:pPr>
      <w:r w:rsidRPr="000623DE">
        <w:t>Grain</w:t>
      </w:r>
    </w:p>
    <w:tbl>
      <w:tblPr>
        <w:tblStyle w:val="TableGrid"/>
        <w:tblW w:w="0" w:type="auto"/>
        <w:tblLook w:val="0620" w:firstRow="1" w:lastRow="0" w:firstColumn="0" w:lastColumn="0" w:noHBand="1" w:noVBand="1"/>
      </w:tblPr>
      <w:tblGrid>
        <w:gridCol w:w="3823"/>
        <w:gridCol w:w="1559"/>
      </w:tblGrid>
      <w:tr w:rsidR="00C00555" w14:paraId="7A328FAC" w14:textId="77777777" w:rsidTr="00295009">
        <w:trPr>
          <w:tblHeader/>
        </w:trPr>
        <w:tc>
          <w:tcPr>
            <w:tcW w:w="3823" w:type="dxa"/>
          </w:tcPr>
          <w:p w14:paraId="000768B6" w14:textId="77777777" w:rsidR="00C00555" w:rsidRDefault="00C00555" w:rsidP="008611D1">
            <w:pPr>
              <w:pStyle w:val="TableColumnHeading"/>
            </w:pPr>
            <w:bookmarkStart w:id="10" w:name="ColumnTitles_7"/>
            <w:bookmarkEnd w:id="10"/>
            <w:r>
              <w:t>State</w:t>
            </w:r>
          </w:p>
        </w:tc>
        <w:tc>
          <w:tcPr>
            <w:tcW w:w="1559" w:type="dxa"/>
          </w:tcPr>
          <w:p w14:paraId="3748AD71" w14:textId="77777777" w:rsidR="00C00555" w:rsidRDefault="00C00555" w:rsidP="008611D1">
            <w:pPr>
              <w:pStyle w:val="TableColumnHeading"/>
            </w:pPr>
            <w:r>
              <w:t>Percentage</w:t>
            </w:r>
          </w:p>
        </w:tc>
      </w:tr>
      <w:tr w:rsidR="00C00555" w14:paraId="5E260058" w14:textId="77777777" w:rsidTr="00295009">
        <w:tc>
          <w:tcPr>
            <w:tcW w:w="3823" w:type="dxa"/>
          </w:tcPr>
          <w:p w14:paraId="00BEC1A2" w14:textId="77777777" w:rsidR="00C00555" w:rsidRDefault="00C00555" w:rsidP="008611D1">
            <w:pPr>
              <w:pStyle w:val="TableCopy"/>
            </w:pPr>
            <w:r>
              <w:t>Vic</w:t>
            </w:r>
          </w:p>
        </w:tc>
        <w:tc>
          <w:tcPr>
            <w:tcW w:w="1559" w:type="dxa"/>
          </w:tcPr>
          <w:p w14:paraId="311718FA" w14:textId="6FF59C2D" w:rsidR="00C00555" w:rsidRDefault="00D24C38" w:rsidP="008611D1">
            <w:pPr>
              <w:pStyle w:val="TableCopy"/>
            </w:pPr>
            <w:r>
              <w:t>21</w:t>
            </w:r>
          </w:p>
        </w:tc>
      </w:tr>
      <w:tr w:rsidR="00C00555" w14:paraId="241D96B3" w14:textId="77777777" w:rsidTr="00295009">
        <w:tc>
          <w:tcPr>
            <w:tcW w:w="3823" w:type="dxa"/>
          </w:tcPr>
          <w:p w14:paraId="72E806EC" w14:textId="77777777" w:rsidR="00C00555" w:rsidRDefault="00C00555" w:rsidP="008611D1">
            <w:pPr>
              <w:pStyle w:val="TableCopy"/>
            </w:pPr>
            <w:r>
              <w:t>NSW</w:t>
            </w:r>
          </w:p>
        </w:tc>
        <w:tc>
          <w:tcPr>
            <w:tcW w:w="1559" w:type="dxa"/>
          </w:tcPr>
          <w:p w14:paraId="4A5E70E3" w14:textId="7EA6AEF4" w:rsidR="00C00555" w:rsidRDefault="00D24C38" w:rsidP="008611D1">
            <w:pPr>
              <w:pStyle w:val="TableCopy"/>
            </w:pPr>
            <w:r>
              <w:t>13</w:t>
            </w:r>
          </w:p>
        </w:tc>
      </w:tr>
      <w:tr w:rsidR="00C00555" w14:paraId="059B09D6" w14:textId="77777777" w:rsidTr="00295009">
        <w:tc>
          <w:tcPr>
            <w:tcW w:w="3823" w:type="dxa"/>
          </w:tcPr>
          <w:p w14:paraId="1E2B0987" w14:textId="77777777" w:rsidR="00C00555" w:rsidRDefault="00C00555" w:rsidP="008611D1">
            <w:pPr>
              <w:pStyle w:val="TableCopy"/>
            </w:pPr>
            <w:r>
              <w:t>Qld</w:t>
            </w:r>
          </w:p>
        </w:tc>
        <w:tc>
          <w:tcPr>
            <w:tcW w:w="1559" w:type="dxa"/>
          </w:tcPr>
          <w:p w14:paraId="741931DE" w14:textId="5B92AFFD" w:rsidR="00C00555" w:rsidRDefault="00D24C38" w:rsidP="008611D1">
            <w:pPr>
              <w:pStyle w:val="TableCopy"/>
            </w:pPr>
            <w:r>
              <w:t>7</w:t>
            </w:r>
          </w:p>
        </w:tc>
      </w:tr>
      <w:tr w:rsidR="00C00555" w14:paraId="25EF5F2A" w14:textId="77777777" w:rsidTr="00295009">
        <w:tc>
          <w:tcPr>
            <w:tcW w:w="3823" w:type="dxa"/>
          </w:tcPr>
          <w:p w14:paraId="27D517B5" w14:textId="77777777" w:rsidR="00C00555" w:rsidRDefault="00C00555" w:rsidP="008611D1">
            <w:pPr>
              <w:pStyle w:val="TableCopy"/>
            </w:pPr>
            <w:r>
              <w:t>WA</w:t>
            </w:r>
          </w:p>
        </w:tc>
        <w:tc>
          <w:tcPr>
            <w:tcW w:w="1559" w:type="dxa"/>
          </w:tcPr>
          <w:p w14:paraId="34FB40BD" w14:textId="4A29BB8E" w:rsidR="00C00555" w:rsidRDefault="00D24C38" w:rsidP="008611D1">
            <w:pPr>
              <w:pStyle w:val="TableCopy"/>
            </w:pPr>
            <w:r>
              <w:t>39</w:t>
            </w:r>
          </w:p>
        </w:tc>
      </w:tr>
      <w:tr w:rsidR="00C00555" w14:paraId="430E9615" w14:textId="77777777" w:rsidTr="00295009">
        <w:tc>
          <w:tcPr>
            <w:tcW w:w="3823" w:type="dxa"/>
          </w:tcPr>
          <w:p w14:paraId="6B229331" w14:textId="77777777" w:rsidR="00C00555" w:rsidRDefault="00C00555" w:rsidP="008611D1">
            <w:pPr>
              <w:pStyle w:val="TableCopy"/>
            </w:pPr>
            <w:r>
              <w:t>SA</w:t>
            </w:r>
          </w:p>
        </w:tc>
        <w:tc>
          <w:tcPr>
            <w:tcW w:w="1559" w:type="dxa"/>
          </w:tcPr>
          <w:p w14:paraId="28759CD6" w14:textId="192195E8" w:rsidR="00C00555" w:rsidRDefault="00D24C38" w:rsidP="008611D1">
            <w:pPr>
              <w:pStyle w:val="TableCopy"/>
            </w:pPr>
            <w:r>
              <w:t>19</w:t>
            </w:r>
          </w:p>
        </w:tc>
      </w:tr>
      <w:tr w:rsidR="00C00555" w14:paraId="35BB5575" w14:textId="77777777" w:rsidTr="00295009">
        <w:tc>
          <w:tcPr>
            <w:tcW w:w="3823" w:type="dxa"/>
          </w:tcPr>
          <w:p w14:paraId="21A08364" w14:textId="77777777" w:rsidR="00C00555" w:rsidRDefault="00C00555" w:rsidP="008611D1">
            <w:pPr>
              <w:pStyle w:val="TableCopy"/>
            </w:pPr>
            <w:r>
              <w:t>Tas</w:t>
            </w:r>
          </w:p>
        </w:tc>
        <w:tc>
          <w:tcPr>
            <w:tcW w:w="1559" w:type="dxa"/>
          </w:tcPr>
          <w:p w14:paraId="25DD4C0D" w14:textId="3A038A0B" w:rsidR="00C00555" w:rsidRDefault="00D24C38" w:rsidP="008611D1">
            <w:pPr>
              <w:pStyle w:val="TableCopy"/>
            </w:pPr>
            <w:r>
              <w:t>&lt;1</w:t>
            </w:r>
          </w:p>
        </w:tc>
      </w:tr>
      <w:tr w:rsidR="00D24C38" w14:paraId="5B1EFAC9" w14:textId="77777777" w:rsidTr="00295009">
        <w:tc>
          <w:tcPr>
            <w:tcW w:w="3823" w:type="dxa"/>
          </w:tcPr>
          <w:p w14:paraId="6BFF25E9" w14:textId="10257FDF" w:rsidR="00D24C38" w:rsidRDefault="00D24C38" w:rsidP="008611D1">
            <w:pPr>
              <w:pStyle w:val="TableCopy"/>
            </w:pPr>
            <w:r>
              <w:t>Others*</w:t>
            </w:r>
          </w:p>
        </w:tc>
        <w:tc>
          <w:tcPr>
            <w:tcW w:w="1559" w:type="dxa"/>
          </w:tcPr>
          <w:p w14:paraId="365E4F8F" w14:textId="34D39FE3" w:rsidR="00D24C38" w:rsidRDefault="00D24C38" w:rsidP="008611D1">
            <w:pPr>
              <w:pStyle w:val="TableCopy"/>
            </w:pPr>
            <w:r>
              <w:t>1</w:t>
            </w:r>
          </w:p>
        </w:tc>
      </w:tr>
    </w:tbl>
    <w:p w14:paraId="66BF713A" w14:textId="25FD42FD" w:rsidR="00C00555" w:rsidRDefault="00C00555" w:rsidP="00C00555">
      <w:pPr>
        <w:pStyle w:val="FootnoteText"/>
        <w:spacing w:before="120" w:after="280"/>
        <w:ind w:left="227" w:hanging="227"/>
      </w:pPr>
      <w:r w:rsidRPr="00C00555">
        <w:t>*</w:t>
      </w:r>
      <w:r w:rsidRPr="00C00555">
        <w:tab/>
        <w:t>Others refer to ACT, NT, re</w:t>
      </w:r>
      <w:r w:rsidR="000623DE">
        <w:rPr>
          <w:rFonts w:ascii="Cambria Math" w:hAnsi="Cambria Math" w:cs="Cambria Math"/>
        </w:rPr>
        <w:t>-</w:t>
      </w:r>
      <w:r w:rsidRPr="00C00555">
        <w:t>exports and exports for which no state details are released for confidentiality reasons</w:t>
      </w:r>
    </w:p>
    <w:p w14:paraId="4D09D248" w14:textId="0BF21C0B" w:rsidR="00C00555" w:rsidRPr="00394798" w:rsidRDefault="00394798" w:rsidP="00394798">
      <w:pPr>
        <w:pStyle w:val="Normalbeforebullets"/>
        <w:rPr>
          <w:b/>
          <w:bCs/>
        </w:rPr>
      </w:pPr>
      <w:r w:rsidRPr="00394798">
        <w:rPr>
          <w:b/>
          <w:bCs/>
        </w:rPr>
        <w:lastRenderedPageBreak/>
        <w:t xml:space="preserve">In </w:t>
      </w:r>
      <w:r w:rsidR="00452DCC">
        <w:rPr>
          <w:b/>
          <w:bCs/>
        </w:rPr>
        <w:t>2023</w:t>
      </w:r>
      <w:r w:rsidR="000623DE">
        <w:rPr>
          <w:rFonts w:ascii="Cambria Math" w:hAnsi="Cambria Math" w:cs="Cambria Math"/>
          <w:b/>
          <w:bCs/>
        </w:rPr>
        <w:t>-</w:t>
      </w:r>
      <w:r w:rsidR="00452DCC">
        <w:rPr>
          <w:b/>
          <w:bCs/>
        </w:rPr>
        <w:t>24</w:t>
      </w:r>
      <w:r w:rsidRPr="00394798">
        <w:rPr>
          <w:b/>
          <w:bCs/>
        </w:rPr>
        <w:t xml:space="preserve"> Victoria’s food and fibre exports reached record levels in value.</w:t>
      </w:r>
    </w:p>
    <w:p w14:paraId="1FDF2245" w14:textId="7FE7C372" w:rsidR="00C00555" w:rsidRDefault="00394798" w:rsidP="00C93530">
      <w:pPr>
        <w:pStyle w:val="Bullet"/>
      </w:pPr>
      <w:r w:rsidRPr="00394798">
        <w:rPr>
          <w:b/>
          <w:bCs/>
        </w:rPr>
        <w:t>Grain</w:t>
      </w:r>
      <w:r>
        <w:t xml:space="preserve"> </w:t>
      </w:r>
      <w:r w:rsidR="00D24C38" w:rsidRPr="00D24C38">
        <w:t>exports were strong due to another suitable production year, with a smaller wheat crop and lower oilseed prices reducing export value by 11% to $4.9 billion.</w:t>
      </w:r>
    </w:p>
    <w:p w14:paraId="04876893" w14:textId="51CBD342" w:rsidR="00394798" w:rsidRDefault="00394798" w:rsidP="00C93530">
      <w:pPr>
        <w:pStyle w:val="Bullet"/>
      </w:pPr>
      <w:r w:rsidRPr="00394798">
        <w:rPr>
          <w:b/>
          <w:bCs/>
        </w:rPr>
        <w:t>Meat</w:t>
      </w:r>
      <w:r w:rsidRPr="00394798">
        <w:t xml:space="preserve"> </w:t>
      </w:r>
      <w:r w:rsidR="00D24C38" w:rsidRPr="00D24C38">
        <w:t>exports surged in 2023-24, driven by forecasts of drought and an expected El Nino event causing increased disposal of stock for meat processing on already good supply. Sheepmeat jumped 24% and beef 40% by value.</w:t>
      </w:r>
    </w:p>
    <w:p w14:paraId="45930F12" w14:textId="2968933A" w:rsidR="00394798" w:rsidRDefault="00D24C38" w:rsidP="00C93530">
      <w:pPr>
        <w:pStyle w:val="Bullet"/>
      </w:pPr>
      <w:r w:rsidRPr="00D24C38">
        <w:rPr>
          <w:b/>
          <w:bCs/>
        </w:rPr>
        <w:t>Beverages</w:t>
      </w:r>
      <w:r w:rsidRPr="00D24C38">
        <w:t xml:space="preserve"> and </w:t>
      </w:r>
      <w:r w:rsidRPr="00D24C38">
        <w:rPr>
          <w:b/>
          <w:bCs/>
        </w:rPr>
        <w:t>food preparations</w:t>
      </w:r>
      <w:r w:rsidRPr="00D24C38">
        <w:t xml:space="preserve"> once again led the way in Victoria maintaining its $1.3 billion of exports in two consecutive years.</w:t>
      </w:r>
    </w:p>
    <w:p w14:paraId="01D3C38D" w14:textId="0CF59F3C" w:rsidR="00394798" w:rsidRPr="00D24C38" w:rsidRDefault="00D24C38" w:rsidP="00C93530">
      <w:pPr>
        <w:pStyle w:val="Bullet"/>
      </w:pPr>
      <w:r w:rsidRPr="00D24C38">
        <w:t xml:space="preserve">The </w:t>
      </w:r>
      <w:r w:rsidRPr="00D24C38">
        <w:rPr>
          <w:b/>
          <w:bCs/>
        </w:rPr>
        <w:t>dairy</w:t>
      </w:r>
      <w:r w:rsidRPr="00D24C38">
        <w:t xml:space="preserve"> industry in Victoria rebounded in 2023-24 to show growth of 2%, with butter exports surging 81% after many years of decline due to other dairy products being favoured by processors.</w:t>
      </w:r>
    </w:p>
    <w:p w14:paraId="4D10B8B8" w14:textId="07A55008" w:rsidR="00394798" w:rsidRDefault="00D24C38" w:rsidP="00D24C38">
      <w:pPr>
        <w:pStyle w:val="Bulletlast"/>
      </w:pPr>
      <w:r w:rsidRPr="00D24C38">
        <w:t xml:space="preserve">Although reducing by 7% in 2023-24, Victoria is still Australia’s premier </w:t>
      </w:r>
      <w:r w:rsidRPr="00D24C38">
        <w:rPr>
          <w:b/>
          <w:bCs/>
        </w:rPr>
        <w:t>horticulture</w:t>
      </w:r>
      <w:r w:rsidRPr="00D24C38">
        <w:t xml:space="preserve"> exporting state, with almonds and table grapes the highest performing industries.</w:t>
      </w:r>
    </w:p>
    <w:p w14:paraId="439717B2" w14:textId="7C50AE42" w:rsidR="00394798" w:rsidRDefault="00394798" w:rsidP="00394798">
      <w:pPr>
        <w:pStyle w:val="Heading1"/>
      </w:pPr>
      <w:bookmarkStart w:id="11" w:name="_Toc194395231"/>
      <w:r>
        <w:lastRenderedPageBreak/>
        <w:t>Victorian exports by market</w:t>
      </w:r>
      <w:bookmarkEnd w:id="11"/>
    </w:p>
    <w:p w14:paraId="7B6E215E" w14:textId="59DBEBAC" w:rsidR="00394798" w:rsidRDefault="00827CDC" w:rsidP="003941B5">
      <w:r w:rsidRPr="00827CDC">
        <w:t>Victoria’s food and fibre products are exported to key international markets, dominated by North and Southeast Asia.</w:t>
      </w:r>
    </w:p>
    <w:p w14:paraId="1A5E10CE" w14:textId="49F1B9AA" w:rsidR="00394798" w:rsidRPr="000623DE" w:rsidRDefault="00BF1D31" w:rsidP="000623DE">
      <w:pPr>
        <w:pStyle w:val="Heading3"/>
      </w:pPr>
      <w:r w:rsidRPr="000623DE">
        <w:t xml:space="preserve">Figure 7: </w:t>
      </w:r>
      <w:r w:rsidR="00452DCC" w:rsidRPr="000623DE">
        <w:t>2023</w:t>
      </w:r>
      <w:r w:rsidR="000623DE" w:rsidRPr="000623DE">
        <w:t>-</w:t>
      </w:r>
      <w:r w:rsidR="00452DCC" w:rsidRPr="000623DE">
        <w:t>24</w:t>
      </w:r>
      <w:r w:rsidRPr="000623DE">
        <w:t xml:space="preserve"> major export markets for Victoria by value</w:t>
      </w:r>
    </w:p>
    <w:p w14:paraId="663900B1" w14:textId="7F09554F" w:rsidR="00BF1D31" w:rsidRDefault="00BF1D31" w:rsidP="007A279B">
      <w:pPr>
        <w:pStyle w:val="Bullet"/>
      </w:pPr>
      <w:r>
        <w:t>United States: +</w:t>
      </w:r>
      <w:r>
        <w:rPr>
          <w:rFonts w:hint="eastAsia"/>
        </w:rPr>
        <w:t>2</w:t>
      </w:r>
      <w:r w:rsidR="00827CDC">
        <w:t>6</w:t>
      </w:r>
      <w:r>
        <w:rPr>
          <w:rFonts w:hint="eastAsia"/>
        </w:rPr>
        <w:t xml:space="preserve">% </w:t>
      </w:r>
      <w:r>
        <w:t>$</w:t>
      </w:r>
      <w:r w:rsidR="00827CDC" w:rsidRPr="00827CDC">
        <w:t>2,061</w:t>
      </w:r>
      <w:r>
        <w:t>m</w:t>
      </w:r>
    </w:p>
    <w:p w14:paraId="772074D8" w14:textId="52066282" w:rsidR="00BF1D31" w:rsidRDefault="00BF1D31" w:rsidP="00E002D8">
      <w:pPr>
        <w:pStyle w:val="Bullet"/>
      </w:pPr>
      <w:r>
        <w:t>UAE: +</w:t>
      </w:r>
      <w:r w:rsidR="00827CDC">
        <w:t>-24</w:t>
      </w:r>
      <w:r>
        <w:rPr>
          <w:rFonts w:hint="eastAsia"/>
        </w:rPr>
        <w:t>%</w:t>
      </w:r>
      <w:r>
        <w:t xml:space="preserve"> </w:t>
      </w:r>
      <w:r w:rsidR="00827CDC" w:rsidRPr="00827CDC">
        <w:t>$527m</w:t>
      </w:r>
    </w:p>
    <w:p w14:paraId="3356E9C4" w14:textId="6D8D4969" w:rsidR="00BF1D31" w:rsidRDefault="00BF1D31" w:rsidP="00A749DD">
      <w:pPr>
        <w:pStyle w:val="Bullet"/>
      </w:pPr>
      <w:r>
        <w:t>China: +</w:t>
      </w:r>
      <w:r w:rsidR="00827CDC">
        <w:t>3</w:t>
      </w:r>
      <w:r>
        <w:rPr>
          <w:rFonts w:hint="eastAsia"/>
        </w:rPr>
        <w:t>%</w:t>
      </w:r>
      <w:r>
        <w:t xml:space="preserve"> </w:t>
      </w:r>
      <w:r w:rsidR="00827CDC" w:rsidRPr="00827CDC">
        <w:t>$4,837m</w:t>
      </w:r>
    </w:p>
    <w:p w14:paraId="3E859896" w14:textId="1497018F" w:rsidR="00BF1D31" w:rsidRDefault="00BF1D31" w:rsidP="00774945">
      <w:pPr>
        <w:pStyle w:val="Bullet"/>
      </w:pPr>
      <w:r>
        <w:t>South Korea: +</w:t>
      </w:r>
      <w:r w:rsidR="00827CDC">
        <w:t>10</w:t>
      </w:r>
      <w:r>
        <w:rPr>
          <w:rFonts w:hint="eastAsia"/>
        </w:rPr>
        <w:t xml:space="preserve">% </w:t>
      </w:r>
      <w:r w:rsidR="00827CDC" w:rsidRPr="00827CDC">
        <w:t>$892m</w:t>
      </w:r>
    </w:p>
    <w:p w14:paraId="1CE6441C" w14:textId="6C18E769" w:rsidR="00BF1D31" w:rsidRDefault="00BF1D31" w:rsidP="009F6DAE">
      <w:pPr>
        <w:pStyle w:val="Bullet"/>
      </w:pPr>
      <w:r>
        <w:t>Japan: +</w:t>
      </w:r>
      <w:r>
        <w:rPr>
          <w:rFonts w:hint="eastAsia"/>
        </w:rPr>
        <w:t>1</w:t>
      </w:r>
      <w:r w:rsidR="00827CDC">
        <w:t>1</w:t>
      </w:r>
      <w:r>
        <w:rPr>
          <w:rFonts w:hint="eastAsia"/>
        </w:rPr>
        <w:t>%</w:t>
      </w:r>
      <w:r>
        <w:t xml:space="preserve"> </w:t>
      </w:r>
      <w:r w:rsidR="00827CDC" w:rsidRPr="00827CDC">
        <w:t>$1,855m</w:t>
      </w:r>
    </w:p>
    <w:p w14:paraId="16221F43" w14:textId="25E99279" w:rsidR="00BF1D31" w:rsidRDefault="00BF1D31" w:rsidP="00DA58C0">
      <w:pPr>
        <w:pStyle w:val="Bullet"/>
      </w:pPr>
      <w:r>
        <w:t xml:space="preserve">Indonesia: </w:t>
      </w:r>
      <w:r w:rsidR="00827CDC">
        <w:t>-3</w:t>
      </w:r>
      <w:r>
        <w:rPr>
          <w:rFonts w:hint="eastAsia"/>
        </w:rPr>
        <w:t>%</w:t>
      </w:r>
      <w:r>
        <w:t xml:space="preserve"> </w:t>
      </w:r>
      <w:r w:rsidR="00827CDC" w:rsidRPr="00827CDC">
        <w:t>$987m</w:t>
      </w:r>
    </w:p>
    <w:p w14:paraId="6E8520FA" w14:textId="559194DF" w:rsidR="00BF1D31" w:rsidRDefault="00BF1D31" w:rsidP="004E5BC1">
      <w:pPr>
        <w:pStyle w:val="Bullet"/>
      </w:pPr>
      <w:r>
        <w:t xml:space="preserve">New Zealand: </w:t>
      </w:r>
      <w:r w:rsidR="00827CDC">
        <w:t>-9</w:t>
      </w:r>
      <w:r>
        <w:rPr>
          <w:rFonts w:hint="eastAsia"/>
        </w:rPr>
        <w:t>%</w:t>
      </w:r>
      <w:r>
        <w:t xml:space="preserve"> </w:t>
      </w:r>
      <w:r w:rsidR="00827CDC" w:rsidRPr="00827CDC">
        <w:t>$1,024m</w:t>
      </w:r>
    </w:p>
    <w:p w14:paraId="6FE0DCB5" w14:textId="09C79C59" w:rsidR="00BF1D31" w:rsidRDefault="00BF1D31" w:rsidP="00F86B7E">
      <w:pPr>
        <w:pStyle w:val="Bullet"/>
      </w:pPr>
      <w:r>
        <w:t xml:space="preserve">Singapore: </w:t>
      </w:r>
      <w:r w:rsidR="00827CDC">
        <w:t>-6</w:t>
      </w:r>
      <w:r>
        <w:rPr>
          <w:rFonts w:hint="eastAsia"/>
        </w:rPr>
        <w:t>%</w:t>
      </w:r>
      <w:r>
        <w:t xml:space="preserve"> </w:t>
      </w:r>
      <w:r w:rsidR="00827CDC" w:rsidRPr="00827CDC">
        <w:t>$931m</w:t>
      </w:r>
    </w:p>
    <w:p w14:paraId="23C01CB9" w14:textId="25241DAC" w:rsidR="00BF1D31" w:rsidRDefault="00BF1D31" w:rsidP="00827CDC">
      <w:pPr>
        <w:pStyle w:val="Bullet"/>
      </w:pPr>
      <w:r>
        <w:t xml:space="preserve">Malaysia: </w:t>
      </w:r>
      <w:r w:rsidR="00827CDC">
        <w:t>-18</w:t>
      </w:r>
      <w:r>
        <w:rPr>
          <w:rFonts w:hint="eastAsia"/>
        </w:rPr>
        <w:t>%</w:t>
      </w:r>
      <w:r>
        <w:t xml:space="preserve"> </w:t>
      </w:r>
      <w:r w:rsidR="00827CDC" w:rsidRPr="00827CDC">
        <w:t>$674m</w:t>
      </w:r>
    </w:p>
    <w:p w14:paraId="26EABD41" w14:textId="5CF2F6C7" w:rsidR="00827CDC" w:rsidRDefault="00827CDC" w:rsidP="00827CDC">
      <w:pPr>
        <w:pStyle w:val="Bullet"/>
      </w:pPr>
      <w:r>
        <w:rPr>
          <w:rFonts w:hint="eastAsia"/>
        </w:rPr>
        <w:t>India</w:t>
      </w:r>
      <w:r>
        <w:t>: +</w:t>
      </w:r>
      <w:r>
        <w:rPr>
          <w:rFonts w:hint="eastAsia"/>
        </w:rPr>
        <w:t>25%</w:t>
      </w:r>
      <w:r>
        <w:t xml:space="preserve"> $604m</w:t>
      </w:r>
    </w:p>
    <w:p w14:paraId="35EE2FD5" w14:textId="6D70AF68" w:rsidR="00827CDC" w:rsidRDefault="00827CDC" w:rsidP="00827CDC">
      <w:pPr>
        <w:pStyle w:val="Bullet"/>
      </w:pPr>
      <w:r>
        <w:rPr>
          <w:rFonts w:hint="eastAsia"/>
        </w:rPr>
        <w:t>Philippines</w:t>
      </w:r>
      <w:r>
        <w:t>: +</w:t>
      </w:r>
      <w:r>
        <w:rPr>
          <w:rFonts w:hint="eastAsia"/>
        </w:rPr>
        <w:t>38%</w:t>
      </w:r>
      <w:r>
        <w:t xml:space="preserve"> $594m</w:t>
      </w:r>
    </w:p>
    <w:p w14:paraId="5FFDB8B6" w14:textId="0CA807F1" w:rsidR="00827CDC" w:rsidRDefault="00827CDC" w:rsidP="009811C8">
      <w:pPr>
        <w:pStyle w:val="Bulletlast"/>
      </w:pPr>
      <w:r>
        <w:rPr>
          <w:rFonts w:hint="eastAsia"/>
        </w:rPr>
        <w:t>Vietnam</w:t>
      </w:r>
      <w:r>
        <w:t>: +</w:t>
      </w:r>
      <w:r>
        <w:rPr>
          <w:rFonts w:hint="eastAsia"/>
        </w:rPr>
        <w:t>9%</w:t>
      </w:r>
      <w:r>
        <w:t xml:space="preserve"> $686m</w:t>
      </w:r>
    </w:p>
    <w:p w14:paraId="2BFF5E59" w14:textId="4113D056" w:rsidR="00BF1D31" w:rsidRPr="00244139" w:rsidRDefault="00827CDC" w:rsidP="000623DE">
      <w:pPr>
        <w:pStyle w:val="Heading3"/>
      </w:pPr>
      <w:r w:rsidRPr="00827CDC">
        <w:t>Figure 8: 2023-24 Victoria’s top 12 export markets by value</w:t>
      </w:r>
    </w:p>
    <w:tbl>
      <w:tblPr>
        <w:tblStyle w:val="TableGrid"/>
        <w:tblW w:w="0" w:type="auto"/>
        <w:tblLayout w:type="fixed"/>
        <w:tblLook w:val="0620" w:firstRow="1" w:lastRow="0" w:firstColumn="0" w:lastColumn="0" w:noHBand="1" w:noVBand="1"/>
      </w:tblPr>
      <w:tblGrid>
        <w:gridCol w:w="3256"/>
        <w:gridCol w:w="1984"/>
        <w:gridCol w:w="3686"/>
      </w:tblGrid>
      <w:tr w:rsidR="00827CDC" w:rsidRPr="00244139" w14:paraId="00F1DB16" w14:textId="27BBF9F5" w:rsidTr="00827CDC">
        <w:trPr>
          <w:cantSplit/>
          <w:tblHeader/>
        </w:trPr>
        <w:tc>
          <w:tcPr>
            <w:tcW w:w="3256" w:type="dxa"/>
          </w:tcPr>
          <w:p w14:paraId="0446368F" w14:textId="7E8017CB" w:rsidR="00827CDC" w:rsidRPr="00244139" w:rsidRDefault="00827CDC" w:rsidP="00244139">
            <w:pPr>
              <w:pStyle w:val="TableColumnHeading"/>
            </w:pPr>
            <w:bookmarkStart w:id="12" w:name="ColumnTitles_8"/>
            <w:bookmarkEnd w:id="12"/>
            <w:r>
              <w:t>Country</w:t>
            </w:r>
          </w:p>
        </w:tc>
        <w:tc>
          <w:tcPr>
            <w:tcW w:w="1984" w:type="dxa"/>
          </w:tcPr>
          <w:p w14:paraId="14A7B5B0" w14:textId="77777777" w:rsidR="00827CDC" w:rsidRPr="002129A1" w:rsidRDefault="00827CDC" w:rsidP="002129A1">
            <w:pPr>
              <w:pStyle w:val="TableColumnHeading"/>
              <w:jc w:val="right"/>
            </w:pPr>
            <w:r w:rsidRPr="002129A1">
              <w:t>$A million</w:t>
            </w:r>
          </w:p>
        </w:tc>
        <w:tc>
          <w:tcPr>
            <w:tcW w:w="3686" w:type="dxa"/>
          </w:tcPr>
          <w:p w14:paraId="7171011F" w14:textId="1AEFC49A" w:rsidR="00827CDC" w:rsidRPr="002129A1" w:rsidRDefault="00827CDC" w:rsidP="002129A1">
            <w:pPr>
              <w:pStyle w:val="TableColumnHeading"/>
              <w:jc w:val="right"/>
            </w:pPr>
            <w:r w:rsidRPr="00827CDC">
              <w:t>% Change by value between 2022-23 and 2023-24</w:t>
            </w:r>
          </w:p>
        </w:tc>
      </w:tr>
      <w:tr w:rsidR="00827CDC" w:rsidRPr="00244139" w14:paraId="79BF1F2D" w14:textId="1744E94A" w:rsidTr="00827CDC">
        <w:trPr>
          <w:cantSplit/>
        </w:trPr>
        <w:tc>
          <w:tcPr>
            <w:tcW w:w="3256" w:type="dxa"/>
          </w:tcPr>
          <w:p w14:paraId="596E8CAB" w14:textId="3B115451" w:rsidR="00827CDC" w:rsidRPr="00244139" w:rsidRDefault="00827CDC" w:rsidP="00827CDC">
            <w:pPr>
              <w:pStyle w:val="TableCopy"/>
              <w:rPr>
                <w:lang w:eastAsia="en-AU"/>
              </w:rPr>
            </w:pPr>
            <w:r w:rsidRPr="00EC6259">
              <w:t>China</w:t>
            </w:r>
          </w:p>
        </w:tc>
        <w:tc>
          <w:tcPr>
            <w:tcW w:w="1984" w:type="dxa"/>
          </w:tcPr>
          <w:p w14:paraId="01176660" w14:textId="22DC7E7F" w:rsidR="00827CDC" w:rsidRPr="00244139" w:rsidRDefault="00827CDC" w:rsidP="00827CDC">
            <w:pPr>
              <w:pStyle w:val="TableCopy"/>
              <w:jc w:val="right"/>
              <w:rPr>
                <w:lang w:eastAsia="en-AU"/>
              </w:rPr>
            </w:pPr>
            <w:r w:rsidRPr="00EC6259">
              <w:t>$4,837</w:t>
            </w:r>
          </w:p>
        </w:tc>
        <w:tc>
          <w:tcPr>
            <w:tcW w:w="3686" w:type="dxa"/>
          </w:tcPr>
          <w:p w14:paraId="49B68C6E" w14:textId="3BEB0E16" w:rsidR="00827CDC" w:rsidRPr="00244139" w:rsidRDefault="00827CDC" w:rsidP="00827CDC">
            <w:pPr>
              <w:pStyle w:val="TableCopy"/>
              <w:jc w:val="right"/>
              <w:rPr>
                <w:lang w:eastAsia="en-AU"/>
              </w:rPr>
            </w:pPr>
            <w:r>
              <w:t>+</w:t>
            </w:r>
            <w:r w:rsidRPr="00EC6259">
              <w:t>3%</w:t>
            </w:r>
          </w:p>
        </w:tc>
      </w:tr>
      <w:tr w:rsidR="00827CDC" w:rsidRPr="00244139" w14:paraId="57A92F52" w14:textId="7B363BE9" w:rsidTr="00827CDC">
        <w:trPr>
          <w:cantSplit/>
        </w:trPr>
        <w:tc>
          <w:tcPr>
            <w:tcW w:w="3256" w:type="dxa"/>
          </w:tcPr>
          <w:p w14:paraId="341C0B4B" w14:textId="55F3F14F" w:rsidR="00827CDC" w:rsidRPr="00244139" w:rsidRDefault="00827CDC" w:rsidP="00827CDC">
            <w:pPr>
              <w:pStyle w:val="TableCopy"/>
              <w:rPr>
                <w:lang w:eastAsia="en-AU"/>
              </w:rPr>
            </w:pPr>
            <w:r w:rsidRPr="00EC6259">
              <w:t>United States</w:t>
            </w:r>
          </w:p>
        </w:tc>
        <w:tc>
          <w:tcPr>
            <w:tcW w:w="1984" w:type="dxa"/>
          </w:tcPr>
          <w:p w14:paraId="32EA0AB2" w14:textId="0A7D4A6E" w:rsidR="00827CDC" w:rsidRPr="00244139" w:rsidRDefault="00827CDC" w:rsidP="00827CDC">
            <w:pPr>
              <w:pStyle w:val="TableCopy"/>
              <w:jc w:val="right"/>
              <w:rPr>
                <w:lang w:eastAsia="en-AU"/>
              </w:rPr>
            </w:pPr>
            <w:r w:rsidRPr="00EC6259">
              <w:t>$2,061</w:t>
            </w:r>
          </w:p>
        </w:tc>
        <w:tc>
          <w:tcPr>
            <w:tcW w:w="3686" w:type="dxa"/>
          </w:tcPr>
          <w:p w14:paraId="6AA565AF" w14:textId="43883CA8" w:rsidR="00827CDC" w:rsidRPr="00244139" w:rsidRDefault="00827CDC" w:rsidP="00827CDC">
            <w:pPr>
              <w:pStyle w:val="TableCopy"/>
              <w:jc w:val="right"/>
              <w:rPr>
                <w:lang w:eastAsia="en-AU"/>
              </w:rPr>
            </w:pPr>
            <w:r>
              <w:t>+</w:t>
            </w:r>
            <w:r w:rsidRPr="00EC6259">
              <w:t>26%</w:t>
            </w:r>
          </w:p>
        </w:tc>
      </w:tr>
      <w:tr w:rsidR="00827CDC" w:rsidRPr="00244139" w14:paraId="4E935092" w14:textId="663AD725" w:rsidTr="00827CDC">
        <w:trPr>
          <w:cantSplit/>
        </w:trPr>
        <w:tc>
          <w:tcPr>
            <w:tcW w:w="3256" w:type="dxa"/>
          </w:tcPr>
          <w:p w14:paraId="108942C5" w14:textId="3BDDE56C" w:rsidR="00827CDC" w:rsidRPr="00244139" w:rsidRDefault="00827CDC" w:rsidP="00827CDC">
            <w:pPr>
              <w:pStyle w:val="TableCopy"/>
              <w:rPr>
                <w:lang w:eastAsia="en-AU"/>
              </w:rPr>
            </w:pPr>
            <w:r w:rsidRPr="00EC6259">
              <w:t>Japan</w:t>
            </w:r>
          </w:p>
        </w:tc>
        <w:tc>
          <w:tcPr>
            <w:tcW w:w="1984" w:type="dxa"/>
          </w:tcPr>
          <w:p w14:paraId="7CD33B35" w14:textId="4AB7222C" w:rsidR="00827CDC" w:rsidRPr="00244139" w:rsidRDefault="00827CDC" w:rsidP="00827CDC">
            <w:pPr>
              <w:pStyle w:val="TableCopy"/>
              <w:jc w:val="right"/>
              <w:rPr>
                <w:lang w:eastAsia="en-AU"/>
              </w:rPr>
            </w:pPr>
            <w:r w:rsidRPr="00EC6259">
              <w:t>$1,855</w:t>
            </w:r>
          </w:p>
        </w:tc>
        <w:tc>
          <w:tcPr>
            <w:tcW w:w="3686" w:type="dxa"/>
          </w:tcPr>
          <w:p w14:paraId="7A5C87D8" w14:textId="076B40FF" w:rsidR="00827CDC" w:rsidRPr="00244139" w:rsidRDefault="00827CDC" w:rsidP="00827CDC">
            <w:pPr>
              <w:pStyle w:val="TableCopy"/>
              <w:jc w:val="right"/>
              <w:rPr>
                <w:lang w:eastAsia="en-AU"/>
              </w:rPr>
            </w:pPr>
            <w:r>
              <w:t>+</w:t>
            </w:r>
            <w:r w:rsidRPr="00EC6259">
              <w:t>11%</w:t>
            </w:r>
          </w:p>
        </w:tc>
      </w:tr>
      <w:tr w:rsidR="00827CDC" w:rsidRPr="00244139" w14:paraId="31EC84CA" w14:textId="4AD46EC4" w:rsidTr="00827CDC">
        <w:trPr>
          <w:cantSplit/>
        </w:trPr>
        <w:tc>
          <w:tcPr>
            <w:tcW w:w="3256" w:type="dxa"/>
          </w:tcPr>
          <w:p w14:paraId="0486D5AC" w14:textId="0F0039AC" w:rsidR="00827CDC" w:rsidRPr="00244139" w:rsidRDefault="00827CDC" w:rsidP="00827CDC">
            <w:pPr>
              <w:pStyle w:val="TableCopy"/>
              <w:rPr>
                <w:lang w:eastAsia="en-AU"/>
              </w:rPr>
            </w:pPr>
            <w:r w:rsidRPr="00EC6259">
              <w:t>New Zealand</w:t>
            </w:r>
          </w:p>
        </w:tc>
        <w:tc>
          <w:tcPr>
            <w:tcW w:w="1984" w:type="dxa"/>
          </w:tcPr>
          <w:p w14:paraId="43BFD8CA" w14:textId="16B14571" w:rsidR="00827CDC" w:rsidRPr="00244139" w:rsidRDefault="00827CDC" w:rsidP="00827CDC">
            <w:pPr>
              <w:pStyle w:val="TableCopy"/>
              <w:jc w:val="right"/>
              <w:rPr>
                <w:lang w:eastAsia="en-AU"/>
              </w:rPr>
            </w:pPr>
            <w:r w:rsidRPr="00EC6259">
              <w:t>$1,024</w:t>
            </w:r>
          </w:p>
        </w:tc>
        <w:tc>
          <w:tcPr>
            <w:tcW w:w="3686" w:type="dxa"/>
          </w:tcPr>
          <w:p w14:paraId="52AA3470" w14:textId="29C1BE3E" w:rsidR="00827CDC" w:rsidRPr="00244139" w:rsidRDefault="00827CDC" w:rsidP="00827CDC">
            <w:pPr>
              <w:pStyle w:val="TableCopy"/>
              <w:jc w:val="right"/>
              <w:rPr>
                <w:lang w:eastAsia="en-AU"/>
              </w:rPr>
            </w:pPr>
            <w:r w:rsidRPr="00EC6259">
              <w:t>-9%</w:t>
            </w:r>
          </w:p>
        </w:tc>
      </w:tr>
      <w:tr w:rsidR="00827CDC" w:rsidRPr="00244139" w14:paraId="4A96A5D5" w14:textId="66AA815B" w:rsidTr="00827CDC">
        <w:trPr>
          <w:cantSplit/>
        </w:trPr>
        <w:tc>
          <w:tcPr>
            <w:tcW w:w="3256" w:type="dxa"/>
          </w:tcPr>
          <w:p w14:paraId="59AF1731" w14:textId="08AC213A" w:rsidR="00827CDC" w:rsidRPr="00244139" w:rsidRDefault="00827CDC" w:rsidP="00827CDC">
            <w:pPr>
              <w:pStyle w:val="TableCopy"/>
              <w:rPr>
                <w:lang w:eastAsia="en-AU"/>
              </w:rPr>
            </w:pPr>
            <w:r w:rsidRPr="00EC6259">
              <w:t>Indonesia</w:t>
            </w:r>
          </w:p>
        </w:tc>
        <w:tc>
          <w:tcPr>
            <w:tcW w:w="1984" w:type="dxa"/>
          </w:tcPr>
          <w:p w14:paraId="2D199C87" w14:textId="4E83533C" w:rsidR="00827CDC" w:rsidRPr="00244139" w:rsidRDefault="00827CDC" w:rsidP="00827CDC">
            <w:pPr>
              <w:pStyle w:val="TableCopy"/>
              <w:jc w:val="right"/>
              <w:rPr>
                <w:lang w:eastAsia="en-AU"/>
              </w:rPr>
            </w:pPr>
            <w:r w:rsidRPr="00EC6259">
              <w:t>$987</w:t>
            </w:r>
          </w:p>
        </w:tc>
        <w:tc>
          <w:tcPr>
            <w:tcW w:w="3686" w:type="dxa"/>
          </w:tcPr>
          <w:p w14:paraId="363163A4" w14:textId="1F1D023C" w:rsidR="00827CDC" w:rsidRPr="00244139" w:rsidRDefault="00827CDC" w:rsidP="00827CDC">
            <w:pPr>
              <w:pStyle w:val="TableCopy"/>
              <w:jc w:val="right"/>
              <w:rPr>
                <w:lang w:eastAsia="en-AU"/>
              </w:rPr>
            </w:pPr>
            <w:r w:rsidRPr="00EC6259">
              <w:t>-3%</w:t>
            </w:r>
          </w:p>
        </w:tc>
      </w:tr>
      <w:tr w:rsidR="00827CDC" w:rsidRPr="00244139" w14:paraId="7D7876D0" w14:textId="1FC84D6B" w:rsidTr="00827CDC">
        <w:trPr>
          <w:cantSplit/>
        </w:trPr>
        <w:tc>
          <w:tcPr>
            <w:tcW w:w="3256" w:type="dxa"/>
          </w:tcPr>
          <w:p w14:paraId="1064BE77" w14:textId="36EB7EAE" w:rsidR="00827CDC" w:rsidRPr="00244139" w:rsidRDefault="00827CDC" w:rsidP="00827CDC">
            <w:pPr>
              <w:pStyle w:val="TableCopy"/>
              <w:rPr>
                <w:lang w:eastAsia="en-AU"/>
              </w:rPr>
            </w:pPr>
            <w:r w:rsidRPr="00EC6259">
              <w:t>Singapore</w:t>
            </w:r>
          </w:p>
        </w:tc>
        <w:tc>
          <w:tcPr>
            <w:tcW w:w="1984" w:type="dxa"/>
          </w:tcPr>
          <w:p w14:paraId="03EB85CB" w14:textId="0367AC9C" w:rsidR="00827CDC" w:rsidRPr="00244139" w:rsidRDefault="00827CDC" w:rsidP="00827CDC">
            <w:pPr>
              <w:pStyle w:val="TableCopy"/>
              <w:jc w:val="right"/>
              <w:rPr>
                <w:lang w:eastAsia="en-AU"/>
              </w:rPr>
            </w:pPr>
            <w:r w:rsidRPr="00EC6259">
              <w:t>$931</w:t>
            </w:r>
          </w:p>
        </w:tc>
        <w:tc>
          <w:tcPr>
            <w:tcW w:w="3686" w:type="dxa"/>
          </w:tcPr>
          <w:p w14:paraId="624EB63F" w14:textId="3B559684" w:rsidR="00827CDC" w:rsidRPr="00244139" w:rsidRDefault="00827CDC" w:rsidP="00827CDC">
            <w:pPr>
              <w:pStyle w:val="TableCopy"/>
              <w:jc w:val="right"/>
              <w:rPr>
                <w:lang w:eastAsia="en-AU"/>
              </w:rPr>
            </w:pPr>
            <w:r w:rsidRPr="00EC6259">
              <w:t>-6%</w:t>
            </w:r>
          </w:p>
        </w:tc>
      </w:tr>
      <w:tr w:rsidR="00827CDC" w:rsidRPr="00244139" w14:paraId="2E70464D" w14:textId="00B26775" w:rsidTr="00827CDC">
        <w:trPr>
          <w:cantSplit/>
        </w:trPr>
        <w:tc>
          <w:tcPr>
            <w:tcW w:w="3256" w:type="dxa"/>
          </w:tcPr>
          <w:p w14:paraId="11730100" w14:textId="5D7C287B" w:rsidR="00827CDC" w:rsidRPr="00244139" w:rsidRDefault="00827CDC" w:rsidP="00827CDC">
            <w:pPr>
              <w:pStyle w:val="TableCopy"/>
              <w:rPr>
                <w:lang w:eastAsia="en-AU"/>
              </w:rPr>
            </w:pPr>
            <w:r w:rsidRPr="00EC6259">
              <w:t>South Korea</w:t>
            </w:r>
          </w:p>
        </w:tc>
        <w:tc>
          <w:tcPr>
            <w:tcW w:w="1984" w:type="dxa"/>
          </w:tcPr>
          <w:p w14:paraId="03FA2529" w14:textId="7F29F16A" w:rsidR="00827CDC" w:rsidRPr="00244139" w:rsidRDefault="00827CDC" w:rsidP="00827CDC">
            <w:pPr>
              <w:pStyle w:val="TableCopy"/>
              <w:jc w:val="right"/>
              <w:rPr>
                <w:lang w:eastAsia="en-AU"/>
              </w:rPr>
            </w:pPr>
            <w:r w:rsidRPr="00EC6259">
              <w:t>$892</w:t>
            </w:r>
          </w:p>
        </w:tc>
        <w:tc>
          <w:tcPr>
            <w:tcW w:w="3686" w:type="dxa"/>
          </w:tcPr>
          <w:p w14:paraId="57379B71" w14:textId="38A91BBA" w:rsidR="00827CDC" w:rsidRPr="00244139" w:rsidRDefault="00827CDC" w:rsidP="00827CDC">
            <w:pPr>
              <w:pStyle w:val="TableCopy"/>
              <w:jc w:val="right"/>
              <w:rPr>
                <w:lang w:eastAsia="en-AU"/>
              </w:rPr>
            </w:pPr>
            <w:r>
              <w:t>+</w:t>
            </w:r>
            <w:r w:rsidRPr="00EC6259">
              <w:t>10%</w:t>
            </w:r>
          </w:p>
        </w:tc>
      </w:tr>
      <w:tr w:rsidR="00827CDC" w:rsidRPr="00244139" w14:paraId="5DC50A24" w14:textId="0B5310C7" w:rsidTr="00827CDC">
        <w:trPr>
          <w:cantSplit/>
        </w:trPr>
        <w:tc>
          <w:tcPr>
            <w:tcW w:w="3256" w:type="dxa"/>
          </w:tcPr>
          <w:p w14:paraId="2445B87D" w14:textId="5955CA29" w:rsidR="00827CDC" w:rsidRPr="00244139" w:rsidRDefault="00827CDC" w:rsidP="00827CDC">
            <w:pPr>
              <w:pStyle w:val="TableCopy"/>
              <w:rPr>
                <w:lang w:eastAsia="en-AU"/>
              </w:rPr>
            </w:pPr>
            <w:r w:rsidRPr="00EC6259">
              <w:t>Vietnam</w:t>
            </w:r>
          </w:p>
        </w:tc>
        <w:tc>
          <w:tcPr>
            <w:tcW w:w="1984" w:type="dxa"/>
          </w:tcPr>
          <w:p w14:paraId="21C355F3" w14:textId="4B39671A" w:rsidR="00827CDC" w:rsidRPr="00244139" w:rsidRDefault="00827CDC" w:rsidP="00827CDC">
            <w:pPr>
              <w:pStyle w:val="TableCopy"/>
              <w:jc w:val="right"/>
              <w:rPr>
                <w:lang w:eastAsia="en-AU"/>
              </w:rPr>
            </w:pPr>
            <w:r w:rsidRPr="00EC6259">
              <w:t>$686</w:t>
            </w:r>
          </w:p>
        </w:tc>
        <w:tc>
          <w:tcPr>
            <w:tcW w:w="3686" w:type="dxa"/>
          </w:tcPr>
          <w:p w14:paraId="0CB74F41" w14:textId="4A99850A" w:rsidR="00827CDC" w:rsidRPr="00244139" w:rsidRDefault="00827CDC" w:rsidP="00827CDC">
            <w:pPr>
              <w:pStyle w:val="TableCopy"/>
              <w:jc w:val="right"/>
              <w:rPr>
                <w:lang w:eastAsia="en-AU"/>
              </w:rPr>
            </w:pPr>
            <w:r>
              <w:t>+</w:t>
            </w:r>
            <w:r w:rsidRPr="00EC6259">
              <w:t>9%</w:t>
            </w:r>
          </w:p>
        </w:tc>
      </w:tr>
      <w:tr w:rsidR="00827CDC" w:rsidRPr="00244139" w14:paraId="0C6F9C45" w14:textId="6F68237D" w:rsidTr="00827CDC">
        <w:trPr>
          <w:cantSplit/>
        </w:trPr>
        <w:tc>
          <w:tcPr>
            <w:tcW w:w="3256" w:type="dxa"/>
          </w:tcPr>
          <w:p w14:paraId="6B22F020" w14:textId="37F17531" w:rsidR="00827CDC" w:rsidRPr="00244139" w:rsidRDefault="00827CDC" w:rsidP="00827CDC">
            <w:pPr>
              <w:pStyle w:val="TableCopy"/>
              <w:rPr>
                <w:lang w:eastAsia="en-AU"/>
              </w:rPr>
            </w:pPr>
            <w:r w:rsidRPr="00EC6259">
              <w:lastRenderedPageBreak/>
              <w:t>Malaysia</w:t>
            </w:r>
          </w:p>
        </w:tc>
        <w:tc>
          <w:tcPr>
            <w:tcW w:w="1984" w:type="dxa"/>
          </w:tcPr>
          <w:p w14:paraId="3662EECA" w14:textId="4529A0A8" w:rsidR="00827CDC" w:rsidRPr="00244139" w:rsidRDefault="00827CDC" w:rsidP="00827CDC">
            <w:pPr>
              <w:pStyle w:val="TableCopy"/>
              <w:jc w:val="right"/>
              <w:rPr>
                <w:lang w:eastAsia="en-AU"/>
              </w:rPr>
            </w:pPr>
            <w:r w:rsidRPr="00EC6259">
              <w:t>$674</w:t>
            </w:r>
          </w:p>
        </w:tc>
        <w:tc>
          <w:tcPr>
            <w:tcW w:w="3686" w:type="dxa"/>
          </w:tcPr>
          <w:p w14:paraId="09265911" w14:textId="69052E49" w:rsidR="00827CDC" w:rsidRPr="00244139" w:rsidRDefault="00827CDC" w:rsidP="00827CDC">
            <w:pPr>
              <w:pStyle w:val="TableCopy"/>
              <w:jc w:val="right"/>
              <w:rPr>
                <w:lang w:eastAsia="en-AU"/>
              </w:rPr>
            </w:pPr>
            <w:r w:rsidRPr="00EC6259">
              <w:t>-18%</w:t>
            </w:r>
          </w:p>
        </w:tc>
      </w:tr>
      <w:tr w:rsidR="00827CDC" w:rsidRPr="00244139" w14:paraId="4999E37F" w14:textId="77777777" w:rsidTr="00827CDC">
        <w:trPr>
          <w:cantSplit/>
        </w:trPr>
        <w:tc>
          <w:tcPr>
            <w:tcW w:w="3256" w:type="dxa"/>
          </w:tcPr>
          <w:p w14:paraId="4BA7A08D" w14:textId="06CD9DE2" w:rsidR="00827CDC" w:rsidRPr="00244139" w:rsidRDefault="00827CDC" w:rsidP="00827CDC">
            <w:pPr>
              <w:pStyle w:val="TableCopy"/>
              <w:rPr>
                <w:lang w:eastAsia="en-AU"/>
              </w:rPr>
            </w:pPr>
            <w:r w:rsidRPr="00EC6259">
              <w:t>India</w:t>
            </w:r>
          </w:p>
        </w:tc>
        <w:tc>
          <w:tcPr>
            <w:tcW w:w="1984" w:type="dxa"/>
          </w:tcPr>
          <w:p w14:paraId="78C71A62" w14:textId="192EA824" w:rsidR="00827CDC" w:rsidRPr="00244139" w:rsidRDefault="00827CDC" w:rsidP="00827CDC">
            <w:pPr>
              <w:pStyle w:val="TableCopy"/>
              <w:jc w:val="right"/>
              <w:rPr>
                <w:lang w:eastAsia="en-AU"/>
              </w:rPr>
            </w:pPr>
            <w:r w:rsidRPr="00EC6259">
              <w:t>$604</w:t>
            </w:r>
          </w:p>
        </w:tc>
        <w:tc>
          <w:tcPr>
            <w:tcW w:w="3686" w:type="dxa"/>
          </w:tcPr>
          <w:p w14:paraId="094C27A7" w14:textId="2DF53A08" w:rsidR="00827CDC" w:rsidRPr="00244139" w:rsidRDefault="00827CDC" w:rsidP="00827CDC">
            <w:pPr>
              <w:pStyle w:val="TableCopy"/>
              <w:jc w:val="right"/>
              <w:rPr>
                <w:lang w:eastAsia="en-AU"/>
              </w:rPr>
            </w:pPr>
            <w:r w:rsidRPr="00EC6259">
              <w:t xml:space="preserve">25% </w:t>
            </w:r>
          </w:p>
        </w:tc>
      </w:tr>
      <w:tr w:rsidR="00827CDC" w:rsidRPr="00244139" w14:paraId="7406289C" w14:textId="77777777" w:rsidTr="00827CDC">
        <w:trPr>
          <w:cantSplit/>
        </w:trPr>
        <w:tc>
          <w:tcPr>
            <w:tcW w:w="3256" w:type="dxa"/>
          </w:tcPr>
          <w:p w14:paraId="3F77C2F0" w14:textId="33C00D4A" w:rsidR="00827CDC" w:rsidRPr="00244139" w:rsidRDefault="00827CDC" w:rsidP="00827CDC">
            <w:pPr>
              <w:pStyle w:val="TableCopy"/>
              <w:rPr>
                <w:lang w:eastAsia="en-AU"/>
              </w:rPr>
            </w:pPr>
            <w:r w:rsidRPr="00EC6259">
              <w:t>Philippines</w:t>
            </w:r>
          </w:p>
        </w:tc>
        <w:tc>
          <w:tcPr>
            <w:tcW w:w="1984" w:type="dxa"/>
          </w:tcPr>
          <w:p w14:paraId="707E440E" w14:textId="69CA9530" w:rsidR="00827CDC" w:rsidRPr="00244139" w:rsidRDefault="00827CDC" w:rsidP="00827CDC">
            <w:pPr>
              <w:pStyle w:val="TableCopy"/>
              <w:jc w:val="right"/>
              <w:rPr>
                <w:lang w:eastAsia="en-AU"/>
              </w:rPr>
            </w:pPr>
            <w:r w:rsidRPr="00EC6259">
              <w:t>$594</w:t>
            </w:r>
          </w:p>
        </w:tc>
        <w:tc>
          <w:tcPr>
            <w:tcW w:w="3686" w:type="dxa"/>
          </w:tcPr>
          <w:p w14:paraId="3705C93E" w14:textId="7E919BA2" w:rsidR="00827CDC" w:rsidRPr="00244139" w:rsidRDefault="00827CDC" w:rsidP="00827CDC">
            <w:pPr>
              <w:pStyle w:val="TableCopy"/>
              <w:jc w:val="right"/>
              <w:rPr>
                <w:lang w:eastAsia="en-AU"/>
              </w:rPr>
            </w:pPr>
            <w:r>
              <w:t>+</w:t>
            </w:r>
            <w:r w:rsidRPr="00EC6259">
              <w:t>38%</w:t>
            </w:r>
          </w:p>
        </w:tc>
      </w:tr>
    </w:tbl>
    <w:p w14:paraId="382EC6E3" w14:textId="62A5385A" w:rsidR="00244139" w:rsidRDefault="00244139" w:rsidP="003941B5"/>
    <w:p w14:paraId="776FAE02" w14:textId="36F46266" w:rsidR="00244139" w:rsidRPr="000623DE" w:rsidRDefault="00244139" w:rsidP="000623DE">
      <w:pPr>
        <w:pStyle w:val="Heading3"/>
      </w:pPr>
      <w:r w:rsidRPr="000623DE">
        <w:t xml:space="preserve">Figure 9: </w:t>
      </w:r>
      <w:r w:rsidR="00452DCC" w:rsidRPr="000623DE">
        <w:t>2023</w:t>
      </w:r>
      <w:r w:rsidR="000623DE" w:rsidRPr="000623DE">
        <w:t>-</w:t>
      </w:r>
      <w:r w:rsidR="00452DCC" w:rsidRPr="000623DE">
        <w:t>24</w:t>
      </w:r>
      <w:r w:rsidRPr="000623DE">
        <w:t xml:space="preserve"> Victoria’s regional market share by value</w:t>
      </w:r>
    </w:p>
    <w:tbl>
      <w:tblPr>
        <w:tblStyle w:val="TableGrid"/>
        <w:tblW w:w="0" w:type="auto"/>
        <w:tblLook w:val="04A0" w:firstRow="1" w:lastRow="0" w:firstColumn="1" w:lastColumn="0" w:noHBand="0" w:noVBand="1"/>
      </w:tblPr>
      <w:tblGrid>
        <w:gridCol w:w="3256"/>
        <w:gridCol w:w="1984"/>
      </w:tblGrid>
      <w:tr w:rsidR="00244139" w14:paraId="037DE40B" w14:textId="77777777" w:rsidTr="002129A1">
        <w:tc>
          <w:tcPr>
            <w:tcW w:w="3256" w:type="dxa"/>
          </w:tcPr>
          <w:p w14:paraId="258C7179" w14:textId="77AE1DF3" w:rsidR="00244139" w:rsidRDefault="00244139" w:rsidP="00244139">
            <w:pPr>
              <w:pStyle w:val="TableColumnHeading"/>
            </w:pPr>
            <w:bookmarkStart w:id="13" w:name="ColumnTitles_9"/>
            <w:bookmarkEnd w:id="13"/>
            <w:r>
              <w:t>Region</w:t>
            </w:r>
          </w:p>
        </w:tc>
        <w:tc>
          <w:tcPr>
            <w:tcW w:w="1984" w:type="dxa"/>
          </w:tcPr>
          <w:p w14:paraId="17E9E834" w14:textId="39D71D41" w:rsidR="00244139" w:rsidRDefault="00244139" w:rsidP="002129A1">
            <w:pPr>
              <w:pStyle w:val="TableColumnHeading"/>
              <w:jc w:val="right"/>
            </w:pPr>
            <w:r>
              <w:t>Percentage</w:t>
            </w:r>
          </w:p>
        </w:tc>
      </w:tr>
      <w:tr w:rsidR="00244139" w14:paraId="2C219BBC" w14:textId="77777777" w:rsidTr="002129A1">
        <w:tc>
          <w:tcPr>
            <w:tcW w:w="3256" w:type="dxa"/>
          </w:tcPr>
          <w:p w14:paraId="0FA2229C" w14:textId="07458F2D" w:rsidR="00244139" w:rsidRDefault="00D7700A" w:rsidP="00D7700A">
            <w:pPr>
              <w:pStyle w:val="TableCopy"/>
            </w:pPr>
            <w:r>
              <w:t>North Asia</w:t>
            </w:r>
          </w:p>
        </w:tc>
        <w:tc>
          <w:tcPr>
            <w:tcW w:w="1984" w:type="dxa"/>
          </w:tcPr>
          <w:p w14:paraId="5A167F61" w14:textId="02B4568E" w:rsidR="00244139" w:rsidRDefault="00827CDC" w:rsidP="002129A1">
            <w:pPr>
              <w:pStyle w:val="TableCopy"/>
              <w:jc w:val="right"/>
            </w:pPr>
            <w:r>
              <w:t>41</w:t>
            </w:r>
          </w:p>
        </w:tc>
      </w:tr>
      <w:tr w:rsidR="00244139" w14:paraId="0F370498" w14:textId="77777777" w:rsidTr="002129A1">
        <w:tc>
          <w:tcPr>
            <w:tcW w:w="3256" w:type="dxa"/>
          </w:tcPr>
          <w:p w14:paraId="20603991" w14:textId="1E236D8C" w:rsidR="00244139" w:rsidRDefault="00D7700A" w:rsidP="00D7700A">
            <w:pPr>
              <w:pStyle w:val="TableCopy"/>
            </w:pPr>
            <w:r>
              <w:t>Southeast Asia</w:t>
            </w:r>
          </w:p>
        </w:tc>
        <w:tc>
          <w:tcPr>
            <w:tcW w:w="1984" w:type="dxa"/>
          </w:tcPr>
          <w:p w14:paraId="268D20FB" w14:textId="70543A40" w:rsidR="00244139" w:rsidRDefault="00827CDC" w:rsidP="002129A1">
            <w:pPr>
              <w:pStyle w:val="TableCopy"/>
              <w:jc w:val="right"/>
            </w:pPr>
            <w:r>
              <w:t>22</w:t>
            </w:r>
          </w:p>
        </w:tc>
      </w:tr>
      <w:tr w:rsidR="00244139" w14:paraId="42DA4CD6" w14:textId="77777777" w:rsidTr="002129A1">
        <w:tc>
          <w:tcPr>
            <w:tcW w:w="3256" w:type="dxa"/>
          </w:tcPr>
          <w:p w14:paraId="4CB7F2AA" w14:textId="133CCCD5" w:rsidR="00244139" w:rsidRDefault="00D7700A" w:rsidP="00D7700A">
            <w:pPr>
              <w:pStyle w:val="TableCopy"/>
            </w:pPr>
            <w:r>
              <w:t>North America</w:t>
            </w:r>
          </w:p>
        </w:tc>
        <w:tc>
          <w:tcPr>
            <w:tcW w:w="1984" w:type="dxa"/>
          </w:tcPr>
          <w:p w14:paraId="47E54D7B" w14:textId="707A7DDF" w:rsidR="00244139" w:rsidRDefault="00827CDC" w:rsidP="002129A1">
            <w:pPr>
              <w:pStyle w:val="TableCopy"/>
              <w:jc w:val="right"/>
            </w:pPr>
            <w:r>
              <w:t>12</w:t>
            </w:r>
          </w:p>
        </w:tc>
      </w:tr>
      <w:tr w:rsidR="00D7700A" w14:paraId="3C0908D8" w14:textId="77777777" w:rsidTr="002129A1">
        <w:tc>
          <w:tcPr>
            <w:tcW w:w="3256" w:type="dxa"/>
          </w:tcPr>
          <w:p w14:paraId="491BD039" w14:textId="2B461D10" w:rsidR="00D7700A" w:rsidRDefault="00D7700A" w:rsidP="00D7700A">
            <w:pPr>
              <w:pStyle w:val="TableCopy"/>
            </w:pPr>
            <w:r>
              <w:t>MENA</w:t>
            </w:r>
          </w:p>
        </w:tc>
        <w:tc>
          <w:tcPr>
            <w:tcW w:w="1984" w:type="dxa"/>
          </w:tcPr>
          <w:p w14:paraId="4B0FE676" w14:textId="263BD018" w:rsidR="00D7700A" w:rsidRDefault="00827CDC" w:rsidP="002129A1">
            <w:pPr>
              <w:pStyle w:val="TableCopy"/>
              <w:jc w:val="right"/>
            </w:pPr>
            <w:r>
              <w:t>8</w:t>
            </w:r>
          </w:p>
        </w:tc>
      </w:tr>
      <w:tr w:rsidR="00D7700A" w14:paraId="30956CD4" w14:textId="77777777" w:rsidTr="002129A1">
        <w:tc>
          <w:tcPr>
            <w:tcW w:w="3256" w:type="dxa"/>
          </w:tcPr>
          <w:p w14:paraId="6D211F9F" w14:textId="18927392" w:rsidR="00D7700A" w:rsidRDefault="00D7700A" w:rsidP="00D7700A">
            <w:pPr>
              <w:pStyle w:val="TableCopy"/>
            </w:pPr>
            <w:r>
              <w:t>South Asia</w:t>
            </w:r>
          </w:p>
        </w:tc>
        <w:tc>
          <w:tcPr>
            <w:tcW w:w="1984" w:type="dxa"/>
          </w:tcPr>
          <w:p w14:paraId="2AC70848" w14:textId="5FAAFAC3" w:rsidR="00D7700A" w:rsidRDefault="00827CDC" w:rsidP="002129A1">
            <w:pPr>
              <w:pStyle w:val="TableCopy"/>
              <w:jc w:val="right"/>
            </w:pPr>
            <w:r>
              <w:t>6</w:t>
            </w:r>
          </w:p>
        </w:tc>
      </w:tr>
      <w:tr w:rsidR="00D7700A" w14:paraId="590984E4" w14:textId="77777777" w:rsidTr="002129A1">
        <w:tc>
          <w:tcPr>
            <w:tcW w:w="3256" w:type="dxa"/>
          </w:tcPr>
          <w:p w14:paraId="19A2DB4F" w14:textId="1C3AA36D" w:rsidR="00D7700A" w:rsidRDefault="00D7700A" w:rsidP="00D7700A">
            <w:pPr>
              <w:pStyle w:val="TableCopy"/>
            </w:pPr>
            <w:r>
              <w:t>Other</w:t>
            </w:r>
          </w:p>
        </w:tc>
        <w:tc>
          <w:tcPr>
            <w:tcW w:w="1984" w:type="dxa"/>
          </w:tcPr>
          <w:p w14:paraId="17C41941" w14:textId="1B131D86" w:rsidR="00D7700A" w:rsidRDefault="00827CDC" w:rsidP="002129A1">
            <w:pPr>
              <w:pStyle w:val="TableCopy"/>
              <w:jc w:val="right"/>
            </w:pPr>
            <w:r>
              <w:t>12</w:t>
            </w:r>
          </w:p>
        </w:tc>
      </w:tr>
    </w:tbl>
    <w:p w14:paraId="4DD28B54" w14:textId="3F4FA259" w:rsidR="00244139" w:rsidRDefault="00D7700A" w:rsidP="00D7700A">
      <w:pPr>
        <w:pStyle w:val="FootnoteText"/>
        <w:spacing w:before="120" w:after="280"/>
      </w:pPr>
      <w:r w:rsidRPr="00D7700A">
        <w:t>*Other countries, including New Zealand and the United Kingdom.</w:t>
      </w:r>
    </w:p>
    <w:p w14:paraId="6D11D142" w14:textId="4E13B860" w:rsidR="00244139" w:rsidRPr="000623DE" w:rsidRDefault="00D7700A" w:rsidP="000623DE">
      <w:pPr>
        <w:rPr>
          <w:b/>
          <w:bCs/>
        </w:rPr>
      </w:pPr>
      <w:r w:rsidRPr="000623DE">
        <w:rPr>
          <w:b/>
          <w:bCs/>
        </w:rPr>
        <w:t xml:space="preserve">In </w:t>
      </w:r>
      <w:r w:rsidR="00452DCC" w:rsidRPr="000623DE">
        <w:rPr>
          <w:b/>
          <w:bCs/>
        </w:rPr>
        <w:t>2023</w:t>
      </w:r>
      <w:r w:rsidR="000623DE" w:rsidRPr="000623DE">
        <w:rPr>
          <w:b/>
          <w:bCs/>
        </w:rPr>
        <w:t>-</w:t>
      </w:r>
      <w:r w:rsidR="00452DCC" w:rsidRPr="000623DE">
        <w:rPr>
          <w:b/>
          <w:bCs/>
        </w:rPr>
        <w:t>24</w:t>
      </w:r>
      <w:r w:rsidRPr="000623DE">
        <w:rPr>
          <w:b/>
          <w:bCs/>
        </w:rPr>
        <w:t xml:space="preserve"> total food and fibre export were: $</w:t>
      </w:r>
      <w:r w:rsidR="00827CDC" w:rsidRPr="000623DE">
        <w:rPr>
          <w:b/>
          <w:bCs/>
        </w:rPr>
        <w:t>20.1</w:t>
      </w:r>
      <w:r w:rsidRPr="000623DE">
        <w:rPr>
          <w:b/>
          <w:bCs/>
        </w:rPr>
        <w:t xml:space="preserve"> billion</w:t>
      </w:r>
    </w:p>
    <w:p w14:paraId="1BA8BC95" w14:textId="232D0D89" w:rsidR="00D7700A" w:rsidRDefault="00C45288" w:rsidP="00493FC8">
      <w:pPr>
        <w:pStyle w:val="Heading2"/>
      </w:pPr>
      <w:bookmarkStart w:id="14" w:name="_Toc194395232"/>
      <w:r w:rsidRPr="00C45288">
        <w:t>Global market expansion</w:t>
      </w:r>
      <w:bookmarkEnd w:id="14"/>
    </w:p>
    <w:p w14:paraId="4E1EF497" w14:textId="77777777" w:rsidR="00C45288" w:rsidRDefault="00C45288" w:rsidP="00C45288">
      <w:r>
        <w:t>Victoria’s strong export performance in 2023-24 demonstrated that the remarkable recovery seen in 2022-23 was not a one-off event. The overall 3% increase in export value saw another record year for Victoria, reaching $20.1 billion in exports and achieving its 2030 export value target ahead of schedule.</w:t>
      </w:r>
    </w:p>
    <w:p w14:paraId="149A340D" w14:textId="77777777" w:rsidR="00C45288" w:rsidRDefault="00C45288" w:rsidP="00C45288">
      <w:r>
        <w:t>Export volume and value are closely tied to production levels within the state. A strong performance across multiple industries, combined with favourable prices, played a key role in this year’s results.</w:t>
      </w:r>
    </w:p>
    <w:p w14:paraId="7ACB9F7A" w14:textId="77777777" w:rsidR="00C45288" w:rsidRDefault="00C45288" w:rsidP="00C45288">
      <w:r>
        <w:t>Exports have become more geographically diverse, reflecting the re-establishment of competitive supply chains to distant markets such as the USA, Japan, India, and China. The combined export value to these four markets grew by 10% totalling $9.4 billion (accounting for 46% of total exports), while exports to Southeast Asia contracted by 2%. Despite this, the region still accounted for 22% of Victoria’s total food and fibre exports.</w:t>
      </w:r>
    </w:p>
    <w:p w14:paraId="70B1F378" w14:textId="77777777" w:rsidR="00C45288" w:rsidRDefault="00C45288" w:rsidP="00C45288">
      <w:r>
        <w:lastRenderedPageBreak/>
        <w:t xml:space="preserve">Other disruptions also influenced this trend, including trade sanctions on Russia and transport challenges in the Black Sea region, which impacted exports and led to shifting global trade dynamics with new trading arrangements developing trade partners. </w:t>
      </w:r>
    </w:p>
    <w:p w14:paraId="0FCED753" w14:textId="75D62F03" w:rsidR="00244139" w:rsidRDefault="00C45288" w:rsidP="00C45288">
      <w:r>
        <w:t>Looking ahead, political instability and conflicts could continue to affect Victoria’s exports to key trade partners in 2024-25 and beyond. The Victorian Government’s international network will continue to identify new growth opportunities for Victoria’s exporters and provide support to adapt to changes in market access and consumer demand.</w:t>
      </w:r>
    </w:p>
    <w:p w14:paraId="4AE191B5" w14:textId="5F513D29" w:rsidR="00D7700A" w:rsidRPr="007C5A97" w:rsidRDefault="00C45288" w:rsidP="000623DE">
      <w:pPr>
        <w:pStyle w:val="Heading3"/>
      </w:pPr>
      <w:r w:rsidRPr="00C45288">
        <w:t>Figure 10: Market share of top five markets in 2019-20 and 2023-24</w:t>
      </w:r>
    </w:p>
    <w:tbl>
      <w:tblPr>
        <w:tblStyle w:val="TableGrid"/>
        <w:tblW w:w="0" w:type="auto"/>
        <w:tblLook w:val="04A0" w:firstRow="1" w:lastRow="0" w:firstColumn="1" w:lastColumn="0" w:noHBand="0" w:noVBand="1"/>
      </w:tblPr>
      <w:tblGrid>
        <w:gridCol w:w="3256"/>
        <w:gridCol w:w="1984"/>
      </w:tblGrid>
      <w:tr w:rsidR="007C5A97" w14:paraId="22FD7B6A" w14:textId="77777777" w:rsidTr="002129A1">
        <w:tc>
          <w:tcPr>
            <w:tcW w:w="3256" w:type="dxa"/>
          </w:tcPr>
          <w:p w14:paraId="395293B9" w14:textId="274FEE24" w:rsidR="007C5A97" w:rsidRDefault="007C5A97" w:rsidP="005309D7">
            <w:pPr>
              <w:pStyle w:val="TableColumnHeading"/>
            </w:pPr>
            <w:bookmarkStart w:id="15" w:name="ColumnTitles_10"/>
            <w:bookmarkEnd w:id="15"/>
            <w:r>
              <w:t>Country (2019</w:t>
            </w:r>
            <w:r w:rsidR="002762E1">
              <w:t>-20</w:t>
            </w:r>
            <w:r>
              <w:t>)</w:t>
            </w:r>
          </w:p>
        </w:tc>
        <w:tc>
          <w:tcPr>
            <w:tcW w:w="1984" w:type="dxa"/>
          </w:tcPr>
          <w:p w14:paraId="2FF9F374" w14:textId="77777777" w:rsidR="007C5A97" w:rsidRDefault="007C5A97" w:rsidP="005309D7">
            <w:pPr>
              <w:pStyle w:val="TableColumnHeading"/>
            </w:pPr>
            <w:r>
              <w:t>Percentage</w:t>
            </w:r>
          </w:p>
        </w:tc>
      </w:tr>
      <w:tr w:rsidR="007C5A97" w14:paraId="29E237BA" w14:textId="77777777" w:rsidTr="002129A1">
        <w:tc>
          <w:tcPr>
            <w:tcW w:w="3256" w:type="dxa"/>
          </w:tcPr>
          <w:p w14:paraId="111AFD79" w14:textId="59AFBA17" w:rsidR="007C5A97" w:rsidRDefault="007C5A97" w:rsidP="00126DD6">
            <w:pPr>
              <w:pStyle w:val="TableCopy"/>
              <w:keepNext/>
            </w:pPr>
            <w:r>
              <w:t>China</w:t>
            </w:r>
          </w:p>
        </w:tc>
        <w:tc>
          <w:tcPr>
            <w:tcW w:w="1984" w:type="dxa"/>
          </w:tcPr>
          <w:p w14:paraId="537AD24A" w14:textId="5F97AEBD" w:rsidR="007C5A97" w:rsidRDefault="002762E1" w:rsidP="00126DD6">
            <w:pPr>
              <w:pStyle w:val="TableCopy"/>
              <w:keepNext/>
            </w:pPr>
            <w:r>
              <w:t>33</w:t>
            </w:r>
          </w:p>
        </w:tc>
      </w:tr>
      <w:tr w:rsidR="00126DD6" w14:paraId="7FC1C337" w14:textId="77777777" w:rsidTr="002129A1">
        <w:tc>
          <w:tcPr>
            <w:tcW w:w="3256" w:type="dxa"/>
          </w:tcPr>
          <w:p w14:paraId="4A7A0C1C" w14:textId="7C0C204B" w:rsidR="00126DD6" w:rsidRDefault="00126DD6" w:rsidP="00126DD6">
            <w:pPr>
              <w:pStyle w:val="TableCopy"/>
              <w:keepNext/>
            </w:pPr>
            <w:r>
              <w:t>Japan</w:t>
            </w:r>
          </w:p>
        </w:tc>
        <w:tc>
          <w:tcPr>
            <w:tcW w:w="1984" w:type="dxa"/>
          </w:tcPr>
          <w:p w14:paraId="472F61A5" w14:textId="59176917" w:rsidR="00126DD6" w:rsidRDefault="002762E1" w:rsidP="00126DD6">
            <w:pPr>
              <w:pStyle w:val="TableCopy"/>
              <w:keepNext/>
            </w:pPr>
            <w:r>
              <w:t>9</w:t>
            </w:r>
          </w:p>
        </w:tc>
      </w:tr>
      <w:tr w:rsidR="007C5A97" w14:paraId="7F3A3E05" w14:textId="77777777" w:rsidTr="002129A1">
        <w:tc>
          <w:tcPr>
            <w:tcW w:w="3256" w:type="dxa"/>
          </w:tcPr>
          <w:p w14:paraId="717455EA" w14:textId="2BF85422" w:rsidR="007C5A97" w:rsidRDefault="007C5A97" w:rsidP="005309D7">
            <w:pPr>
              <w:pStyle w:val="TableCopy"/>
            </w:pPr>
            <w:r>
              <w:t>United States</w:t>
            </w:r>
          </w:p>
        </w:tc>
        <w:tc>
          <w:tcPr>
            <w:tcW w:w="1984" w:type="dxa"/>
          </w:tcPr>
          <w:p w14:paraId="1710EBFE" w14:textId="72278ECA" w:rsidR="007C5A97" w:rsidRDefault="002762E1" w:rsidP="005309D7">
            <w:pPr>
              <w:pStyle w:val="TableCopy"/>
            </w:pPr>
            <w:r>
              <w:t>9</w:t>
            </w:r>
          </w:p>
        </w:tc>
      </w:tr>
      <w:tr w:rsidR="00126DD6" w14:paraId="5C6B628D" w14:textId="77777777" w:rsidTr="002129A1">
        <w:tc>
          <w:tcPr>
            <w:tcW w:w="3256" w:type="dxa"/>
          </w:tcPr>
          <w:p w14:paraId="1FF3673E" w14:textId="44D43FE7" w:rsidR="00126DD6" w:rsidRDefault="00126DD6" w:rsidP="00E15EE9">
            <w:pPr>
              <w:pStyle w:val="TableCopy"/>
            </w:pPr>
            <w:r>
              <w:t>New Zealand</w:t>
            </w:r>
          </w:p>
        </w:tc>
        <w:tc>
          <w:tcPr>
            <w:tcW w:w="1984" w:type="dxa"/>
          </w:tcPr>
          <w:p w14:paraId="57CC8732" w14:textId="729DC9C0" w:rsidR="00126DD6" w:rsidRDefault="002762E1" w:rsidP="00E15EE9">
            <w:pPr>
              <w:pStyle w:val="TableCopy"/>
            </w:pPr>
            <w:r>
              <w:t>6</w:t>
            </w:r>
          </w:p>
        </w:tc>
      </w:tr>
      <w:tr w:rsidR="007C5A97" w14:paraId="123DB2FA" w14:textId="77777777" w:rsidTr="002129A1">
        <w:tc>
          <w:tcPr>
            <w:tcW w:w="3256" w:type="dxa"/>
          </w:tcPr>
          <w:p w14:paraId="786A4258" w14:textId="1D669A63" w:rsidR="007C5A97" w:rsidRDefault="007C5A97" w:rsidP="005309D7">
            <w:pPr>
              <w:pStyle w:val="TableCopy"/>
            </w:pPr>
            <w:r>
              <w:t>Indonesia</w:t>
            </w:r>
          </w:p>
        </w:tc>
        <w:tc>
          <w:tcPr>
            <w:tcW w:w="1984" w:type="dxa"/>
          </w:tcPr>
          <w:p w14:paraId="1F8025FA" w14:textId="2A51BA05" w:rsidR="007C5A97" w:rsidRDefault="002762E1" w:rsidP="005309D7">
            <w:pPr>
              <w:pStyle w:val="TableCopy"/>
            </w:pPr>
            <w:r>
              <w:t>4</w:t>
            </w:r>
          </w:p>
        </w:tc>
      </w:tr>
      <w:tr w:rsidR="007C5A97" w14:paraId="323A0066" w14:textId="77777777" w:rsidTr="002129A1">
        <w:tc>
          <w:tcPr>
            <w:tcW w:w="3256" w:type="dxa"/>
          </w:tcPr>
          <w:p w14:paraId="073941DC" w14:textId="33F4F11B" w:rsidR="007C5A97" w:rsidRDefault="00126DD6" w:rsidP="005309D7">
            <w:pPr>
              <w:pStyle w:val="TableCopy"/>
            </w:pPr>
            <w:r>
              <w:t>Rest of World</w:t>
            </w:r>
          </w:p>
        </w:tc>
        <w:tc>
          <w:tcPr>
            <w:tcW w:w="1984" w:type="dxa"/>
          </w:tcPr>
          <w:p w14:paraId="3AA049BF" w14:textId="48C86F08" w:rsidR="007C5A97" w:rsidRDefault="002762E1" w:rsidP="005309D7">
            <w:pPr>
              <w:pStyle w:val="TableCopy"/>
            </w:pPr>
            <w:r>
              <w:t>39</w:t>
            </w:r>
          </w:p>
        </w:tc>
      </w:tr>
    </w:tbl>
    <w:p w14:paraId="69D5463E" w14:textId="36B4830A" w:rsidR="00D7700A" w:rsidRDefault="00D7700A" w:rsidP="00B62E72">
      <w:pPr>
        <w:spacing w:after="0"/>
      </w:pPr>
    </w:p>
    <w:p w14:paraId="4613F99D" w14:textId="42E416FB" w:rsidR="007C5A97" w:rsidRPr="00126DD6" w:rsidRDefault="002762E1" w:rsidP="002762E1">
      <w:pPr>
        <w:rPr>
          <w:b/>
          <w:bCs/>
        </w:rPr>
      </w:pPr>
      <w:r w:rsidRPr="002762E1">
        <w:rPr>
          <w:b/>
          <w:bCs/>
        </w:rPr>
        <w:t>2019-20 total food and fibre exports:</w:t>
      </w:r>
      <w:r>
        <w:rPr>
          <w:b/>
          <w:bCs/>
        </w:rPr>
        <w:t xml:space="preserve"> </w:t>
      </w:r>
      <w:r w:rsidRPr="002762E1">
        <w:rPr>
          <w:b/>
          <w:bCs/>
        </w:rPr>
        <w:t>$14.9 billion</w:t>
      </w:r>
    </w:p>
    <w:tbl>
      <w:tblPr>
        <w:tblStyle w:val="TableGrid"/>
        <w:tblW w:w="0" w:type="auto"/>
        <w:tblLook w:val="04A0" w:firstRow="1" w:lastRow="0" w:firstColumn="1" w:lastColumn="0" w:noHBand="0" w:noVBand="1"/>
      </w:tblPr>
      <w:tblGrid>
        <w:gridCol w:w="3256"/>
        <w:gridCol w:w="1984"/>
      </w:tblGrid>
      <w:tr w:rsidR="00126DD6" w14:paraId="67F9F048" w14:textId="77777777" w:rsidTr="002129A1">
        <w:tc>
          <w:tcPr>
            <w:tcW w:w="3256" w:type="dxa"/>
          </w:tcPr>
          <w:p w14:paraId="6AFC00C9" w14:textId="4F960C91" w:rsidR="00126DD6" w:rsidRDefault="00126DD6" w:rsidP="00F541CC">
            <w:pPr>
              <w:pStyle w:val="TableColumnHeading"/>
            </w:pPr>
            <w:bookmarkStart w:id="16" w:name="ColumnTitles_11"/>
            <w:bookmarkEnd w:id="16"/>
            <w:r>
              <w:t>Country (2023</w:t>
            </w:r>
            <w:r w:rsidR="002762E1">
              <w:t>-24</w:t>
            </w:r>
            <w:r>
              <w:t>)</w:t>
            </w:r>
          </w:p>
        </w:tc>
        <w:tc>
          <w:tcPr>
            <w:tcW w:w="1984" w:type="dxa"/>
          </w:tcPr>
          <w:p w14:paraId="60B702F9" w14:textId="77777777" w:rsidR="00126DD6" w:rsidRDefault="00126DD6" w:rsidP="00F541CC">
            <w:pPr>
              <w:pStyle w:val="TableColumnHeading"/>
            </w:pPr>
            <w:r>
              <w:t>Percentage</w:t>
            </w:r>
          </w:p>
        </w:tc>
      </w:tr>
      <w:tr w:rsidR="00126DD6" w14:paraId="62C0319A" w14:textId="77777777" w:rsidTr="002129A1">
        <w:tc>
          <w:tcPr>
            <w:tcW w:w="3256" w:type="dxa"/>
          </w:tcPr>
          <w:p w14:paraId="7A83F496" w14:textId="77777777" w:rsidR="00126DD6" w:rsidRDefault="00126DD6" w:rsidP="00F541CC">
            <w:pPr>
              <w:pStyle w:val="TableCopy"/>
              <w:keepNext/>
            </w:pPr>
            <w:r>
              <w:t>China</w:t>
            </w:r>
          </w:p>
        </w:tc>
        <w:tc>
          <w:tcPr>
            <w:tcW w:w="1984" w:type="dxa"/>
          </w:tcPr>
          <w:p w14:paraId="334B170E" w14:textId="4C776354" w:rsidR="00126DD6" w:rsidRDefault="002762E1" w:rsidP="00F541CC">
            <w:pPr>
              <w:pStyle w:val="TableCopy"/>
              <w:keepNext/>
            </w:pPr>
            <w:r>
              <w:t>24</w:t>
            </w:r>
          </w:p>
        </w:tc>
      </w:tr>
      <w:tr w:rsidR="00126DD6" w14:paraId="78787C95" w14:textId="77777777" w:rsidTr="002129A1">
        <w:tc>
          <w:tcPr>
            <w:tcW w:w="3256" w:type="dxa"/>
          </w:tcPr>
          <w:p w14:paraId="023BBFA9" w14:textId="77777777" w:rsidR="00126DD6" w:rsidRDefault="00126DD6" w:rsidP="00F541CC">
            <w:pPr>
              <w:pStyle w:val="TableCopy"/>
              <w:keepNext/>
            </w:pPr>
            <w:r>
              <w:t>Japan</w:t>
            </w:r>
          </w:p>
        </w:tc>
        <w:tc>
          <w:tcPr>
            <w:tcW w:w="1984" w:type="dxa"/>
          </w:tcPr>
          <w:p w14:paraId="49345A49" w14:textId="1B2A5B72" w:rsidR="00126DD6" w:rsidRDefault="002762E1" w:rsidP="00F541CC">
            <w:pPr>
              <w:pStyle w:val="TableCopy"/>
              <w:keepNext/>
            </w:pPr>
            <w:r>
              <w:t>9</w:t>
            </w:r>
          </w:p>
        </w:tc>
      </w:tr>
      <w:tr w:rsidR="00126DD6" w14:paraId="69D97670" w14:textId="77777777" w:rsidTr="002129A1">
        <w:tc>
          <w:tcPr>
            <w:tcW w:w="3256" w:type="dxa"/>
          </w:tcPr>
          <w:p w14:paraId="41505DB5" w14:textId="77777777" w:rsidR="00126DD6" w:rsidRDefault="00126DD6" w:rsidP="00F541CC">
            <w:pPr>
              <w:pStyle w:val="TableCopy"/>
            </w:pPr>
            <w:r>
              <w:t>United States</w:t>
            </w:r>
          </w:p>
        </w:tc>
        <w:tc>
          <w:tcPr>
            <w:tcW w:w="1984" w:type="dxa"/>
          </w:tcPr>
          <w:p w14:paraId="4327D314" w14:textId="5E971DB5" w:rsidR="00126DD6" w:rsidRDefault="002762E1" w:rsidP="00F541CC">
            <w:pPr>
              <w:pStyle w:val="TableCopy"/>
            </w:pPr>
            <w:r>
              <w:t>10</w:t>
            </w:r>
          </w:p>
        </w:tc>
      </w:tr>
      <w:tr w:rsidR="00126DD6" w14:paraId="044E69F9" w14:textId="77777777" w:rsidTr="002129A1">
        <w:tc>
          <w:tcPr>
            <w:tcW w:w="3256" w:type="dxa"/>
          </w:tcPr>
          <w:p w14:paraId="56A18E2A" w14:textId="77777777" w:rsidR="00126DD6" w:rsidRDefault="00126DD6" w:rsidP="00F541CC">
            <w:pPr>
              <w:pStyle w:val="TableCopy"/>
            </w:pPr>
            <w:r>
              <w:t>New Zealand</w:t>
            </w:r>
          </w:p>
        </w:tc>
        <w:tc>
          <w:tcPr>
            <w:tcW w:w="1984" w:type="dxa"/>
          </w:tcPr>
          <w:p w14:paraId="0ED7B52E" w14:textId="665B8823" w:rsidR="00126DD6" w:rsidRDefault="002762E1" w:rsidP="00F541CC">
            <w:pPr>
              <w:pStyle w:val="TableCopy"/>
            </w:pPr>
            <w:r>
              <w:t>5</w:t>
            </w:r>
          </w:p>
        </w:tc>
      </w:tr>
      <w:tr w:rsidR="00126DD6" w14:paraId="46B8A6F5" w14:textId="77777777" w:rsidTr="002129A1">
        <w:tc>
          <w:tcPr>
            <w:tcW w:w="3256" w:type="dxa"/>
          </w:tcPr>
          <w:p w14:paraId="4F443B24" w14:textId="77777777" w:rsidR="00126DD6" w:rsidRDefault="00126DD6" w:rsidP="00F541CC">
            <w:pPr>
              <w:pStyle w:val="TableCopy"/>
            </w:pPr>
            <w:r>
              <w:t>Indonesia</w:t>
            </w:r>
          </w:p>
        </w:tc>
        <w:tc>
          <w:tcPr>
            <w:tcW w:w="1984" w:type="dxa"/>
          </w:tcPr>
          <w:p w14:paraId="079DAB13" w14:textId="60828952" w:rsidR="00126DD6" w:rsidRDefault="002762E1" w:rsidP="00F541CC">
            <w:pPr>
              <w:pStyle w:val="TableCopy"/>
            </w:pPr>
            <w:r>
              <w:t>5</w:t>
            </w:r>
          </w:p>
        </w:tc>
      </w:tr>
      <w:tr w:rsidR="00126DD6" w14:paraId="0808E089" w14:textId="77777777" w:rsidTr="002129A1">
        <w:tc>
          <w:tcPr>
            <w:tcW w:w="3256" w:type="dxa"/>
          </w:tcPr>
          <w:p w14:paraId="34E9E18B" w14:textId="77777777" w:rsidR="00126DD6" w:rsidRDefault="00126DD6" w:rsidP="00F541CC">
            <w:pPr>
              <w:pStyle w:val="TableCopy"/>
            </w:pPr>
            <w:r>
              <w:t>Rest of World</w:t>
            </w:r>
          </w:p>
        </w:tc>
        <w:tc>
          <w:tcPr>
            <w:tcW w:w="1984" w:type="dxa"/>
          </w:tcPr>
          <w:p w14:paraId="0B7E517D" w14:textId="0B54B794" w:rsidR="00126DD6" w:rsidRDefault="002762E1" w:rsidP="00F541CC">
            <w:pPr>
              <w:pStyle w:val="TableCopy"/>
            </w:pPr>
            <w:r>
              <w:t>47</w:t>
            </w:r>
          </w:p>
        </w:tc>
      </w:tr>
    </w:tbl>
    <w:p w14:paraId="68DB2789" w14:textId="08882926" w:rsidR="007C5A97" w:rsidRDefault="007C5A97" w:rsidP="00B62E72">
      <w:pPr>
        <w:spacing w:after="0"/>
      </w:pPr>
    </w:p>
    <w:p w14:paraId="6A9F5777" w14:textId="6A9B51A8" w:rsidR="00126DD6" w:rsidRPr="00B62E72" w:rsidRDefault="002762E1" w:rsidP="002762E1">
      <w:pPr>
        <w:rPr>
          <w:b/>
          <w:bCs/>
        </w:rPr>
      </w:pPr>
      <w:r w:rsidRPr="002762E1">
        <w:rPr>
          <w:b/>
          <w:bCs/>
        </w:rPr>
        <w:t>2023-24 total food and fibre exports:</w:t>
      </w:r>
      <w:r>
        <w:rPr>
          <w:b/>
          <w:bCs/>
        </w:rPr>
        <w:t xml:space="preserve"> </w:t>
      </w:r>
      <w:r w:rsidRPr="002762E1">
        <w:rPr>
          <w:b/>
          <w:bCs/>
        </w:rPr>
        <w:t>$20.1 billion</w:t>
      </w:r>
    </w:p>
    <w:p w14:paraId="0D953925" w14:textId="73560051" w:rsidR="00126DD6" w:rsidRDefault="00B62E72" w:rsidP="00B62E72">
      <w:pPr>
        <w:pStyle w:val="Heading3"/>
      </w:pPr>
      <w:r w:rsidRPr="00B62E72">
        <w:t xml:space="preserve">Notable Export Achievements in </w:t>
      </w:r>
      <w:r w:rsidR="00215329" w:rsidRPr="00215329">
        <w:t>2023-24</w:t>
      </w:r>
    </w:p>
    <w:p w14:paraId="007764BD" w14:textId="6128C2B6" w:rsidR="00126DD6" w:rsidRDefault="008D7621" w:rsidP="00B62E72">
      <w:pPr>
        <w:pStyle w:val="Bullet"/>
      </w:pPr>
      <w:r w:rsidRPr="008D7621">
        <w:t xml:space="preserve">The </w:t>
      </w:r>
      <w:r w:rsidRPr="008D7621">
        <w:rPr>
          <w:b/>
          <w:bCs/>
        </w:rPr>
        <w:t>United States</w:t>
      </w:r>
      <w:r w:rsidRPr="008D7621">
        <w:t xml:space="preserve"> has now become Victoria’s second most valuable export market, driven by a 42% increase in meat exports in 2023-24 compared to the previous year.</w:t>
      </w:r>
    </w:p>
    <w:p w14:paraId="5E5889A8" w14:textId="1F22B430" w:rsidR="00B62E72" w:rsidRDefault="00B62E72" w:rsidP="00B62E72">
      <w:pPr>
        <w:pStyle w:val="Bullet"/>
      </w:pPr>
      <w:r w:rsidRPr="00B62E72">
        <w:rPr>
          <w:b/>
          <w:bCs/>
        </w:rPr>
        <w:lastRenderedPageBreak/>
        <w:t>China</w:t>
      </w:r>
      <w:r w:rsidRPr="00B62E72">
        <w:t xml:space="preserve"> </w:t>
      </w:r>
      <w:r w:rsidR="008D7621" w:rsidRPr="008D7621">
        <w:t>remains the top export market for Victoria, with a 3% increase from the previous year and nearing the record export levels of 2020.</w:t>
      </w:r>
    </w:p>
    <w:p w14:paraId="33337662" w14:textId="628ED407" w:rsidR="00B62E72" w:rsidRDefault="008D7621" w:rsidP="00B62E72">
      <w:pPr>
        <w:pStyle w:val="Bullet"/>
      </w:pPr>
      <w:r w:rsidRPr="008D7621">
        <w:rPr>
          <w:b/>
          <w:bCs/>
        </w:rPr>
        <w:t>The United States has overtaken Japan</w:t>
      </w:r>
      <w:r w:rsidRPr="008D7621">
        <w:t xml:space="preserve"> to be Victoria’s second largest market. Despite this shift, exports to Japan still rose by 11%, largely due to a one third increase in Victoria’s meat exports to this destination.</w:t>
      </w:r>
    </w:p>
    <w:p w14:paraId="5475D9B7" w14:textId="407C7B2F" w:rsidR="00B62E72" w:rsidRDefault="008D7621" w:rsidP="00B62E72">
      <w:pPr>
        <w:pStyle w:val="Bullet"/>
      </w:pPr>
      <w:r w:rsidRPr="008D7621">
        <w:t xml:space="preserve">Exports to </w:t>
      </w:r>
      <w:r w:rsidRPr="008D7621">
        <w:rPr>
          <w:b/>
          <w:bCs/>
        </w:rPr>
        <w:t>South Asia</w:t>
      </w:r>
      <w:r w:rsidRPr="008D7621">
        <w:t xml:space="preserve"> rose by 33%, driven by strong growth in the three key markets of India, Bangladesh and Pakistan.</w:t>
      </w:r>
    </w:p>
    <w:p w14:paraId="33E2F30B" w14:textId="276FA100" w:rsidR="00B62E72" w:rsidRDefault="008D7621" w:rsidP="00B62E72">
      <w:pPr>
        <w:pStyle w:val="Bullet"/>
      </w:pPr>
      <w:r w:rsidRPr="008D7621">
        <w:t xml:space="preserve">Exports to the </w:t>
      </w:r>
      <w:r w:rsidRPr="008D7621">
        <w:rPr>
          <w:b/>
          <w:bCs/>
        </w:rPr>
        <w:t>MENA</w:t>
      </w:r>
      <w:r w:rsidRPr="008D7621">
        <w:t xml:space="preserve"> region grew by 5% in 2023-24, despite a 24% decline in the UAE, the region’s largest market. Iran helped offset this drop, becoming the fourth-largest market in the region with a significant increase in meat imports from Victoria, valued at over $160 million.</w:t>
      </w:r>
    </w:p>
    <w:p w14:paraId="19FAC4BA" w14:textId="77777777" w:rsidR="008D7621" w:rsidRPr="008D7621" w:rsidRDefault="008D7621" w:rsidP="00B62E72">
      <w:pPr>
        <w:rPr>
          <w:b/>
          <w:bCs/>
        </w:rPr>
      </w:pPr>
      <w:r w:rsidRPr="008D7621">
        <w:rPr>
          <w:b/>
          <w:bCs/>
        </w:rPr>
        <w:t>Asia (including Southeast Asia, North Asia and South Asia) accounted for 68% of Victoria’s food and fibre exports by value, with exports increasing by 1% compared to the previous year.</w:t>
      </w:r>
    </w:p>
    <w:p w14:paraId="07F3E2C0" w14:textId="28D153FB" w:rsidR="00B62E72" w:rsidRDefault="008D7621" w:rsidP="00B62E72">
      <w:r w:rsidRPr="008D7621">
        <w:t>Indonesia, Singapore, Thailand and Malaysia saw a decrease in their import value from Victoria, primarily due to reduced wheat imports. In contrast, Vietnam and the Philippines increased their food and fibre imports from Victoria by value.</w:t>
      </w:r>
    </w:p>
    <w:p w14:paraId="665FA2EA" w14:textId="2156C080" w:rsidR="008D7621" w:rsidRDefault="008D7621" w:rsidP="00B62E72">
      <w:r w:rsidRPr="008D7621">
        <w:rPr>
          <w:b/>
          <w:bCs/>
        </w:rPr>
        <w:t>China</w:t>
      </w:r>
      <w:r w:rsidRPr="008D7621">
        <w:t xml:space="preserve"> remains the dominant market for Victoria, serving as the top destination for our grain, dairy, horticulture, seafood, animal fibre, and skins and hides exports.</w:t>
      </w:r>
    </w:p>
    <w:p w14:paraId="60941AC0" w14:textId="3BDCCB84" w:rsidR="00B62E72" w:rsidRPr="00656EA1" w:rsidRDefault="008D7621" w:rsidP="003941B5">
      <w:pPr>
        <w:rPr>
          <w:b/>
          <w:bCs/>
        </w:rPr>
      </w:pPr>
      <w:r w:rsidRPr="008D7621">
        <w:rPr>
          <w:b/>
          <w:bCs/>
        </w:rPr>
        <w:t>South Asia has grown in value for Victorian exports every year since 2020.</w:t>
      </w:r>
    </w:p>
    <w:p w14:paraId="0A122F5F" w14:textId="267DD35D" w:rsidR="00B840B3" w:rsidRPr="00B840B3" w:rsidRDefault="00B840B3" w:rsidP="002948E8">
      <w:pPr>
        <w:pStyle w:val="Heading1"/>
      </w:pPr>
      <w:bookmarkStart w:id="17" w:name="_Toc194395233"/>
      <w:r w:rsidRPr="00B840B3">
        <w:lastRenderedPageBreak/>
        <w:t>Victorian food and fibre exports by industry and product</w:t>
      </w:r>
      <w:bookmarkEnd w:id="17"/>
    </w:p>
    <w:tbl>
      <w:tblPr>
        <w:tblStyle w:val="TableGrid"/>
        <w:tblW w:w="0" w:type="auto"/>
        <w:tblLook w:val="0620" w:firstRow="1" w:lastRow="0" w:firstColumn="0" w:lastColumn="0" w:noHBand="1" w:noVBand="1"/>
      </w:tblPr>
      <w:tblGrid>
        <w:gridCol w:w="2668"/>
        <w:gridCol w:w="3200"/>
        <w:gridCol w:w="1449"/>
        <w:gridCol w:w="1449"/>
        <w:gridCol w:w="862"/>
      </w:tblGrid>
      <w:tr w:rsidR="002948E8" w:rsidRPr="00656EA1" w14:paraId="2B9AA00C" w14:textId="77777777" w:rsidTr="002948E8">
        <w:trPr>
          <w:cantSplit/>
          <w:trHeight w:val="283"/>
          <w:tblHeader/>
        </w:trPr>
        <w:tc>
          <w:tcPr>
            <w:tcW w:w="0" w:type="auto"/>
          </w:tcPr>
          <w:p w14:paraId="13E08752" w14:textId="2973C17A" w:rsidR="002948E8" w:rsidRPr="00656EA1" w:rsidRDefault="002948E8" w:rsidP="002948E8">
            <w:pPr>
              <w:pStyle w:val="TableColumnHeading"/>
              <w:rPr>
                <w:rFonts w:ascii="VIC Light" w:hAnsi="VIC Light" w:cs="VIC Light"/>
              </w:rPr>
            </w:pPr>
            <w:bookmarkStart w:id="18" w:name="ColumnTitles_12"/>
            <w:bookmarkEnd w:id="18"/>
            <w:r w:rsidRPr="00C70921">
              <w:t>Industry</w:t>
            </w:r>
          </w:p>
        </w:tc>
        <w:tc>
          <w:tcPr>
            <w:tcW w:w="0" w:type="auto"/>
          </w:tcPr>
          <w:p w14:paraId="27B41B86" w14:textId="11781FFB" w:rsidR="002948E8" w:rsidRPr="00656EA1" w:rsidRDefault="002948E8" w:rsidP="002948E8">
            <w:pPr>
              <w:pStyle w:val="TableColumnHeading"/>
              <w:rPr>
                <w:rFonts w:ascii="VIC Light" w:hAnsi="VIC Light" w:cs="VIC Light"/>
              </w:rPr>
            </w:pPr>
            <w:r w:rsidRPr="00C70921">
              <w:t>Product</w:t>
            </w:r>
          </w:p>
        </w:tc>
        <w:tc>
          <w:tcPr>
            <w:tcW w:w="0" w:type="auto"/>
          </w:tcPr>
          <w:p w14:paraId="4390A923" w14:textId="7AE2732D" w:rsidR="002948E8" w:rsidRPr="00656EA1" w:rsidRDefault="002948E8" w:rsidP="002948E8">
            <w:pPr>
              <w:pStyle w:val="TableColumnHeading"/>
              <w:jc w:val="right"/>
              <w:rPr>
                <w:rFonts w:ascii="VIC Light" w:hAnsi="VIC Light" w:cs="VIC Light"/>
              </w:rPr>
            </w:pPr>
            <w:r w:rsidRPr="00C70921">
              <w:t>2022-23</w:t>
            </w:r>
          </w:p>
        </w:tc>
        <w:tc>
          <w:tcPr>
            <w:tcW w:w="0" w:type="auto"/>
          </w:tcPr>
          <w:p w14:paraId="1FB58C2B" w14:textId="569CEAE6" w:rsidR="002948E8" w:rsidRPr="00656EA1" w:rsidRDefault="002948E8" w:rsidP="002948E8">
            <w:pPr>
              <w:pStyle w:val="TableColumnHeading"/>
              <w:jc w:val="right"/>
              <w:rPr>
                <w:rFonts w:ascii="VIC Light" w:hAnsi="VIC Light" w:cs="VIC Light"/>
              </w:rPr>
            </w:pPr>
            <w:r w:rsidRPr="00C70921">
              <w:t>2023-24</w:t>
            </w:r>
          </w:p>
        </w:tc>
        <w:tc>
          <w:tcPr>
            <w:tcW w:w="0" w:type="auto"/>
          </w:tcPr>
          <w:p w14:paraId="12CF090B" w14:textId="718A3863" w:rsidR="002948E8" w:rsidRPr="00656EA1" w:rsidRDefault="002948E8" w:rsidP="002948E8">
            <w:pPr>
              <w:pStyle w:val="TableColumnHeading"/>
              <w:jc w:val="right"/>
              <w:rPr>
                <w:rFonts w:ascii="VIC Light" w:hAnsi="VIC Light" w:cs="VIC Light"/>
              </w:rPr>
            </w:pPr>
            <w:r w:rsidRPr="00C70921">
              <w:t>%</w:t>
            </w:r>
          </w:p>
        </w:tc>
      </w:tr>
      <w:tr w:rsidR="002948E8" w:rsidRPr="00656EA1" w14:paraId="683F954E" w14:textId="77777777" w:rsidTr="002948E8">
        <w:trPr>
          <w:cantSplit/>
          <w:trHeight w:val="283"/>
        </w:trPr>
        <w:tc>
          <w:tcPr>
            <w:tcW w:w="0" w:type="auto"/>
          </w:tcPr>
          <w:p w14:paraId="65FAB6E9" w14:textId="0C0BF93D" w:rsidR="002948E8" w:rsidRPr="00656EA1" w:rsidRDefault="002948E8" w:rsidP="002948E8">
            <w:pPr>
              <w:pStyle w:val="TableCopy"/>
            </w:pPr>
            <w:r w:rsidRPr="00C70921">
              <w:t>Meat</w:t>
            </w:r>
          </w:p>
        </w:tc>
        <w:tc>
          <w:tcPr>
            <w:tcW w:w="0" w:type="auto"/>
          </w:tcPr>
          <w:p w14:paraId="5E47FE95" w14:textId="4639585B" w:rsidR="002948E8" w:rsidRPr="00656EA1" w:rsidRDefault="002948E8" w:rsidP="002948E8">
            <w:pPr>
              <w:pStyle w:val="TableCopy"/>
            </w:pPr>
            <w:r w:rsidRPr="00C70921">
              <w:t>Alternative meat</w:t>
            </w:r>
          </w:p>
        </w:tc>
        <w:tc>
          <w:tcPr>
            <w:tcW w:w="0" w:type="auto"/>
          </w:tcPr>
          <w:p w14:paraId="0AFE703A" w14:textId="04F7B8ED" w:rsidR="002948E8" w:rsidRPr="00656EA1" w:rsidRDefault="002948E8" w:rsidP="002948E8">
            <w:pPr>
              <w:pStyle w:val="TableCopy"/>
              <w:jc w:val="right"/>
            </w:pPr>
            <w:r w:rsidRPr="00C70921">
              <w:t xml:space="preserve">$115m </w:t>
            </w:r>
          </w:p>
        </w:tc>
        <w:tc>
          <w:tcPr>
            <w:tcW w:w="0" w:type="auto"/>
          </w:tcPr>
          <w:p w14:paraId="5E24093B" w14:textId="35DD63ED" w:rsidR="002948E8" w:rsidRPr="00656EA1" w:rsidRDefault="002948E8" w:rsidP="002948E8">
            <w:pPr>
              <w:pStyle w:val="TableCopy"/>
              <w:jc w:val="right"/>
            </w:pPr>
            <w:r w:rsidRPr="00C70921">
              <w:t xml:space="preserve">$140m </w:t>
            </w:r>
          </w:p>
        </w:tc>
        <w:tc>
          <w:tcPr>
            <w:tcW w:w="0" w:type="auto"/>
          </w:tcPr>
          <w:p w14:paraId="27830410" w14:textId="44BF1E3F" w:rsidR="002948E8" w:rsidRPr="00656EA1" w:rsidRDefault="002948E8" w:rsidP="002948E8">
            <w:pPr>
              <w:pStyle w:val="TableCopy"/>
              <w:jc w:val="right"/>
            </w:pPr>
            <w:r w:rsidRPr="00C70921">
              <w:t>22%</w:t>
            </w:r>
          </w:p>
        </w:tc>
      </w:tr>
      <w:tr w:rsidR="002948E8" w:rsidRPr="00656EA1" w14:paraId="4DF24500" w14:textId="77777777" w:rsidTr="002948E8">
        <w:trPr>
          <w:cantSplit/>
          <w:trHeight w:val="283"/>
        </w:trPr>
        <w:tc>
          <w:tcPr>
            <w:tcW w:w="0" w:type="auto"/>
          </w:tcPr>
          <w:p w14:paraId="6A4FB3B7" w14:textId="3594CB34" w:rsidR="002948E8" w:rsidRPr="00656EA1" w:rsidRDefault="002948E8" w:rsidP="002948E8">
            <w:pPr>
              <w:pStyle w:val="TableCopy"/>
            </w:pPr>
            <w:r w:rsidRPr="00C70921">
              <w:t>Meat</w:t>
            </w:r>
          </w:p>
        </w:tc>
        <w:tc>
          <w:tcPr>
            <w:tcW w:w="0" w:type="auto"/>
          </w:tcPr>
          <w:p w14:paraId="0EAE6048" w14:textId="5E743F7D" w:rsidR="002948E8" w:rsidRPr="00656EA1" w:rsidRDefault="002948E8" w:rsidP="002948E8">
            <w:pPr>
              <w:pStyle w:val="TableCopy"/>
            </w:pPr>
            <w:r w:rsidRPr="00C70921">
              <w:t>Animal fats</w:t>
            </w:r>
          </w:p>
        </w:tc>
        <w:tc>
          <w:tcPr>
            <w:tcW w:w="0" w:type="auto"/>
          </w:tcPr>
          <w:p w14:paraId="52B053BE" w14:textId="25DFD99C" w:rsidR="002948E8" w:rsidRPr="00656EA1" w:rsidRDefault="002948E8" w:rsidP="002948E8">
            <w:pPr>
              <w:pStyle w:val="TableCopy"/>
              <w:jc w:val="right"/>
            </w:pPr>
            <w:r w:rsidRPr="00C70921">
              <w:t xml:space="preserve">$165m </w:t>
            </w:r>
          </w:p>
        </w:tc>
        <w:tc>
          <w:tcPr>
            <w:tcW w:w="0" w:type="auto"/>
          </w:tcPr>
          <w:p w14:paraId="51897298" w14:textId="3B04D27E" w:rsidR="002948E8" w:rsidRPr="00656EA1" w:rsidRDefault="002948E8" w:rsidP="002948E8">
            <w:pPr>
              <w:pStyle w:val="TableCopy"/>
              <w:jc w:val="right"/>
            </w:pPr>
            <w:r w:rsidRPr="00C70921">
              <w:t xml:space="preserve">$138m </w:t>
            </w:r>
          </w:p>
        </w:tc>
        <w:tc>
          <w:tcPr>
            <w:tcW w:w="0" w:type="auto"/>
          </w:tcPr>
          <w:p w14:paraId="20FE1181" w14:textId="3DADBBD0" w:rsidR="002948E8" w:rsidRPr="00656EA1" w:rsidRDefault="002948E8" w:rsidP="002948E8">
            <w:pPr>
              <w:pStyle w:val="TableCopy"/>
              <w:jc w:val="right"/>
            </w:pPr>
            <w:r w:rsidRPr="00C70921">
              <w:t>-16%</w:t>
            </w:r>
          </w:p>
        </w:tc>
      </w:tr>
      <w:tr w:rsidR="002948E8" w:rsidRPr="00656EA1" w14:paraId="19F4CE07" w14:textId="77777777" w:rsidTr="002948E8">
        <w:trPr>
          <w:cantSplit/>
          <w:trHeight w:val="283"/>
        </w:trPr>
        <w:tc>
          <w:tcPr>
            <w:tcW w:w="0" w:type="auto"/>
          </w:tcPr>
          <w:p w14:paraId="624DE13F" w14:textId="38772348" w:rsidR="002948E8" w:rsidRPr="00656EA1" w:rsidRDefault="002948E8" w:rsidP="002948E8">
            <w:pPr>
              <w:pStyle w:val="TableCopy"/>
            </w:pPr>
            <w:r w:rsidRPr="00C70921">
              <w:t>Meat</w:t>
            </w:r>
          </w:p>
        </w:tc>
        <w:tc>
          <w:tcPr>
            <w:tcW w:w="0" w:type="auto"/>
          </w:tcPr>
          <w:p w14:paraId="60C71C54" w14:textId="5965DC73" w:rsidR="002948E8" w:rsidRPr="00656EA1" w:rsidRDefault="002948E8" w:rsidP="002948E8">
            <w:pPr>
              <w:pStyle w:val="TableCopy"/>
            </w:pPr>
            <w:r w:rsidRPr="00C70921">
              <w:t>Beef</w:t>
            </w:r>
          </w:p>
        </w:tc>
        <w:tc>
          <w:tcPr>
            <w:tcW w:w="0" w:type="auto"/>
          </w:tcPr>
          <w:p w14:paraId="5196B8AD" w14:textId="7695850C" w:rsidR="002948E8" w:rsidRPr="00656EA1" w:rsidRDefault="002948E8" w:rsidP="002948E8">
            <w:pPr>
              <w:pStyle w:val="TableCopy"/>
              <w:jc w:val="right"/>
            </w:pPr>
            <w:r w:rsidRPr="00C70921">
              <w:t xml:space="preserve">$1,827m </w:t>
            </w:r>
          </w:p>
        </w:tc>
        <w:tc>
          <w:tcPr>
            <w:tcW w:w="0" w:type="auto"/>
          </w:tcPr>
          <w:p w14:paraId="1E37AFD9" w14:textId="5A9D77DA" w:rsidR="002948E8" w:rsidRPr="00656EA1" w:rsidRDefault="002948E8" w:rsidP="002948E8">
            <w:pPr>
              <w:pStyle w:val="TableCopy"/>
              <w:jc w:val="right"/>
            </w:pPr>
            <w:r w:rsidRPr="00C70921">
              <w:t xml:space="preserve">$2,549m </w:t>
            </w:r>
          </w:p>
        </w:tc>
        <w:tc>
          <w:tcPr>
            <w:tcW w:w="0" w:type="auto"/>
          </w:tcPr>
          <w:p w14:paraId="5961D9FE" w14:textId="6E8D6B83" w:rsidR="002948E8" w:rsidRPr="00656EA1" w:rsidRDefault="002948E8" w:rsidP="002948E8">
            <w:pPr>
              <w:pStyle w:val="TableCopy"/>
              <w:jc w:val="right"/>
            </w:pPr>
            <w:r w:rsidRPr="00C70921">
              <w:t>40%</w:t>
            </w:r>
          </w:p>
        </w:tc>
      </w:tr>
      <w:tr w:rsidR="002948E8" w:rsidRPr="00656EA1" w14:paraId="2339608F" w14:textId="77777777" w:rsidTr="002948E8">
        <w:trPr>
          <w:cantSplit/>
          <w:trHeight w:val="283"/>
        </w:trPr>
        <w:tc>
          <w:tcPr>
            <w:tcW w:w="0" w:type="auto"/>
          </w:tcPr>
          <w:p w14:paraId="5F909378" w14:textId="574A250C" w:rsidR="002948E8" w:rsidRPr="00656EA1" w:rsidRDefault="002948E8" w:rsidP="002948E8">
            <w:pPr>
              <w:pStyle w:val="TableCopy"/>
            </w:pPr>
            <w:r w:rsidRPr="00C70921">
              <w:t>Meat</w:t>
            </w:r>
          </w:p>
        </w:tc>
        <w:tc>
          <w:tcPr>
            <w:tcW w:w="0" w:type="auto"/>
          </w:tcPr>
          <w:p w14:paraId="487653E3" w14:textId="7F72DB99" w:rsidR="002948E8" w:rsidRPr="00656EA1" w:rsidRDefault="002948E8" w:rsidP="002948E8">
            <w:pPr>
              <w:pStyle w:val="TableCopy"/>
            </w:pPr>
            <w:r w:rsidRPr="00C70921">
              <w:t>Offal</w:t>
            </w:r>
          </w:p>
        </w:tc>
        <w:tc>
          <w:tcPr>
            <w:tcW w:w="0" w:type="auto"/>
          </w:tcPr>
          <w:p w14:paraId="7E7CF783" w14:textId="0E8AD976" w:rsidR="002948E8" w:rsidRPr="00656EA1" w:rsidRDefault="002948E8" w:rsidP="002948E8">
            <w:pPr>
              <w:pStyle w:val="TableCopy"/>
              <w:jc w:val="right"/>
            </w:pPr>
            <w:r w:rsidRPr="00C70921">
              <w:t xml:space="preserve">$268m </w:t>
            </w:r>
          </w:p>
        </w:tc>
        <w:tc>
          <w:tcPr>
            <w:tcW w:w="0" w:type="auto"/>
          </w:tcPr>
          <w:p w14:paraId="1B306ACE" w14:textId="4DA96877" w:rsidR="002948E8" w:rsidRPr="00656EA1" w:rsidRDefault="002948E8" w:rsidP="002948E8">
            <w:pPr>
              <w:pStyle w:val="TableCopy"/>
              <w:jc w:val="right"/>
            </w:pPr>
            <w:r w:rsidRPr="00C70921">
              <w:t xml:space="preserve">$352m </w:t>
            </w:r>
          </w:p>
        </w:tc>
        <w:tc>
          <w:tcPr>
            <w:tcW w:w="0" w:type="auto"/>
          </w:tcPr>
          <w:p w14:paraId="2B7E3163" w14:textId="2852AFB2" w:rsidR="002948E8" w:rsidRPr="00656EA1" w:rsidRDefault="002948E8" w:rsidP="002948E8">
            <w:pPr>
              <w:pStyle w:val="TableCopy"/>
              <w:jc w:val="right"/>
            </w:pPr>
            <w:r w:rsidRPr="00C70921">
              <w:t>31%</w:t>
            </w:r>
          </w:p>
        </w:tc>
      </w:tr>
      <w:tr w:rsidR="002948E8" w:rsidRPr="008861C1" w14:paraId="0F4E9E23" w14:textId="77777777" w:rsidTr="002948E8">
        <w:trPr>
          <w:cantSplit/>
          <w:trHeight w:val="283"/>
        </w:trPr>
        <w:tc>
          <w:tcPr>
            <w:tcW w:w="0" w:type="auto"/>
          </w:tcPr>
          <w:p w14:paraId="6B3A0D43" w14:textId="1653F707" w:rsidR="002948E8" w:rsidRPr="008861C1" w:rsidRDefault="002948E8" w:rsidP="002948E8">
            <w:pPr>
              <w:pStyle w:val="TableCopy"/>
              <w:rPr>
                <w:b/>
                <w:bCs/>
              </w:rPr>
            </w:pPr>
            <w:r w:rsidRPr="00C70921">
              <w:t>Meat</w:t>
            </w:r>
          </w:p>
        </w:tc>
        <w:tc>
          <w:tcPr>
            <w:tcW w:w="0" w:type="auto"/>
          </w:tcPr>
          <w:p w14:paraId="2D1BAFD6" w14:textId="2E388A75" w:rsidR="002948E8" w:rsidRPr="008861C1" w:rsidRDefault="002948E8" w:rsidP="002948E8">
            <w:pPr>
              <w:pStyle w:val="TableCopy"/>
              <w:rPr>
                <w:b/>
                <w:bCs/>
              </w:rPr>
            </w:pPr>
            <w:r w:rsidRPr="00C70921">
              <w:t>Other prepared meat products</w:t>
            </w:r>
          </w:p>
        </w:tc>
        <w:tc>
          <w:tcPr>
            <w:tcW w:w="0" w:type="auto"/>
          </w:tcPr>
          <w:p w14:paraId="1A357F2F" w14:textId="71640A46" w:rsidR="002948E8" w:rsidRPr="008861C1" w:rsidRDefault="002948E8" w:rsidP="002948E8">
            <w:pPr>
              <w:pStyle w:val="TableCopy"/>
              <w:jc w:val="right"/>
              <w:rPr>
                <w:b/>
                <w:bCs/>
              </w:rPr>
            </w:pPr>
            <w:r w:rsidRPr="00C70921">
              <w:t xml:space="preserve">$160m </w:t>
            </w:r>
          </w:p>
        </w:tc>
        <w:tc>
          <w:tcPr>
            <w:tcW w:w="0" w:type="auto"/>
          </w:tcPr>
          <w:p w14:paraId="115CEAC5" w14:textId="467D0EF1" w:rsidR="002948E8" w:rsidRPr="008861C1" w:rsidRDefault="002948E8" w:rsidP="002948E8">
            <w:pPr>
              <w:pStyle w:val="TableCopy"/>
              <w:jc w:val="right"/>
              <w:rPr>
                <w:b/>
                <w:bCs/>
              </w:rPr>
            </w:pPr>
            <w:r w:rsidRPr="00C70921">
              <w:t xml:space="preserve">$147m </w:t>
            </w:r>
          </w:p>
        </w:tc>
        <w:tc>
          <w:tcPr>
            <w:tcW w:w="0" w:type="auto"/>
          </w:tcPr>
          <w:p w14:paraId="34A73FFD" w14:textId="60238F55" w:rsidR="002948E8" w:rsidRPr="008861C1" w:rsidRDefault="002948E8" w:rsidP="002948E8">
            <w:pPr>
              <w:pStyle w:val="TableCopy"/>
              <w:jc w:val="right"/>
              <w:rPr>
                <w:b/>
                <w:bCs/>
              </w:rPr>
            </w:pPr>
            <w:r w:rsidRPr="00C70921">
              <w:t>-8%</w:t>
            </w:r>
          </w:p>
        </w:tc>
      </w:tr>
      <w:tr w:rsidR="002948E8" w:rsidRPr="00656EA1" w14:paraId="696AFF3C" w14:textId="77777777" w:rsidTr="002948E8">
        <w:trPr>
          <w:cantSplit/>
          <w:trHeight w:val="283"/>
        </w:trPr>
        <w:tc>
          <w:tcPr>
            <w:tcW w:w="0" w:type="auto"/>
          </w:tcPr>
          <w:p w14:paraId="5615544B" w14:textId="2F1BF3A9" w:rsidR="002948E8" w:rsidRPr="00656EA1" w:rsidRDefault="002948E8" w:rsidP="002948E8">
            <w:pPr>
              <w:pStyle w:val="TableCopy"/>
            </w:pPr>
            <w:r w:rsidRPr="00C70921">
              <w:t>Meat</w:t>
            </w:r>
          </w:p>
        </w:tc>
        <w:tc>
          <w:tcPr>
            <w:tcW w:w="0" w:type="auto"/>
          </w:tcPr>
          <w:p w14:paraId="0B4FA833" w14:textId="0E069E77" w:rsidR="002948E8" w:rsidRPr="00656EA1" w:rsidRDefault="002948E8" w:rsidP="002948E8">
            <w:pPr>
              <w:pStyle w:val="TableCopy"/>
            </w:pPr>
            <w:r w:rsidRPr="00C70921">
              <w:t>Pig meat</w:t>
            </w:r>
          </w:p>
        </w:tc>
        <w:tc>
          <w:tcPr>
            <w:tcW w:w="0" w:type="auto"/>
          </w:tcPr>
          <w:p w14:paraId="09F47609" w14:textId="45F6BF89" w:rsidR="002948E8" w:rsidRPr="00656EA1" w:rsidRDefault="002948E8" w:rsidP="002948E8">
            <w:pPr>
              <w:pStyle w:val="TableCopy"/>
              <w:jc w:val="right"/>
            </w:pPr>
            <w:r w:rsidRPr="00C70921">
              <w:t xml:space="preserve">$35m </w:t>
            </w:r>
          </w:p>
        </w:tc>
        <w:tc>
          <w:tcPr>
            <w:tcW w:w="0" w:type="auto"/>
          </w:tcPr>
          <w:p w14:paraId="0260F204" w14:textId="07EA6982" w:rsidR="002948E8" w:rsidRPr="00656EA1" w:rsidRDefault="002948E8" w:rsidP="002948E8">
            <w:pPr>
              <w:pStyle w:val="TableCopy"/>
              <w:jc w:val="right"/>
            </w:pPr>
            <w:r w:rsidRPr="00C70921">
              <w:t>$59m</w:t>
            </w:r>
          </w:p>
        </w:tc>
        <w:tc>
          <w:tcPr>
            <w:tcW w:w="0" w:type="auto"/>
          </w:tcPr>
          <w:p w14:paraId="5C314683" w14:textId="5A6ECFDD" w:rsidR="002948E8" w:rsidRPr="00656EA1" w:rsidRDefault="002948E8" w:rsidP="002948E8">
            <w:pPr>
              <w:pStyle w:val="TableCopy"/>
              <w:jc w:val="right"/>
            </w:pPr>
            <w:r w:rsidRPr="00C70921">
              <w:t>71%</w:t>
            </w:r>
          </w:p>
        </w:tc>
      </w:tr>
      <w:tr w:rsidR="002948E8" w:rsidRPr="00656EA1" w14:paraId="7E4EBD14" w14:textId="77777777" w:rsidTr="002948E8">
        <w:trPr>
          <w:cantSplit/>
          <w:trHeight w:val="283"/>
        </w:trPr>
        <w:tc>
          <w:tcPr>
            <w:tcW w:w="0" w:type="auto"/>
          </w:tcPr>
          <w:p w14:paraId="48CE8400" w14:textId="0F56D191" w:rsidR="002948E8" w:rsidRPr="00656EA1" w:rsidRDefault="002948E8" w:rsidP="002948E8">
            <w:pPr>
              <w:pStyle w:val="TableCopy"/>
            </w:pPr>
            <w:r w:rsidRPr="00C70921">
              <w:t>Meat</w:t>
            </w:r>
          </w:p>
        </w:tc>
        <w:tc>
          <w:tcPr>
            <w:tcW w:w="0" w:type="auto"/>
          </w:tcPr>
          <w:p w14:paraId="35AAE0B9" w14:textId="25CA140F" w:rsidR="002948E8" w:rsidRPr="00656EA1" w:rsidRDefault="002948E8" w:rsidP="002948E8">
            <w:pPr>
              <w:pStyle w:val="TableCopy"/>
            </w:pPr>
            <w:r w:rsidRPr="00C70921">
              <w:t>Poultry</w:t>
            </w:r>
          </w:p>
        </w:tc>
        <w:tc>
          <w:tcPr>
            <w:tcW w:w="0" w:type="auto"/>
          </w:tcPr>
          <w:p w14:paraId="777BE22F" w14:textId="700C12DD" w:rsidR="002948E8" w:rsidRPr="00656EA1" w:rsidRDefault="002948E8" w:rsidP="002948E8">
            <w:pPr>
              <w:pStyle w:val="TableCopy"/>
              <w:jc w:val="right"/>
            </w:pPr>
            <w:r w:rsidRPr="00C70921">
              <w:t xml:space="preserve">$44m </w:t>
            </w:r>
          </w:p>
        </w:tc>
        <w:tc>
          <w:tcPr>
            <w:tcW w:w="0" w:type="auto"/>
          </w:tcPr>
          <w:p w14:paraId="66A12221" w14:textId="1FB4A7A7" w:rsidR="002948E8" w:rsidRPr="00656EA1" w:rsidRDefault="002948E8" w:rsidP="002948E8">
            <w:pPr>
              <w:pStyle w:val="TableCopy"/>
              <w:jc w:val="right"/>
            </w:pPr>
            <w:r w:rsidRPr="00C70921">
              <w:t xml:space="preserve">$50m </w:t>
            </w:r>
          </w:p>
        </w:tc>
        <w:tc>
          <w:tcPr>
            <w:tcW w:w="0" w:type="auto"/>
          </w:tcPr>
          <w:p w14:paraId="4EA72BF9" w14:textId="6E76AEC2" w:rsidR="002948E8" w:rsidRPr="00656EA1" w:rsidRDefault="002948E8" w:rsidP="002948E8">
            <w:pPr>
              <w:pStyle w:val="TableCopy"/>
              <w:jc w:val="right"/>
            </w:pPr>
            <w:r w:rsidRPr="00C70921">
              <w:t>16%</w:t>
            </w:r>
          </w:p>
        </w:tc>
      </w:tr>
      <w:tr w:rsidR="002948E8" w:rsidRPr="00656EA1" w14:paraId="51F8EEDC" w14:textId="77777777" w:rsidTr="002948E8">
        <w:trPr>
          <w:cantSplit/>
          <w:trHeight w:val="283"/>
        </w:trPr>
        <w:tc>
          <w:tcPr>
            <w:tcW w:w="0" w:type="auto"/>
          </w:tcPr>
          <w:p w14:paraId="2DB8AF5D" w14:textId="61086C41" w:rsidR="002948E8" w:rsidRPr="00656EA1" w:rsidRDefault="002948E8" w:rsidP="002948E8">
            <w:pPr>
              <w:pStyle w:val="TableCopy"/>
            </w:pPr>
            <w:r w:rsidRPr="00C70921">
              <w:t>Meat</w:t>
            </w:r>
          </w:p>
        </w:tc>
        <w:tc>
          <w:tcPr>
            <w:tcW w:w="0" w:type="auto"/>
          </w:tcPr>
          <w:p w14:paraId="212C4972" w14:textId="490A2FD2" w:rsidR="002948E8" w:rsidRPr="00656EA1" w:rsidRDefault="002948E8" w:rsidP="002948E8">
            <w:pPr>
              <w:pStyle w:val="TableCopy"/>
            </w:pPr>
            <w:r w:rsidRPr="00C70921">
              <w:t>Sheep meat</w:t>
            </w:r>
          </w:p>
        </w:tc>
        <w:tc>
          <w:tcPr>
            <w:tcW w:w="0" w:type="auto"/>
          </w:tcPr>
          <w:p w14:paraId="3B0A58E8" w14:textId="7C379E19" w:rsidR="002948E8" w:rsidRPr="00656EA1" w:rsidRDefault="002948E8" w:rsidP="002948E8">
            <w:pPr>
              <w:pStyle w:val="TableCopy"/>
              <w:jc w:val="right"/>
            </w:pPr>
            <w:r w:rsidRPr="00C70921">
              <w:t xml:space="preserve">$1,859m </w:t>
            </w:r>
          </w:p>
        </w:tc>
        <w:tc>
          <w:tcPr>
            <w:tcW w:w="0" w:type="auto"/>
          </w:tcPr>
          <w:p w14:paraId="1701827E" w14:textId="64DE1E71" w:rsidR="002948E8" w:rsidRPr="00656EA1" w:rsidRDefault="002948E8" w:rsidP="002948E8">
            <w:pPr>
              <w:pStyle w:val="TableCopy"/>
              <w:jc w:val="right"/>
            </w:pPr>
            <w:r w:rsidRPr="00C70921">
              <w:t xml:space="preserve">$2,302m </w:t>
            </w:r>
          </w:p>
        </w:tc>
        <w:tc>
          <w:tcPr>
            <w:tcW w:w="0" w:type="auto"/>
          </w:tcPr>
          <w:p w14:paraId="2FF7D6D1" w14:textId="732A9C41" w:rsidR="002948E8" w:rsidRPr="00656EA1" w:rsidRDefault="002948E8" w:rsidP="002948E8">
            <w:pPr>
              <w:pStyle w:val="TableCopy"/>
              <w:jc w:val="right"/>
            </w:pPr>
            <w:r w:rsidRPr="00C70921">
              <w:t>24%</w:t>
            </w:r>
          </w:p>
        </w:tc>
      </w:tr>
      <w:tr w:rsidR="002948E8" w:rsidRPr="002948E8" w14:paraId="3F68270A" w14:textId="77777777" w:rsidTr="002948E8">
        <w:trPr>
          <w:cantSplit/>
          <w:trHeight w:val="283"/>
        </w:trPr>
        <w:tc>
          <w:tcPr>
            <w:tcW w:w="0" w:type="auto"/>
          </w:tcPr>
          <w:p w14:paraId="55F04D14" w14:textId="154EA902" w:rsidR="002948E8" w:rsidRPr="002948E8" w:rsidRDefault="002948E8" w:rsidP="002948E8">
            <w:pPr>
              <w:pStyle w:val="TableCopy"/>
              <w:rPr>
                <w:b/>
                <w:bCs/>
              </w:rPr>
            </w:pPr>
            <w:r w:rsidRPr="002948E8">
              <w:rPr>
                <w:b/>
                <w:bCs/>
              </w:rPr>
              <w:t>Total</w:t>
            </w:r>
          </w:p>
        </w:tc>
        <w:tc>
          <w:tcPr>
            <w:tcW w:w="0" w:type="auto"/>
          </w:tcPr>
          <w:p w14:paraId="7EC9EC53" w14:textId="417AABE2" w:rsidR="002948E8" w:rsidRPr="002948E8" w:rsidRDefault="002948E8" w:rsidP="002948E8">
            <w:pPr>
              <w:pStyle w:val="TableCopy"/>
              <w:rPr>
                <w:b/>
                <w:bCs/>
              </w:rPr>
            </w:pPr>
            <w:r w:rsidRPr="002948E8">
              <w:rPr>
                <w:b/>
                <w:bCs/>
              </w:rPr>
              <w:t xml:space="preserve"> </w:t>
            </w:r>
          </w:p>
        </w:tc>
        <w:tc>
          <w:tcPr>
            <w:tcW w:w="0" w:type="auto"/>
          </w:tcPr>
          <w:p w14:paraId="237C3A38" w14:textId="7689E840" w:rsidR="002948E8" w:rsidRPr="002948E8" w:rsidRDefault="002948E8" w:rsidP="002948E8">
            <w:pPr>
              <w:pStyle w:val="TableCopy"/>
              <w:jc w:val="right"/>
              <w:rPr>
                <w:b/>
                <w:bCs/>
              </w:rPr>
            </w:pPr>
            <w:r w:rsidRPr="002948E8">
              <w:rPr>
                <w:b/>
                <w:bCs/>
              </w:rPr>
              <w:t xml:space="preserve">$4,471m </w:t>
            </w:r>
          </w:p>
        </w:tc>
        <w:tc>
          <w:tcPr>
            <w:tcW w:w="0" w:type="auto"/>
          </w:tcPr>
          <w:p w14:paraId="6FD238CD" w14:textId="44133BEE" w:rsidR="002948E8" w:rsidRPr="002948E8" w:rsidRDefault="002948E8" w:rsidP="002948E8">
            <w:pPr>
              <w:pStyle w:val="TableCopy"/>
              <w:jc w:val="right"/>
              <w:rPr>
                <w:b/>
                <w:bCs/>
              </w:rPr>
            </w:pPr>
            <w:r w:rsidRPr="002948E8">
              <w:rPr>
                <w:b/>
                <w:bCs/>
              </w:rPr>
              <w:t xml:space="preserve">$5,738m </w:t>
            </w:r>
          </w:p>
        </w:tc>
        <w:tc>
          <w:tcPr>
            <w:tcW w:w="0" w:type="auto"/>
          </w:tcPr>
          <w:p w14:paraId="6EDA1518" w14:textId="58ED4EAC" w:rsidR="002948E8" w:rsidRPr="002948E8" w:rsidRDefault="002948E8" w:rsidP="002948E8">
            <w:pPr>
              <w:pStyle w:val="TableCopy"/>
              <w:jc w:val="right"/>
              <w:rPr>
                <w:b/>
                <w:bCs/>
              </w:rPr>
            </w:pPr>
            <w:r w:rsidRPr="002948E8">
              <w:rPr>
                <w:b/>
                <w:bCs/>
              </w:rPr>
              <w:t>28%</w:t>
            </w:r>
          </w:p>
        </w:tc>
      </w:tr>
      <w:tr w:rsidR="002948E8" w:rsidRPr="00656EA1" w14:paraId="53A58C46" w14:textId="77777777" w:rsidTr="002948E8">
        <w:trPr>
          <w:cantSplit/>
          <w:trHeight w:val="283"/>
        </w:trPr>
        <w:tc>
          <w:tcPr>
            <w:tcW w:w="0" w:type="auto"/>
          </w:tcPr>
          <w:p w14:paraId="19AE8513" w14:textId="6AAA013F" w:rsidR="002948E8" w:rsidRPr="00656EA1" w:rsidRDefault="002948E8" w:rsidP="002948E8">
            <w:pPr>
              <w:pStyle w:val="TableCopy"/>
            </w:pPr>
            <w:r w:rsidRPr="00C70921">
              <w:t>Grain</w:t>
            </w:r>
          </w:p>
        </w:tc>
        <w:tc>
          <w:tcPr>
            <w:tcW w:w="0" w:type="auto"/>
          </w:tcPr>
          <w:p w14:paraId="5733E698" w14:textId="436F70FE" w:rsidR="002948E8" w:rsidRPr="00656EA1" w:rsidRDefault="002948E8" w:rsidP="002948E8">
            <w:pPr>
              <w:pStyle w:val="TableCopy"/>
            </w:pPr>
            <w:r w:rsidRPr="00C70921">
              <w:t>Cereals</w:t>
            </w:r>
          </w:p>
        </w:tc>
        <w:tc>
          <w:tcPr>
            <w:tcW w:w="0" w:type="auto"/>
          </w:tcPr>
          <w:p w14:paraId="7D223400" w14:textId="516D13DF" w:rsidR="002948E8" w:rsidRPr="00656EA1" w:rsidRDefault="002948E8" w:rsidP="002948E8">
            <w:pPr>
              <w:pStyle w:val="TableCopy"/>
              <w:jc w:val="right"/>
            </w:pPr>
            <w:r w:rsidRPr="00C70921">
              <w:t xml:space="preserve">$3,181m </w:t>
            </w:r>
          </w:p>
        </w:tc>
        <w:tc>
          <w:tcPr>
            <w:tcW w:w="0" w:type="auto"/>
          </w:tcPr>
          <w:p w14:paraId="2431DB96" w14:textId="7F76910F" w:rsidR="002948E8" w:rsidRPr="00656EA1" w:rsidRDefault="002948E8" w:rsidP="002948E8">
            <w:pPr>
              <w:pStyle w:val="TableCopy"/>
              <w:jc w:val="right"/>
            </w:pPr>
            <w:r w:rsidRPr="00C70921">
              <w:t xml:space="preserve">$2,599m </w:t>
            </w:r>
          </w:p>
        </w:tc>
        <w:tc>
          <w:tcPr>
            <w:tcW w:w="0" w:type="auto"/>
          </w:tcPr>
          <w:p w14:paraId="27C1DF70" w14:textId="7BEA19F8" w:rsidR="002948E8" w:rsidRPr="00656EA1" w:rsidRDefault="002948E8" w:rsidP="002948E8">
            <w:pPr>
              <w:pStyle w:val="TableCopy"/>
              <w:jc w:val="right"/>
            </w:pPr>
            <w:r w:rsidRPr="00C70921">
              <w:t>-18%</w:t>
            </w:r>
          </w:p>
        </w:tc>
      </w:tr>
      <w:tr w:rsidR="002948E8" w:rsidRPr="00656EA1" w14:paraId="7A4FEE73" w14:textId="77777777" w:rsidTr="002948E8">
        <w:trPr>
          <w:cantSplit/>
          <w:trHeight w:val="283"/>
        </w:trPr>
        <w:tc>
          <w:tcPr>
            <w:tcW w:w="0" w:type="auto"/>
          </w:tcPr>
          <w:p w14:paraId="1103494D" w14:textId="363D3EF0" w:rsidR="002948E8" w:rsidRPr="00656EA1" w:rsidRDefault="002948E8" w:rsidP="002948E8">
            <w:pPr>
              <w:pStyle w:val="TableCopy"/>
            </w:pPr>
            <w:r w:rsidRPr="00C70921">
              <w:t>Grain</w:t>
            </w:r>
          </w:p>
        </w:tc>
        <w:tc>
          <w:tcPr>
            <w:tcW w:w="0" w:type="auto"/>
          </w:tcPr>
          <w:p w14:paraId="461FC9B7" w14:textId="45980829" w:rsidR="002948E8" w:rsidRPr="00656EA1" w:rsidRDefault="002948E8" w:rsidP="002948E8">
            <w:pPr>
              <w:pStyle w:val="TableCopy"/>
            </w:pPr>
            <w:r w:rsidRPr="00C70921">
              <w:t>Oilseeds</w:t>
            </w:r>
          </w:p>
        </w:tc>
        <w:tc>
          <w:tcPr>
            <w:tcW w:w="0" w:type="auto"/>
          </w:tcPr>
          <w:p w14:paraId="4C8A5AE7" w14:textId="1CEFAD23" w:rsidR="002948E8" w:rsidRPr="00656EA1" w:rsidRDefault="002948E8" w:rsidP="002948E8">
            <w:pPr>
              <w:pStyle w:val="TableCopy"/>
              <w:jc w:val="right"/>
            </w:pPr>
            <w:r w:rsidRPr="00C70921">
              <w:t xml:space="preserve">$1,541m </w:t>
            </w:r>
          </w:p>
        </w:tc>
        <w:tc>
          <w:tcPr>
            <w:tcW w:w="0" w:type="auto"/>
          </w:tcPr>
          <w:p w14:paraId="72CE3F8F" w14:textId="582DAB51" w:rsidR="002948E8" w:rsidRPr="00656EA1" w:rsidRDefault="002948E8" w:rsidP="002948E8">
            <w:pPr>
              <w:pStyle w:val="TableCopy"/>
              <w:jc w:val="right"/>
            </w:pPr>
            <w:r w:rsidRPr="00C70921">
              <w:t xml:space="preserve">$1,293m </w:t>
            </w:r>
          </w:p>
        </w:tc>
        <w:tc>
          <w:tcPr>
            <w:tcW w:w="0" w:type="auto"/>
          </w:tcPr>
          <w:p w14:paraId="6D694383" w14:textId="32D89719" w:rsidR="002948E8" w:rsidRPr="00656EA1" w:rsidRDefault="002948E8" w:rsidP="002948E8">
            <w:pPr>
              <w:pStyle w:val="TableCopy"/>
              <w:jc w:val="right"/>
            </w:pPr>
            <w:r w:rsidRPr="00C70921">
              <w:t>-16%</w:t>
            </w:r>
          </w:p>
        </w:tc>
      </w:tr>
      <w:tr w:rsidR="002948E8" w:rsidRPr="00656EA1" w14:paraId="1318A8E7" w14:textId="77777777" w:rsidTr="002948E8">
        <w:trPr>
          <w:cantSplit/>
          <w:trHeight w:val="283"/>
        </w:trPr>
        <w:tc>
          <w:tcPr>
            <w:tcW w:w="0" w:type="auto"/>
          </w:tcPr>
          <w:p w14:paraId="677BA756" w14:textId="61570D2A" w:rsidR="002948E8" w:rsidRPr="00656EA1" w:rsidRDefault="002948E8" w:rsidP="002948E8">
            <w:pPr>
              <w:pStyle w:val="TableCopy"/>
            </w:pPr>
            <w:r w:rsidRPr="00C70921">
              <w:t>Grain</w:t>
            </w:r>
          </w:p>
        </w:tc>
        <w:tc>
          <w:tcPr>
            <w:tcW w:w="0" w:type="auto"/>
          </w:tcPr>
          <w:p w14:paraId="0DCF8E4C" w14:textId="3299BB86" w:rsidR="002948E8" w:rsidRPr="00656EA1" w:rsidRDefault="002948E8" w:rsidP="002948E8">
            <w:pPr>
              <w:pStyle w:val="TableCopy"/>
            </w:pPr>
            <w:r w:rsidRPr="00C70921">
              <w:t>Processed Grain</w:t>
            </w:r>
          </w:p>
        </w:tc>
        <w:tc>
          <w:tcPr>
            <w:tcW w:w="0" w:type="auto"/>
          </w:tcPr>
          <w:p w14:paraId="6E92BD58" w14:textId="16F796F5" w:rsidR="002948E8" w:rsidRPr="00656EA1" w:rsidRDefault="002948E8" w:rsidP="002948E8">
            <w:pPr>
              <w:pStyle w:val="TableCopy"/>
              <w:jc w:val="right"/>
            </w:pPr>
            <w:r w:rsidRPr="00C70921">
              <w:t>$220m</w:t>
            </w:r>
          </w:p>
        </w:tc>
        <w:tc>
          <w:tcPr>
            <w:tcW w:w="0" w:type="auto"/>
          </w:tcPr>
          <w:p w14:paraId="0E76BA9B" w14:textId="1155A14D" w:rsidR="002948E8" w:rsidRPr="00656EA1" w:rsidRDefault="002948E8" w:rsidP="002948E8">
            <w:pPr>
              <w:pStyle w:val="TableCopy"/>
              <w:jc w:val="right"/>
            </w:pPr>
            <w:r w:rsidRPr="00C70921">
              <w:t xml:space="preserve">$235m </w:t>
            </w:r>
          </w:p>
        </w:tc>
        <w:tc>
          <w:tcPr>
            <w:tcW w:w="0" w:type="auto"/>
          </w:tcPr>
          <w:p w14:paraId="7BE1737E" w14:textId="02377B3E" w:rsidR="002948E8" w:rsidRPr="00656EA1" w:rsidRDefault="002948E8" w:rsidP="002948E8">
            <w:pPr>
              <w:pStyle w:val="TableCopy"/>
              <w:jc w:val="right"/>
            </w:pPr>
            <w:r w:rsidRPr="00C70921">
              <w:t>7%</w:t>
            </w:r>
          </w:p>
        </w:tc>
      </w:tr>
      <w:tr w:rsidR="002948E8" w:rsidRPr="00656EA1" w14:paraId="2A206E52" w14:textId="77777777" w:rsidTr="002948E8">
        <w:trPr>
          <w:cantSplit/>
          <w:trHeight w:val="283"/>
        </w:trPr>
        <w:tc>
          <w:tcPr>
            <w:tcW w:w="0" w:type="auto"/>
          </w:tcPr>
          <w:p w14:paraId="341470C6" w14:textId="2D9870A0" w:rsidR="002948E8" w:rsidRPr="00656EA1" w:rsidRDefault="002948E8" w:rsidP="002948E8">
            <w:pPr>
              <w:pStyle w:val="TableCopy"/>
            </w:pPr>
            <w:r w:rsidRPr="00C70921">
              <w:t>Grain</w:t>
            </w:r>
          </w:p>
        </w:tc>
        <w:tc>
          <w:tcPr>
            <w:tcW w:w="0" w:type="auto"/>
          </w:tcPr>
          <w:p w14:paraId="0F372104" w14:textId="538FAB92" w:rsidR="002948E8" w:rsidRPr="00656EA1" w:rsidRDefault="002948E8" w:rsidP="002948E8">
            <w:pPr>
              <w:pStyle w:val="TableCopy"/>
            </w:pPr>
            <w:r w:rsidRPr="00C70921">
              <w:t>Pulses</w:t>
            </w:r>
          </w:p>
        </w:tc>
        <w:tc>
          <w:tcPr>
            <w:tcW w:w="0" w:type="auto"/>
          </w:tcPr>
          <w:p w14:paraId="50FA5C10" w14:textId="5FBF468E" w:rsidR="002948E8" w:rsidRPr="00656EA1" w:rsidRDefault="002948E8" w:rsidP="002948E8">
            <w:pPr>
              <w:pStyle w:val="TableCopy"/>
              <w:jc w:val="right"/>
            </w:pPr>
            <w:r w:rsidRPr="00C70921">
              <w:t xml:space="preserve">$630m </w:t>
            </w:r>
          </w:p>
        </w:tc>
        <w:tc>
          <w:tcPr>
            <w:tcW w:w="0" w:type="auto"/>
          </w:tcPr>
          <w:p w14:paraId="2FAAA1D6" w14:textId="299D8839" w:rsidR="002948E8" w:rsidRPr="00656EA1" w:rsidRDefault="002948E8" w:rsidP="002948E8">
            <w:pPr>
              <w:pStyle w:val="TableCopy"/>
              <w:jc w:val="right"/>
            </w:pPr>
            <w:r w:rsidRPr="00C70921">
              <w:t xml:space="preserve">$821m </w:t>
            </w:r>
          </w:p>
        </w:tc>
        <w:tc>
          <w:tcPr>
            <w:tcW w:w="0" w:type="auto"/>
          </w:tcPr>
          <w:p w14:paraId="400F6848" w14:textId="0D7B6F34" w:rsidR="002948E8" w:rsidRPr="00656EA1" w:rsidRDefault="002948E8" w:rsidP="002948E8">
            <w:pPr>
              <w:pStyle w:val="TableCopy"/>
              <w:jc w:val="right"/>
            </w:pPr>
            <w:r w:rsidRPr="00C70921">
              <w:t>30%</w:t>
            </w:r>
          </w:p>
        </w:tc>
      </w:tr>
      <w:tr w:rsidR="002948E8" w:rsidRPr="002948E8" w14:paraId="57BB08EF" w14:textId="77777777" w:rsidTr="002948E8">
        <w:trPr>
          <w:cantSplit/>
          <w:trHeight w:val="283"/>
        </w:trPr>
        <w:tc>
          <w:tcPr>
            <w:tcW w:w="0" w:type="auto"/>
          </w:tcPr>
          <w:p w14:paraId="3935034D" w14:textId="04BBEDB6" w:rsidR="002948E8" w:rsidRPr="002948E8" w:rsidRDefault="002948E8" w:rsidP="002948E8">
            <w:pPr>
              <w:pStyle w:val="TableCopy"/>
              <w:rPr>
                <w:b/>
                <w:bCs/>
              </w:rPr>
            </w:pPr>
            <w:r w:rsidRPr="002948E8">
              <w:rPr>
                <w:b/>
                <w:bCs/>
              </w:rPr>
              <w:t>Total</w:t>
            </w:r>
          </w:p>
        </w:tc>
        <w:tc>
          <w:tcPr>
            <w:tcW w:w="0" w:type="auto"/>
          </w:tcPr>
          <w:p w14:paraId="41CC6DB3" w14:textId="389B15AA" w:rsidR="002948E8" w:rsidRPr="002948E8" w:rsidRDefault="002948E8" w:rsidP="002948E8">
            <w:pPr>
              <w:pStyle w:val="TableCopy"/>
              <w:rPr>
                <w:b/>
                <w:bCs/>
              </w:rPr>
            </w:pPr>
            <w:r w:rsidRPr="002948E8">
              <w:rPr>
                <w:b/>
                <w:bCs/>
              </w:rPr>
              <w:t xml:space="preserve"> </w:t>
            </w:r>
          </w:p>
        </w:tc>
        <w:tc>
          <w:tcPr>
            <w:tcW w:w="0" w:type="auto"/>
          </w:tcPr>
          <w:p w14:paraId="5A9945DD" w14:textId="44FF53BC" w:rsidR="002948E8" w:rsidRPr="002948E8" w:rsidRDefault="002948E8" w:rsidP="002948E8">
            <w:pPr>
              <w:pStyle w:val="TableCopy"/>
              <w:jc w:val="right"/>
              <w:rPr>
                <w:b/>
                <w:bCs/>
              </w:rPr>
            </w:pPr>
            <w:r w:rsidRPr="002948E8">
              <w:rPr>
                <w:b/>
                <w:bCs/>
              </w:rPr>
              <w:t xml:space="preserve">$5,572m </w:t>
            </w:r>
          </w:p>
        </w:tc>
        <w:tc>
          <w:tcPr>
            <w:tcW w:w="0" w:type="auto"/>
          </w:tcPr>
          <w:p w14:paraId="451A2752" w14:textId="2A2C22EC" w:rsidR="002948E8" w:rsidRPr="002948E8" w:rsidRDefault="002948E8" w:rsidP="002948E8">
            <w:pPr>
              <w:pStyle w:val="TableCopy"/>
              <w:jc w:val="right"/>
              <w:rPr>
                <w:b/>
                <w:bCs/>
              </w:rPr>
            </w:pPr>
            <w:r w:rsidRPr="002948E8">
              <w:rPr>
                <w:b/>
                <w:bCs/>
              </w:rPr>
              <w:t xml:space="preserve">$4,947m </w:t>
            </w:r>
          </w:p>
        </w:tc>
        <w:tc>
          <w:tcPr>
            <w:tcW w:w="0" w:type="auto"/>
          </w:tcPr>
          <w:p w14:paraId="17634E2E" w14:textId="315E1F6C" w:rsidR="002948E8" w:rsidRPr="002948E8" w:rsidRDefault="002948E8" w:rsidP="002948E8">
            <w:pPr>
              <w:pStyle w:val="TableCopy"/>
              <w:jc w:val="right"/>
              <w:rPr>
                <w:b/>
                <w:bCs/>
              </w:rPr>
            </w:pPr>
            <w:r w:rsidRPr="002948E8">
              <w:rPr>
                <w:b/>
                <w:bCs/>
              </w:rPr>
              <w:t>-11%</w:t>
            </w:r>
          </w:p>
        </w:tc>
      </w:tr>
      <w:tr w:rsidR="002948E8" w:rsidRPr="00656EA1" w14:paraId="417B4213" w14:textId="77777777" w:rsidTr="002948E8">
        <w:trPr>
          <w:cantSplit/>
          <w:trHeight w:val="283"/>
        </w:trPr>
        <w:tc>
          <w:tcPr>
            <w:tcW w:w="0" w:type="auto"/>
          </w:tcPr>
          <w:p w14:paraId="3D52AAF1" w14:textId="25004379" w:rsidR="002948E8" w:rsidRPr="00656EA1" w:rsidRDefault="002948E8" w:rsidP="002948E8">
            <w:pPr>
              <w:pStyle w:val="TableCopy"/>
            </w:pPr>
            <w:r w:rsidRPr="00C70921">
              <w:t>Dairy</w:t>
            </w:r>
          </w:p>
        </w:tc>
        <w:tc>
          <w:tcPr>
            <w:tcW w:w="0" w:type="auto"/>
          </w:tcPr>
          <w:p w14:paraId="2774AB88" w14:textId="46F62BD7" w:rsidR="002948E8" w:rsidRPr="00656EA1" w:rsidRDefault="002948E8" w:rsidP="002948E8">
            <w:pPr>
              <w:pStyle w:val="TableCopy"/>
            </w:pPr>
            <w:r w:rsidRPr="00C70921">
              <w:t>Butters, fats and oils</w:t>
            </w:r>
          </w:p>
        </w:tc>
        <w:tc>
          <w:tcPr>
            <w:tcW w:w="0" w:type="auto"/>
          </w:tcPr>
          <w:p w14:paraId="41E53AED" w14:textId="363998C9" w:rsidR="002948E8" w:rsidRPr="00656EA1" w:rsidRDefault="002948E8" w:rsidP="002948E8">
            <w:pPr>
              <w:pStyle w:val="TableCopy"/>
              <w:jc w:val="right"/>
            </w:pPr>
            <w:r w:rsidRPr="00C70921">
              <w:t xml:space="preserve">$65m </w:t>
            </w:r>
          </w:p>
        </w:tc>
        <w:tc>
          <w:tcPr>
            <w:tcW w:w="0" w:type="auto"/>
          </w:tcPr>
          <w:p w14:paraId="12126A9F" w14:textId="5755A445" w:rsidR="002948E8" w:rsidRPr="00656EA1" w:rsidRDefault="002948E8" w:rsidP="002948E8">
            <w:pPr>
              <w:pStyle w:val="TableCopy"/>
              <w:jc w:val="right"/>
            </w:pPr>
            <w:r w:rsidRPr="00C70921">
              <w:t xml:space="preserve"> $118m </w:t>
            </w:r>
          </w:p>
        </w:tc>
        <w:tc>
          <w:tcPr>
            <w:tcW w:w="0" w:type="auto"/>
          </w:tcPr>
          <w:p w14:paraId="6791050A" w14:textId="0E91ACFD" w:rsidR="002948E8" w:rsidRPr="00656EA1" w:rsidRDefault="002948E8" w:rsidP="002948E8">
            <w:pPr>
              <w:pStyle w:val="TableCopy"/>
              <w:jc w:val="right"/>
            </w:pPr>
            <w:r w:rsidRPr="00C70921">
              <w:t>81%</w:t>
            </w:r>
          </w:p>
        </w:tc>
      </w:tr>
      <w:tr w:rsidR="002948E8" w:rsidRPr="00656EA1" w14:paraId="0108589C" w14:textId="77777777" w:rsidTr="002948E8">
        <w:trPr>
          <w:cantSplit/>
          <w:trHeight w:val="283"/>
        </w:trPr>
        <w:tc>
          <w:tcPr>
            <w:tcW w:w="0" w:type="auto"/>
          </w:tcPr>
          <w:p w14:paraId="30A2ACE4" w14:textId="4FBB818D" w:rsidR="002948E8" w:rsidRPr="00656EA1" w:rsidRDefault="002948E8" w:rsidP="002948E8">
            <w:pPr>
              <w:pStyle w:val="TableCopy"/>
            </w:pPr>
            <w:r w:rsidRPr="00C70921">
              <w:t>Dairy</w:t>
            </w:r>
          </w:p>
        </w:tc>
        <w:tc>
          <w:tcPr>
            <w:tcW w:w="0" w:type="auto"/>
          </w:tcPr>
          <w:p w14:paraId="6BCF866F" w14:textId="49862AD4" w:rsidR="002948E8" w:rsidRPr="00656EA1" w:rsidRDefault="002948E8" w:rsidP="002948E8">
            <w:pPr>
              <w:pStyle w:val="TableCopy"/>
            </w:pPr>
            <w:r w:rsidRPr="00C70921">
              <w:t>Cheese and whey products</w:t>
            </w:r>
          </w:p>
        </w:tc>
        <w:tc>
          <w:tcPr>
            <w:tcW w:w="0" w:type="auto"/>
          </w:tcPr>
          <w:p w14:paraId="136547D7" w14:textId="37E23B37" w:rsidR="002948E8" w:rsidRPr="00656EA1" w:rsidRDefault="002948E8" w:rsidP="002948E8">
            <w:pPr>
              <w:pStyle w:val="TableCopy"/>
              <w:jc w:val="right"/>
            </w:pPr>
            <w:r w:rsidRPr="00C70921">
              <w:t xml:space="preserve">$902m </w:t>
            </w:r>
          </w:p>
        </w:tc>
        <w:tc>
          <w:tcPr>
            <w:tcW w:w="0" w:type="auto"/>
          </w:tcPr>
          <w:p w14:paraId="2F81ABCB" w14:textId="7A922472" w:rsidR="002948E8" w:rsidRPr="00656EA1" w:rsidRDefault="002948E8" w:rsidP="002948E8">
            <w:pPr>
              <w:pStyle w:val="TableCopy"/>
              <w:jc w:val="right"/>
            </w:pPr>
            <w:r w:rsidRPr="00C70921">
              <w:t xml:space="preserve">$982m </w:t>
            </w:r>
          </w:p>
        </w:tc>
        <w:tc>
          <w:tcPr>
            <w:tcW w:w="0" w:type="auto"/>
          </w:tcPr>
          <w:p w14:paraId="1CA8566D" w14:textId="6931E7C4" w:rsidR="002948E8" w:rsidRPr="00656EA1" w:rsidRDefault="002948E8" w:rsidP="002948E8">
            <w:pPr>
              <w:pStyle w:val="TableCopy"/>
              <w:jc w:val="right"/>
            </w:pPr>
            <w:r w:rsidRPr="00C70921">
              <w:t>9%</w:t>
            </w:r>
          </w:p>
        </w:tc>
      </w:tr>
      <w:tr w:rsidR="002948E8" w:rsidRPr="00656EA1" w14:paraId="781A6628" w14:textId="77777777" w:rsidTr="002948E8">
        <w:trPr>
          <w:cantSplit/>
          <w:trHeight w:val="283"/>
        </w:trPr>
        <w:tc>
          <w:tcPr>
            <w:tcW w:w="0" w:type="auto"/>
          </w:tcPr>
          <w:p w14:paraId="383C1750" w14:textId="079A1FE7" w:rsidR="002948E8" w:rsidRPr="00656EA1" w:rsidRDefault="002948E8" w:rsidP="002948E8">
            <w:pPr>
              <w:pStyle w:val="TableCopy"/>
            </w:pPr>
            <w:r w:rsidRPr="00C70921">
              <w:t>Dairy</w:t>
            </w:r>
          </w:p>
        </w:tc>
        <w:tc>
          <w:tcPr>
            <w:tcW w:w="0" w:type="auto"/>
          </w:tcPr>
          <w:p w14:paraId="74572C35" w14:textId="64710A44" w:rsidR="002948E8" w:rsidRPr="00656EA1" w:rsidRDefault="002948E8" w:rsidP="002948E8">
            <w:pPr>
              <w:pStyle w:val="TableCopy"/>
            </w:pPr>
            <w:r w:rsidRPr="00C70921">
              <w:t>Milk and cream</w:t>
            </w:r>
          </w:p>
        </w:tc>
        <w:tc>
          <w:tcPr>
            <w:tcW w:w="0" w:type="auto"/>
          </w:tcPr>
          <w:p w14:paraId="4F47D1E2" w14:textId="26BA2FAD" w:rsidR="002948E8" w:rsidRPr="00656EA1" w:rsidRDefault="002948E8" w:rsidP="002948E8">
            <w:pPr>
              <w:pStyle w:val="TableCopy"/>
              <w:jc w:val="right"/>
            </w:pPr>
            <w:r w:rsidRPr="00C70921">
              <w:t xml:space="preserve">$1,290m </w:t>
            </w:r>
          </w:p>
        </w:tc>
        <w:tc>
          <w:tcPr>
            <w:tcW w:w="0" w:type="auto"/>
          </w:tcPr>
          <w:p w14:paraId="114BA2D9" w14:textId="255DFF50" w:rsidR="002948E8" w:rsidRPr="00656EA1" w:rsidRDefault="002948E8" w:rsidP="002948E8">
            <w:pPr>
              <w:pStyle w:val="TableCopy"/>
              <w:jc w:val="right"/>
            </w:pPr>
            <w:r w:rsidRPr="00C70921">
              <w:t xml:space="preserve">$1,183m </w:t>
            </w:r>
          </w:p>
        </w:tc>
        <w:tc>
          <w:tcPr>
            <w:tcW w:w="0" w:type="auto"/>
          </w:tcPr>
          <w:p w14:paraId="1DB306D9" w14:textId="1D322550" w:rsidR="002948E8" w:rsidRPr="00656EA1" w:rsidRDefault="002948E8" w:rsidP="002948E8">
            <w:pPr>
              <w:pStyle w:val="TableCopy"/>
              <w:jc w:val="right"/>
            </w:pPr>
            <w:r w:rsidRPr="00C70921">
              <w:t>-8%</w:t>
            </w:r>
          </w:p>
        </w:tc>
      </w:tr>
      <w:tr w:rsidR="002948E8" w:rsidRPr="00656EA1" w14:paraId="7E68B5A6" w14:textId="77777777" w:rsidTr="002948E8">
        <w:trPr>
          <w:cantSplit/>
          <w:trHeight w:val="283"/>
        </w:trPr>
        <w:tc>
          <w:tcPr>
            <w:tcW w:w="0" w:type="auto"/>
          </w:tcPr>
          <w:p w14:paraId="27CDF6A2" w14:textId="2ADDD1D0" w:rsidR="002948E8" w:rsidRPr="00656EA1" w:rsidRDefault="002948E8" w:rsidP="002948E8">
            <w:pPr>
              <w:pStyle w:val="TableCopy"/>
            </w:pPr>
            <w:r w:rsidRPr="00C70921">
              <w:t>Dairy</w:t>
            </w:r>
          </w:p>
        </w:tc>
        <w:tc>
          <w:tcPr>
            <w:tcW w:w="0" w:type="auto"/>
          </w:tcPr>
          <w:p w14:paraId="237B601F" w14:textId="5C7C5487" w:rsidR="002948E8" w:rsidRPr="00656EA1" w:rsidRDefault="002948E8" w:rsidP="002948E8">
            <w:pPr>
              <w:pStyle w:val="TableCopy"/>
            </w:pPr>
            <w:r w:rsidRPr="00C70921">
              <w:t>Milk extracts</w:t>
            </w:r>
          </w:p>
        </w:tc>
        <w:tc>
          <w:tcPr>
            <w:tcW w:w="0" w:type="auto"/>
          </w:tcPr>
          <w:p w14:paraId="4F2352BD" w14:textId="779290CF" w:rsidR="002948E8" w:rsidRPr="00656EA1" w:rsidRDefault="002948E8" w:rsidP="002948E8">
            <w:pPr>
              <w:pStyle w:val="TableCopy"/>
              <w:jc w:val="right"/>
            </w:pPr>
            <w:r w:rsidRPr="00C70921">
              <w:t xml:space="preserve">$139m </w:t>
            </w:r>
          </w:p>
        </w:tc>
        <w:tc>
          <w:tcPr>
            <w:tcW w:w="0" w:type="auto"/>
          </w:tcPr>
          <w:p w14:paraId="1929EF75" w14:textId="0566EE58" w:rsidR="002948E8" w:rsidRPr="00656EA1" w:rsidRDefault="002948E8" w:rsidP="002948E8">
            <w:pPr>
              <w:pStyle w:val="TableCopy"/>
              <w:jc w:val="right"/>
            </w:pPr>
            <w:r w:rsidRPr="00C70921">
              <w:t xml:space="preserve">$144m </w:t>
            </w:r>
          </w:p>
        </w:tc>
        <w:tc>
          <w:tcPr>
            <w:tcW w:w="0" w:type="auto"/>
          </w:tcPr>
          <w:p w14:paraId="78D42A53" w14:textId="18A45D41" w:rsidR="002948E8" w:rsidRPr="00656EA1" w:rsidRDefault="002948E8" w:rsidP="002948E8">
            <w:pPr>
              <w:pStyle w:val="TableCopy"/>
              <w:jc w:val="right"/>
            </w:pPr>
            <w:r w:rsidRPr="00C70921">
              <w:t>4%</w:t>
            </w:r>
          </w:p>
        </w:tc>
      </w:tr>
      <w:tr w:rsidR="002948E8" w:rsidRPr="00656EA1" w14:paraId="38D58434" w14:textId="77777777" w:rsidTr="002948E8">
        <w:trPr>
          <w:cantSplit/>
          <w:trHeight w:val="283"/>
        </w:trPr>
        <w:tc>
          <w:tcPr>
            <w:tcW w:w="0" w:type="auto"/>
          </w:tcPr>
          <w:p w14:paraId="120D991E" w14:textId="5B713900" w:rsidR="002948E8" w:rsidRPr="00656EA1" w:rsidRDefault="002948E8" w:rsidP="002948E8">
            <w:pPr>
              <w:pStyle w:val="TableCopy"/>
            </w:pPr>
            <w:r w:rsidRPr="00C70921">
              <w:t>Dairy</w:t>
            </w:r>
          </w:p>
        </w:tc>
        <w:tc>
          <w:tcPr>
            <w:tcW w:w="0" w:type="auto"/>
          </w:tcPr>
          <w:p w14:paraId="2EB7D876" w14:textId="43AF0142" w:rsidR="002948E8" w:rsidRPr="00656EA1" w:rsidRDefault="002948E8" w:rsidP="002948E8">
            <w:pPr>
              <w:pStyle w:val="TableCopy"/>
            </w:pPr>
            <w:r w:rsidRPr="00C70921">
              <w:t>Yoghurt and fermented milk products</w:t>
            </w:r>
          </w:p>
        </w:tc>
        <w:tc>
          <w:tcPr>
            <w:tcW w:w="0" w:type="auto"/>
          </w:tcPr>
          <w:p w14:paraId="5DF7E20F" w14:textId="678AEDA6" w:rsidR="002948E8" w:rsidRPr="00656EA1" w:rsidRDefault="002948E8" w:rsidP="002948E8">
            <w:pPr>
              <w:pStyle w:val="TableCopy"/>
              <w:jc w:val="right"/>
            </w:pPr>
            <w:r w:rsidRPr="00C70921">
              <w:t xml:space="preserve">$54m </w:t>
            </w:r>
          </w:p>
        </w:tc>
        <w:tc>
          <w:tcPr>
            <w:tcW w:w="0" w:type="auto"/>
          </w:tcPr>
          <w:p w14:paraId="09A84653" w14:textId="4701C3F8" w:rsidR="002948E8" w:rsidRPr="00656EA1" w:rsidRDefault="002948E8" w:rsidP="002948E8">
            <w:pPr>
              <w:pStyle w:val="TableCopy"/>
              <w:jc w:val="right"/>
            </w:pPr>
            <w:r w:rsidRPr="00C70921">
              <w:t xml:space="preserve">$73m </w:t>
            </w:r>
          </w:p>
        </w:tc>
        <w:tc>
          <w:tcPr>
            <w:tcW w:w="0" w:type="auto"/>
          </w:tcPr>
          <w:p w14:paraId="179E8EB5" w14:textId="7177A7E4" w:rsidR="002948E8" w:rsidRPr="00656EA1" w:rsidRDefault="002948E8" w:rsidP="002948E8">
            <w:pPr>
              <w:pStyle w:val="TableCopy"/>
              <w:jc w:val="right"/>
            </w:pPr>
            <w:r w:rsidRPr="00C70921">
              <w:t>34%</w:t>
            </w:r>
          </w:p>
        </w:tc>
      </w:tr>
      <w:tr w:rsidR="002948E8" w:rsidRPr="002948E8" w14:paraId="664BC6D1" w14:textId="77777777" w:rsidTr="002948E8">
        <w:trPr>
          <w:cantSplit/>
          <w:trHeight w:val="283"/>
        </w:trPr>
        <w:tc>
          <w:tcPr>
            <w:tcW w:w="0" w:type="auto"/>
          </w:tcPr>
          <w:p w14:paraId="723D9F8C" w14:textId="02653BEF" w:rsidR="002948E8" w:rsidRPr="002948E8" w:rsidRDefault="002948E8" w:rsidP="002948E8">
            <w:pPr>
              <w:pStyle w:val="TableCopy"/>
              <w:rPr>
                <w:b/>
                <w:bCs/>
              </w:rPr>
            </w:pPr>
            <w:r w:rsidRPr="002948E8">
              <w:rPr>
                <w:b/>
                <w:bCs/>
              </w:rPr>
              <w:t>Total</w:t>
            </w:r>
          </w:p>
        </w:tc>
        <w:tc>
          <w:tcPr>
            <w:tcW w:w="0" w:type="auto"/>
          </w:tcPr>
          <w:p w14:paraId="411EA3D6" w14:textId="00B8E358" w:rsidR="002948E8" w:rsidRPr="002948E8" w:rsidRDefault="002948E8" w:rsidP="002948E8">
            <w:pPr>
              <w:pStyle w:val="TableCopy"/>
              <w:rPr>
                <w:b/>
                <w:bCs/>
              </w:rPr>
            </w:pPr>
            <w:r w:rsidRPr="002948E8">
              <w:rPr>
                <w:b/>
                <w:bCs/>
              </w:rPr>
              <w:t xml:space="preserve"> </w:t>
            </w:r>
          </w:p>
        </w:tc>
        <w:tc>
          <w:tcPr>
            <w:tcW w:w="0" w:type="auto"/>
          </w:tcPr>
          <w:p w14:paraId="4F802AD3" w14:textId="3988699E" w:rsidR="002948E8" w:rsidRPr="002948E8" w:rsidRDefault="002948E8" w:rsidP="002948E8">
            <w:pPr>
              <w:pStyle w:val="TableCopy"/>
              <w:jc w:val="right"/>
              <w:rPr>
                <w:b/>
                <w:bCs/>
              </w:rPr>
            </w:pPr>
            <w:r w:rsidRPr="002948E8">
              <w:rPr>
                <w:b/>
                <w:bCs/>
              </w:rPr>
              <w:t xml:space="preserve">$2,451m </w:t>
            </w:r>
          </w:p>
        </w:tc>
        <w:tc>
          <w:tcPr>
            <w:tcW w:w="0" w:type="auto"/>
          </w:tcPr>
          <w:p w14:paraId="02F7B194" w14:textId="1B57F998" w:rsidR="002948E8" w:rsidRPr="002948E8" w:rsidRDefault="002948E8" w:rsidP="002948E8">
            <w:pPr>
              <w:pStyle w:val="TableCopy"/>
              <w:jc w:val="right"/>
              <w:rPr>
                <w:b/>
                <w:bCs/>
              </w:rPr>
            </w:pPr>
            <w:r w:rsidRPr="002948E8">
              <w:rPr>
                <w:b/>
                <w:bCs/>
              </w:rPr>
              <w:t xml:space="preserve">$2,499m </w:t>
            </w:r>
          </w:p>
        </w:tc>
        <w:tc>
          <w:tcPr>
            <w:tcW w:w="0" w:type="auto"/>
          </w:tcPr>
          <w:p w14:paraId="736434D5" w14:textId="6F8C749F" w:rsidR="002948E8" w:rsidRPr="002948E8" w:rsidRDefault="002948E8" w:rsidP="002948E8">
            <w:pPr>
              <w:pStyle w:val="TableCopy"/>
              <w:jc w:val="right"/>
              <w:rPr>
                <w:b/>
                <w:bCs/>
              </w:rPr>
            </w:pPr>
            <w:r w:rsidRPr="002948E8">
              <w:rPr>
                <w:b/>
                <w:bCs/>
              </w:rPr>
              <w:t>2%</w:t>
            </w:r>
          </w:p>
        </w:tc>
      </w:tr>
      <w:tr w:rsidR="002948E8" w:rsidRPr="00656EA1" w14:paraId="30D90AE9" w14:textId="77777777" w:rsidTr="002948E8">
        <w:trPr>
          <w:cantSplit/>
          <w:trHeight w:val="283"/>
        </w:trPr>
        <w:tc>
          <w:tcPr>
            <w:tcW w:w="0" w:type="auto"/>
          </w:tcPr>
          <w:p w14:paraId="04171F04" w14:textId="429E872A" w:rsidR="002948E8" w:rsidRPr="00656EA1" w:rsidRDefault="002948E8" w:rsidP="002948E8">
            <w:pPr>
              <w:pStyle w:val="TableCopy"/>
            </w:pPr>
            <w:r w:rsidRPr="00C70921">
              <w:t>Animal Fibre</w:t>
            </w:r>
          </w:p>
        </w:tc>
        <w:tc>
          <w:tcPr>
            <w:tcW w:w="0" w:type="auto"/>
          </w:tcPr>
          <w:p w14:paraId="060D7CD3" w14:textId="5C29E3C9" w:rsidR="002948E8" w:rsidRPr="00656EA1" w:rsidRDefault="002948E8" w:rsidP="002948E8">
            <w:pPr>
              <w:pStyle w:val="TableCopy"/>
            </w:pPr>
            <w:r w:rsidRPr="00C70921">
              <w:t>Other animal fibres</w:t>
            </w:r>
          </w:p>
        </w:tc>
        <w:tc>
          <w:tcPr>
            <w:tcW w:w="0" w:type="auto"/>
          </w:tcPr>
          <w:p w14:paraId="4E7A701C" w14:textId="00A6E183" w:rsidR="002948E8" w:rsidRPr="00656EA1" w:rsidRDefault="002948E8" w:rsidP="002948E8">
            <w:pPr>
              <w:pStyle w:val="TableCopy"/>
              <w:jc w:val="right"/>
            </w:pPr>
            <w:r w:rsidRPr="00C70921">
              <w:t xml:space="preserve"> $3m </w:t>
            </w:r>
          </w:p>
        </w:tc>
        <w:tc>
          <w:tcPr>
            <w:tcW w:w="0" w:type="auto"/>
          </w:tcPr>
          <w:p w14:paraId="4A2BCA9F" w14:textId="58F76331" w:rsidR="002948E8" w:rsidRPr="00656EA1" w:rsidRDefault="002948E8" w:rsidP="002948E8">
            <w:pPr>
              <w:pStyle w:val="TableCopy"/>
              <w:jc w:val="right"/>
            </w:pPr>
            <w:r w:rsidRPr="00C70921">
              <w:t xml:space="preserve">$4m </w:t>
            </w:r>
          </w:p>
        </w:tc>
        <w:tc>
          <w:tcPr>
            <w:tcW w:w="0" w:type="auto"/>
          </w:tcPr>
          <w:p w14:paraId="0D09178C" w14:textId="4E80616B" w:rsidR="002948E8" w:rsidRPr="00656EA1" w:rsidRDefault="002948E8" w:rsidP="002948E8">
            <w:pPr>
              <w:pStyle w:val="TableCopy"/>
              <w:jc w:val="right"/>
            </w:pPr>
            <w:r w:rsidRPr="00C70921">
              <w:t>51%</w:t>
            </w:r>
          </w:p>
        </w:tc>
      </w:tr>
      <w:tr w:rsidR="002948E8" w:rsidRPr="00656EA1" w14:paraId="42FC94E3" w14:textId="77777777" w:rsidTr="002948E8">
        <w:trPr>
          <w:cantSplit/>
          <w:trHeight w:val="283"/>
        </w:trPr>
        <w:tc>
          <w:tcPr>
            <w:tcW w:w="0" w:type="auto"/>
          </w:tcPr>
          <w:p w14:paraId="11845734" w14:textId="0733DF73" w:rsidR="002948E8" w:rsidRPr="00656EA1" w:rsidRDefault="002948E8" w:rsidP="002948E8">
            <w:pPr>
              <w:pStyle w:val="TableCopy"/>
            </w:pPr>
            <w:r w:rsidRPr="00C70921">
              <w:t>Animal Fibre</w:t>
            </w:r>
          </w:p>
        </w:tc>
        <w:tc>
          <w:tcPr>
            <w:tcW w:w="0" w:type="auto"/>
          </w:tcPr>
          <w:p w14:paraId="1D120F1B" w14:textId="39F8C2DB" w:rsidR="002948E8" w:rsidRPr="00656EA1" w:rsidRDefault="002948E8" w:rsidP="002948E8">
            <w:pPr>
              <w:pStyle w:val="TableCopy"/>
            </w:pPr>
            <w:r w:rsidRPr="00C70921">
              <w:t>Raw silk</w:t>
            </w:r>
          </w:p>
        </w:tc>
        <w:tc>
          <w:tcPr>
            <w:tcW w:w="0" w:type="auto"/>
          </w:tcPr>
          <w:p w14:paraId="58DA2E89" w14:textId="2B438FDE" w:rsidR="002948E8" w:rsidRPr="00656EA1" w:rsidRDefault="002948E8" w:rsidP="002948E8">
            <w:pPr>
              <w:pStyle w:val="TableCopy"/>
              <w:jc w:val="right"/>
            </w:pPr>
            <w:r w:rsidRPr="00C70921">
              <w:t>0*</w:t>
            </w:r>
          </w:p>
        </w:tc>
        <w:tc>
          <w:tcPr>
            <w:tcW w:w="0" w:type="auto"/>
          </w:tcPr>
          <w:p w14:paraId="453832A8" w14:textId="59A5A01A" w:rsidR="002948E8" w:rsidRPr="00656EA1" w:rsidRDefault="002948E8" w:rsidP="002948E8">
            <w:pPr>
              <w:pStyle w:val="TableCopy"/>
              <w:jc w:val="right"/>
            </w:pPr>
            <w:r w:rsidRPr="00C70921">
              <w:t>0*</w:t>
            </w:r>
          </w:p>
        </w:tc>
        <w:tc>
          <w:tcPr>
            <w:tcW w:w="0" w:type="auto"/>
          </w:tcPr>
          <w:p w14:paraId="17FC3EA9" w14:textId="79F91F6D" w:rsidR="002948E8" w:rsidRPr="00656EA1" w:rsidRDefault="002948E8" w:rsidP="002948E8">
            <w:pPr>
              <w:pStyle w:val="TableCopy"/>
              <w:jc w:val="right"/>
            </w:pPr>
            <w:r w:rsidRPr="00C70921">
              <w:t>-100%</w:t>
            </w:r>
          </w:p>
        </w:tc>
      </w:tr>
      <w:tr w:rsidR="002948E8" w:rsidRPr="00656EA1" w14:paraId="2CBFB471" w14:textId="77777777" w:rsidTr="002948E8">
        <w:trPr>
          <w:cantSplit/>
          <w:trHeight w:val="283"/>
        </w:trPr>
        <w:tc>
          <w:tcPr>
            <w:tcW w:w="0" w:type="auto"/>
          </w:tcPr>
          <w:p w14:paraId="6EE8AAD8" w14:textId="1EC01B50" w:rsidR="002948E8" w:rsidRPr="00656EA1" w:rsidRDefault="002948E8" w:rsidP="002948E8">
            <w:pPr>
              <w:pStyle w:val="TableCopy"/>
            </w:pPr>
            <w:r w:rsidRPr="00C70921">
              <w:t>Animal Fibre</w:t>
            </w:r>
          </w:p>
        </w:tc>
        <w:tc>
          <w:tcPr>
            <w:tcW w:w="0" w:type="auto"/>
          </w:tcPr>
          <w:p w14:paraId="6EEF0D43" w14:textId="3B0C0229" w:rsidR="002948E8" w:rsidRPr="00656EA1" w:rsidRDefault="002948E8" w:rsidP="002948E8">
            <w:pPr>
              <w:pStyle w:val="TableCopy"/>
            </w:pPr>
            <w:r w:rsidRPr="00C70921">
              <w:t>Wool</w:t>
            </w:r>
          </w:p>
        </w:tc>
        <w:tc>
          <w:tcPr>
            <w:tcW w:w="0" w:type="auto"/>
          </w:tcPr>
          <w:p w14:paraId="63DCB9A6" w14:textId="77831A4E" w:rsidR="002948E8" w:rsidRPr="00656EA1" w:rsidRDefault="002948E8" w:rsidP="002948E8">
            <w:pPr>
              <w:pStyle w:val="TableCopy"/>
              <w:jc w:val="right"/>
            </w:pPr>
            <w:r w:rsidRPr="00C70921">
              <w:t xml:space="preserve">$1,534m </w:t>
            </w:r>
          </w:p>
        </w:tc>
        <w:tc>
          <w:tcPr>
            <w:tcW w:w="0" w:type="auto"/>
          </w:tcPr>
          <w:p w14:paraId="25CB0E51" w14:textId="245AAE4C" w:rsidR="002948E8" w:rsidRPr="00656EA1" w:rsidRDefault="002948E8" w:rsidP="002948E8">
            <w:pPr>
              <w:pStyle w:val="TableCopy"/>
              <w:jc w:val="right"/>
            </w:pPr>
            <w:r w:rsidRPr="00C70921">
              <w:t xml:space="preserve">$1,349m </w:t>
            </w:r>
          </w:p>
        </w:tc>
        <w:tc>
          <w:tcPr>
            <w:tcW w:w="0" w:type="auto"/>
          </w:tcPr>
          <w:p w14:paraId="79F0FA4F" w14:textId="585B7A36" w:rsidR="002948E8" w:rsidRPr="00656EA1" w:rsidRDefault="002948E8" w:rsidP="002948E8">
            <w:pPr>
              <w:pStyle w:val="TableCopy"/>
              <w:jc w:val="right"/>
            </w:pPr>
            <w:r w:rsidRPr="00C70921">
              <w:t>-12%</w:t>
            </w:r>
          </w:p>
        </w:tc>
      </w:tr>
      <w:tr w:rsidR="002948E8" w:rsidRPr="00656EA1" w14:paraId="6AAB1192" w14:textId="77777777" w:rsidTr="002948E8">
        <w:trPr>
          <w:cantSplit/>
          <w:trHeight w:val="283"/>
        </w:trPr>
        <w:tc>
          <w:tcPr>
            <w:tcW w:w="0" w:type="auto"/>
          </w:tcPr>
          <w:p w14:paraId="517A23BF" w14:textId="7E6FD9A3" w:rsidR="002948E8" w:rsidRPr="00656EA1" w:rsidRDefault="002948E8" w:rsidP="002948E8">
            <w:pPr>
              <w:pStyle w:val="TableCopy"/>
            </w:pPr>
            <w:r w:rsidRPr="00C70921">
              <w:lastRenderedPageBreak/>
              <w:t>Animal Fibre</w:t>
            </w:r>
          </w:p>
        </w:tc>
        <w:tc>
          <w:tcPr>
            <w:tcW w:w="0" w:type="auto"/>
          </w:tcPr>
          <w:p w14:paraId="55BA4847" w14:textId="42ADF9DD" w:rsidR="002948E8" w:rsidRPr="00656EA1" w:rsidRDefault="002948E8" w:rsidP="002948E8">
            <w:pPr>
              <w:pStyle w:val="TableCopy"/>
            </w:pPr>
            <w:r w:rsidRPr="00C70921">
              <w:t>Wool grease and wastes</w:t>
            </w:r>
          </w:p>
        </w:tc>
        <w:tc>
          <w:tcPr>
            <w:tcW w:w="0" w:type="auto"/>
          </w:tcPr>
          <w:p w14:paraId="6673A93A" w14:textId="60A04F2F" w:rsidR="002948E8" w:rsidRPr="00656EA1" w:rsidRDefault="002948E8" w:rsidP="002948E8">
            <w:pPr>
              <w:pStyle w:val="TableCopy"/>
              <w:jc w:val="right"/>
            </w:pPr>
            <w:r w:rsidRPr="00C70921">
              <w:t xml:space="preserve">$800m </w:t>
            </w:r>
          </w:p>
        </w:tc>
        <w:tc>
          <w:tcPr>
            <w:tcW w:w="0" w:type="auto"/>
          </w:tcPr>
          <w:p w14:paraId="7E300350" w14:textId="0EE89861" w:rsidR="002948E8" w:rsidRPr="00656EA1" w:rsidRDefault="002948E8" w:rsidP="002948E8">
            <w:pPr>
              <w:pStyle w:val="TableCopy"/>
              <w:jc w:val="right"/>
            </w:pPr>
            <w:r w:rsidRPr="00C70921">
              <w:t xml:space="preserve">$732m </w:t>
            </w:r>
          </w:p>
        </w:tc>
        <w:tc>
          <w:tcPr>
            <w:tcW w:w="0" w:type="auto"/>
          </w:tcPr>
          <w:p w14:paraId="12FC0DD3" w14:textId="5727E6FC" w:rsidR="002948E8" w:rsidRPr="00656EA1" w:rsidRDefault="002948E8" w:rsidP="002948E8">
            <w:pPr>
              <w:pStyle w:val="TableCopy"/>
              <w:jc w:val="right"/>
            </w:pPr>
            <w:r w:rsidRPr="00C70921">
              <w:t>-8%</w:t>
            </w:r>
          </w:p>
        </w:tc>
      </w:tr>
      <w:tr w:rsidR="002948E8" w:rsidRPr="00656EA1" w14:paraId="7CAF7BC0" w14:textId="77777777" w:rsidTr="002948E8">
        <w:trPr>
          <w:cantSplit/>
          <w:trHeight w:val="283"/>
        </w:trPr>
        <w:tc>
          <w:tcPr>
            <w:tcW w:w="0" w:type="auto"/>
          </w:tcPr>
          <w:p w14:paraId="3FCDF78A" w14:textId="7E5FA5FA" w:rsidR="002948E8" w:rsidRPr="00656EA1" w:rsidRDefault="002948E8" w:rsidP="002948E8">
            <w:pPr>
              <w:pStyle w:val="TableCopy"/>
            </w:pPr>
            <w:r w:rsidRPr="00C70921">
              <w:t>Animal Fibre</w:t>
            </w:r>
          </w:p>
        </w:tc>
        <w:tc>
          <w:tcPr>
            <w:tcW w:w="0" w:type="auto"/>
          </w:tcPr>
          <w:p w14:paraId="5B9E3961" w14:textId="6B8079B7" w:rsidR="002948E8" w:rsidRPr="00656EA1" w:rsidRDefault="002948E8" w:rsidP="002948E8">
            <w:pPr>
              <w:pStyle w:val="TableCopy"/>
            </w:pPr>
            <w:r w:rsidRPr="00C70921">
              <w:t>Yarn products</w:t>
            </w:r>
          </w:p>
        </w:tc>
        <w:tc>
          <w:tcPr>
            <w:tcW w:w="0" w:type="auto"/>
          </w:tcPr>
          <w:p w14:paraId="600C2CAE" w14:textId="0126677F" w:rsidR="002948E8" w:rsidRPr="00656EA1" w:rsidRDefault="002948E8" w:rsidP="002948E8">
            <w:pPr>
              <w:pStyle w:val="TableCopy"/>
              <w:jc w:val="right"/>
            </w:pPr>
            <w:r w:rsidRPr="00C70921">
              <w:t xml:space="preserve">$2m </w:t>
            </w:r>
          </w:p>
        </w:tc>
        <w:tc>
          <w:tcPr>
            <w:tcW w:w="0" w:type="auto"/>
          </w:tcPr>
          <w:p w14:paraId="4E1B055F" w14:textId="4351E138" w:rsidR="002948E8" w:rsidRPr="00656EA1" w:rsidRDefault="002948E8" w:rsidP="002948E8">
            <w:pPr>
              <w:pStyle w:val="TableCopy"/>
              <w:jc w:val="right"/>
            </w:pPr>
            <w:r w:rsidRPr="00C70921">
              <w:t xml:space="preserve">$1m </w:t>
            </w:r>
          </w:p>
        </w:tc>
        <w:tc>
          <w:tcPr>
            <w:tcW w:w="0" w:type="auto"/>
          </w:tcPr>
          <w:p w14:paraId="7DA9F882" w14:textId="482C3750" w:rsidR="002948E8" w:rsidRPr="00656EA1" w:rsidRDefault="002948E8" w:rsidP="002948E8">
            <w:pPr>
              <w:pStyle w:val="TableCopy"/>
              <w:jc w:val="right"/>
            </w:pPr>
            <w:r w:rsidRPr="00C70921">
              <w:t>-66%</w:t>
            </w:r>
          </w:p>
        </w:tc>
      </w:tr>
      <w:tr w:rsidR="002948E8" w:rsidRPr="002948E8" w14:paraId="25A3C767" w14:textId="77777777" w:rsidTr="002948E8">
        <w:trPr>
          <w:cantSplit/>
          <w:trHeight w:val="283"/>
        </w:trPr>
        <w:tc>
          <w:tcPr>
            <w:tcW w:w="0" w:type="auto"/>
          </w:tcPr>
          <w:p w14:paraId="732B5D92" w14:textId="7B625B8D" w:rsidR="002948E8" w:rsidRPr="002948E8" w:rsidRDefault="002948E8" w:rsidP="002948E8">
            <w:pPr>
              <w:pStyle w:val="TableCopy"/>
              <w:rPr>
                <w:b/>
                <w:bCs/>
              </w:rPr>
            </w:pPr>
            <w:r w:rsidRPr="002948E8">
              <w:rPr>
                <w:b/>
                <w:bCs/>
              </w:rPr>
              <w:t>Total</w:t>
            </w:r>
          </w:p>
        </w:tc>
        <w:tc>
          <w:tcPr>
            <w:tcW w:w="0" w:type="auto"/>
          </w:tcPr>
          <w:p w14:paraId="61B1AEBC" w14:textId="6A8F4ECF" w:rsidR="002948E8" w:rsidRPr="002948E8" w:rsidRDefault="002948E8" w:rsidP="002948E8">
            <w:pPr>
              <w:pStyle w:val="TableCopy"/>
              <w:rPr>
                <w:b/>
                <w:bCs/>
              </w:rPr>
            </w:pPr>
            <w:r w:rsidRPr="002948E8">
              <w:rPr>
                <w:b/>
                <w:bCs/>
              </w:rPr>
              <w:t xml:space="preserve"> </w:t>
            </w:r>
          </w:p>
        </w:tc>
        <w:tc>
          <w:tcPr>
            <w:tcW w:w="0" w:type="auto"/>
          </w:tcPr>
          <w:p w14:paraId="78895682" w14:textId="44226576" w:rsidR="002948E8" w:rsidRPr="002948E8" w:rsidRDefault="002948E8" w:rsidP="002948E8">
            <w:pPr>
              <w:pStyle w:val="TableCopy"/>
              <w:jc w:val="right"/>
              <w:rPr>
                <w:b/>
                <w:bCs/>
              </w:rPr>
            </w:pPr>
            <w:r w:rsidRPr="002948E8">
              <w:rPr>
                <w:b/>
                <w:bCs/>
              </w:rPr>
              <w:t xml:space="preserve">$2,339m </w:t>
            </w:r>
          </w:p>
        </w:tc>
        <w:tc>
          <w:tcPr>
            <w:tcW w:w="0" w:type="auto"/>
          </w:tcPr>
          <w:p w14:paraId="47C8AEDD" w14:textId="601FED1B" w:rsidR="002948E8" w:rsidRPr="002948E8" w:rsidRDefault="002948E8" w:rsidP="002948E8">
            <w:pPr>
              <w:pStyle w:val="TableCopy"/>
              <w:jc w:val="right"/>
              <w:rPr>
                <w:b/>
                <w:bCs/>
              </w:rPr>
            </w:pPr>
            <w:r w:rsidRPr="002948E8">
              <w:rPr>
                <w:b/>
                <w:bCs/>
              </w:rPr>
              <w:t xml:space="preserve">$2,086m </w:t>
            </w:r>
          </w:p>
        </w:tc>
        <w:tc>
          <w:tcPr>
            <w:tcW w:w="0" w:type="auto"/>
          </w:tcPr>
          <w:p w14:paraId="78E93504" w14:textId="55501E6D" w:rsidR="002948E8" w:rsidRPr="002948E8" w:rsidRDefault="002948E8" w:rsidP="002948E8">
            <w:pPr>
              <w:pStyle w:val="TableCopy"/>
              <w:jc w:val="right"/>
              <w:rPr>
                <w:b/>
                <w:bCs/>
              </w:rPr>
            </w:pPr>
            <w:r w:rsidRPr="002948E8">
              <w:rPr>
                <w:b/>
                <w:bCs/>
              </w:rPr>
              <w:t>-11%</w:t>
            </w:r>
          </w:p>
        </w:tc>
      </w:tr>
      <w:tr w:rsidR="002948E8" w:rsidRPr="00656EA1" w14:paraId="74BB80C4" w14:textId="77777777" w:rsidTr="002948E8">
        <w:trPr>
          <w:cantSplit/>
          <w:trHeight w:val="283"/>
        </w:trPr>
        <w:tc>
          <w:tcPr>
            <w:tcW w:w="0" w:type="auto"/>
          </w:tcPr>
          <w:p w14:paraId="17257218" w14:textId="4ED04F13" w:rsidR="002948E8" w:rsidRPr="00656EA1" w:rsidRDefault="002948E8" w:rsidP="002948E8">
            <w:pPr>
              <w:pStyle w:val="TableCopy"/>
            </w:pPr>
            <w:r w:rsidRPr="00C70921">
              <w:t>Horticulture</w:t>
            </w:r>
          </w:p>
        </w:tc>
        <w:tc>
          <w:tcPr>
            <w:tcW w:w="0" w:type="auto"/>
          </w:tcPr>
          <w:p w14:paraId="1296B4A0" w14:textId="5FEDC9EB" w:rsidR="002948E8" w:rsidRPr="00656EA1" w:rsidRDefault="002948E8" w:rsidP="002948E8">
            <w:pPr>
              <w:pStyle w:val="TableCopy"/>
            </w:pPr>
            <w:r w:rsidRPr="00C70921">
              <w:t>Coffee, tea, herbs and spices</w:t>
            </w:r>
          </w:p>
        </w:tc>
        <w:tc>
          <w:tcPr>
            <w:tcW w:w="0" w:type="auto"/>
          </w:tcPr>
          <w:p w14:paraId="3A9C108D" w14:textId="78C93201" w:rsidR="002948E8" w:rsidRPr="00656EA1" w:rsidRDefault="002948E8" w:rsidP="002948E8">
            <w:pPr>
              <w:pStyle w:val="TableCopy"/>
              <w:jc w:val="right"/>
            </w:pPr>
            <w:r w:rsidRPr="00C70921">
              <w:t xml:space="preserve">$38m </w:t>
            </w:r>
          </w:p>
        </w:tc>
        <w:tc>
          <w:tcPr>
            <w:tcW w:w="0" w:type="auto"/>
          </w:tcPr>
          <w:p w14:paraId="1033D46E" w14:textId="0EE2EE46" w:rsidR="002948E8" w:rsidRPr="00656EA1" w:rsidRDefault="002948E8" w:rsidP="002948E8">
            <w:pPr>
              <w:pStyle w:val="TableCopy"/>
              <w:jc w:val="right"/>
            </w:pPr>
            <w:r w:rsidRPr="00C70921">
              <w:t xml:space="preserve"> $38m </w:t>
            </w:r>
          </w:p>
        </w:tc>
        <w:tc>
          <w:tcPr>
            <w:tcW w:w="0" w:type="auto"/>
          </w:tcPr>
          <w:p w14:paraId="2F694652" w14:textId="2F964458" w:rsidR="002948E8" w:rsidRPr="00656EA1" w:rsidRDefault="002948E8" w:rsidP="002948E8">
            <w:pPr>
              <w:pStyle w:val="TableCopy"/>
              <w:jc w:val="right"/>
            </w:pPr>
            <w:r w:rsidRPr="00C70921">
              <w:t>0%</w:t>
            </w:r>
          </w:p>
        </w:tc>
      </w:tr>
      <w:tr w:rsidR="002948E8" w:rsidRPr="00656EA1" w14:paraId="46800596" w14:textId="77777777" w:rsidTr="002948E8">
        <w:trPr>
          <w:cantSplit/>
          <w:trHeight w:val="283"/>
        </w:trPr>
        <w:tc>
          <w:tcPr>
            <w:tcW w:w="0" w:type="auto"/>
          </w:tcPr>
          <w:p w14:paraId="5847DC42" w14:textId="562FCD86" w:rsidR="002948E8" w:rsidRPr="00656EA1" w:rsidRDefault="002948E8" w:rsidP="002948E8">
            <w:pPr>
              <w:pStyle w:val="TableCopy"/>
            </w:pPr>
            <w:r w:rsidRPr="00C70921">
              <w:t>Horticulture</w:t>
            </w:r>
          </w:p>
        </w:tc>
        <w:tc>
          <w:tcPr>
            <w:tcW w:w="0" w:type="auto"/>
          </w:tcPr>
          <w:p w14:paraId="57D9AFF5" w14:textId="41C51111" w:rsidR="002948E8" w:rsidRPr="00656EA1" w:rsidRDefault="002948E8" w:rsidP="002948E8">
            <w:pPr>
              <w:pStyle w:val="TableCopy"/>
            </w:pPr>
            <w:r w:rsidRPr="00C70921">
              <w:t>Extracts and oils</w:t>
            </w:r>
          </w:p>
        </w:tc>
        <w:tc>
          <w:tcPr>
            <w:tcW w:w="0" w:type="auto"/>
          </w:tcPr>
          <w:p w14:paraId="55403DFE" w14:textId="094786AD" w:rsidR="002948E8" w:rsidRPr="00656EA1" w:rsidRDefault="002948E8" w:rsidP="002948E8">
            <w:pPr>
              <w:pStyle w:val="TableCopy"/>
              <w:jc w:val="right"/>
            </w:pPr>
            <w:r w:rsidRPr="00C70921">
              <w:t xml:space="preserve">$1m </w:t>
            </w:r>
          </w:p>
        </w:tc>
        <w:tc>
          <w:tcPr>
            <w:tcW w:w="0" w:type="auto"/>
          </w:tcPr>
          <w:p w14:paraId="1C971A02" w14:textId="434E2AF7" w:rsidR="002948E8" w:rsidRPr="00656EA1" w:rsidRDefault="002948E8" w:rsidP="002948E8">
            <w:pPr>
              <w:pStyle w:val="TableCopy"/>
              <w:jc w:val="right"/>
            </w:pPr>
            <w:r w:rsidRPr="00C70921">
              <w:t xml:space="preserve">$2m </w:t>
            </w:r>
          </w:p>
        </w:tc>
        <w:tc>
          <w:tcPr>
            <w:tcW w:w="0" w:type="auto"/>
          </w:tcPr>
          <w:p w14:paraId="6BCD854F" w14:textId="45C83D36" w:rsidR="002948E8" w:rsidRPr="00656EA1" w:rsidRDefault="002948E8" w:rsidP="002948E8">
            <w:pPr>
              <w:pStyle w:val="TableCopy"/>
              <w:jc w:val="right"/>
            </w:pPr>
            <w:r w:rsidRPr="00C70921">
              <w:t>120%</w:t>
            </w:r>
          </w:p>
        </w:tc>
      </w:tr>
      <w:tr w:rsidR="002948E8" w:rsidRPr="00656EA1" w14:paraId="130C1A0C" w14:textId="77777777" w:rsidTr="002948E8">
        <w:trPr>
          <w:cantSplit/>
          <w:trHeight w:val="283"/>
        </w:trPr>
        <w:tc>
          <w:tcPr>
            <w:tcW w:w="0" w:type="auto"/>
          </w:tcPr>
          <w:p w14:paraId="386315E6" w14:textId="3102BDB1" w:rsidR="002948E8" w:rsidRPr="00656EA1" w:rsidRDefault="002948E8" w:rsidP="002948E8">
            <w:pPr>
              <w:pStyle w:val="TableCopy"/>
            </w:pPr>
            <w:r w:rsidRPr="00C70921">
              <w:t>Horticulture</w:t>
            </w:r>
          </w:p>
        </w:tc>
        <w:tc>
          <w:tcPr>
            <w:tcW w:w="0" w:type="auto"/>
          </w:tcPr>
          <w:p w14:paraId="4C4BDA31" w14:textId="54103E98" w:rsidR="002948E8" w:rsidRPr="00656EA1" w:rsidRDefault="002948E8" w:rsidP="002948E8">
            <w:pPr>
              <w:pStyle w:val="TableCopy"/>
            </w:pPr>
            <w:r w:rsidRPr="00C70921">
              <w:t>Fruit (fresh or dried)</w:t>
            </w:r>
          </w:p>
        </w:tc>
        <w:tc>
          <w:tcPr>
            <w:tcW w:w="0" w:type="auto"/>
          </w:tcPr>
          <w:p w14:paraId="14FE6823" w14:textId="0372A4D9" w:rsidR="002948E8" w:rsidRPr="00656EA1" w:rsidRDefault="002948E8" w:rsidP="002948E8">
            <w:pPr>
              <w:pStyle w:val="TableCopy"/>
              <w:jc w:val="right"/>
            </w:pPr>
            <w:r w:rsidRPr="00C70921">
              <w:t xml:space="preserve">$768m </w:t>
            </w:r>
          </w:p>
        </w:tc>
        <w:tc>
          <w:tcPr>
            <w:tcW w:w="0" w:type="auto"/>
          </w:tcPr>
          <w:p w14:paraId="7EEDD47D" w14:textId="62ED1B64" w:rsidR="002948E8" w:rsidRPr="00656EA1" w:rsidRDefault="002948E8" w:rsidP="002948E8">
            <w:pPr>
              <w:pStyle w:val="TableCopy"/>
              <w:jc w:val="right"/>
            </w:pPr>
            <w:r w:rsidRPr="00C70921">
              <w:t xml:space="preserve">$744m </w:t>
            </w:r>
          </w:p>
        </w:tc>
        <w:tc>
          <w:tcPr>
            <w:tcW w:w="0" w:type="auto"/>
          </w:tcPr>
          <w:p w14:paraId="04FDAE15" w14:textId="74AE2D0C" w:rsidR="002948E8" w:rsidRPr="00656EA1" w:rsidRDefault="002948E8" w:rsidP="002948E8">
            <w:pPr>
              <w:pStyle w:val="TableCopy"/>
              <w:jc w:val="right"/>
            </w:pPr>
            <w:r w:rsidRPr="00C70921">
              <w:t>-3%</w:t>
            </w:r>
          </w:p>
        </w:tc>
      </w:tr>
      <w:tr w:rsidR="002948E8" w:rsidRPr="00656EA1" w14:paraId="6323086E" w14:textId="77777777" w:rsidTr="002948E8">
        <w:trPr>
          <w:cantSplit/>
          <w:trHeight w:val="283"/>
        </w:trPr>
        <w:tc>
          <w:tcPr>
            <w:tcW w:w="0" w:type="auto"/>
          </w:tcPr>
          <w:p w14:paraId="524FFD99" w14:textId="689C98DE" w:rsidR="002948E8" w:rsidRPr="00656EA1" w:rsidRDefault="002948E8" w:rsidP="002948E8">
            <w:pPr>
              <w:pStyle w:val="TableCopy"/>
            </w:pPr>
            <w:r w:rsidRPr="00C70921">
              <w:t>Horticulture</w:t>
            </w:r>
          </w:p>
        </w:tc>
        <w:tc>
          <w:tcPr>
            <w:tcW w:w="0" w:type="auto"/>
          </w:tcPr>
          <w:p w14:paraId="61C0BC1C" w14:textId="7E5F7E76" w:rsidR="002948E8" w:rsidRPr="00656EA1" w:rsidRDefault="002948E8" w:rsidP="002948E8">
            <w:pPr>
              <w:pStyle w:val="TableCopy"/>
            </w:pPr>
            <w:r w:rsidRPr="00C70921">
              <w:t>Nurseries and floriculture</w:t>
            </w:r>
          </w:p>
        </w:tc>
        <w:tc>
          <w:tcPr>
            <w:tcW w:w="0" w:type="auto"/>
          </w:tcPr>
          <w:p w14:paraId="39FD5CBB" w14:textId="3DC4AA25" w:rsidR="002948E8" w:rsidRPr="00656EA1" w:rsidRDefault="002948E8" w:rsidP="002948E8">
            <w:pPr>
              <w:pStyle w:val="TableCopy"/>
              <w:jc w:val="right"/>
            </w:pPr>
            <w:r w:rsidRPr="00C70921">
              <w:t xml:space="preserve">$3m </w:t>
            </w:r>
          </w:p>
        </w:tc>
        <w:tc>
          <w:tcPr>
            <w:tcW w:w="0" w:type="auto"/>
          </w:tcPr>
          <w:p w14:paraId="47DB549D" w14:textId="348FD13B" w:rsidR="002948E8" w:rsidRPr="00656EA1" w:rsidRDefault="002948E8" w:rsidP="002948E8">
            <w:pPr>
              <w:pStyle w:val="TableCopy"/>
              <w:jc w:val="right"/>
            </w:pPr>
            <w:r w:rsidRPr="00C70921">
              <w:t xml:space="preserve">$2m </w:t>
            </w:r>
          </w:p>
        </w:tc>
        <w:tc>
          <w:tcPr>
            <w:tcW w:w="0" w:type="auto"/>
          </w:tcPr>
          <w:p w14:paraId="4449ED57" w14:textId="0BBE91DF" w:rsidR="002948E8" w:rsidRPr="00656EA1" w:rsidRDefault="002948E8" w:rsidP="002948E8">
            <w:pPr>
              <w:pStyle w:val="TableCopy"/>
              <w:jc w:val="right"/>
            </w:pPr>
            <w:r w:rsidRPr="00C70921">
              <w:t>-39%</w:t>
            </w:r>
          </w:p>
        </w:tc>
      </w:tr>
      <w:tr w:rsidR="002948E8" w:rsidRPr="00656EA1" w14:paraId="338C6818" w14:textId="77777777" w:rsidTr="002948E8">
        <w:trPr>
          <w:cantSplit/>
          <w:trHeight w:val="283"/>
        </w:trPr>
        <w:tc>
          <w:tcPr>
            <w:tcW w:w="0" w:type="auto"/>
          </w:tcPr>
          <w:p w14:paraId="52075E65" w14:textId="6DBED809" w:rsidR="002948E8" w:rsidRPr="00656EA1" w:rsidRDefault="002948E8" w:rsidP="002948E8">
            <w:pPr>
              <w:pStyle w:val="TableCopy"/>
            </w:pPr>
            <w:r w:rsidRPr="00C70921">
              <w:t>Horticulture</w:t>
            </w:r>
          </w:p>
        </w:tc>
        <w:tc>
          <w:tcPr>
            <w:tcW w:w="0" w:type="auto"/>
          </w:tcPr>
          <w:p w14:paraId="7FBD1AE2" w14:textId="450C6C78" w:rsidR="002948E8" w:rsidRPr="00656EA1" w:rsidRDefault="002948E8" w:rsidP="002948E8">
            <w:pPr>
              <w:pStyle w:val="TableCopy"/>
            </w:pPr>
            <w:r w:rsidRPr="00C70921">
              <w:t>Nuts (fresh or dried)</w:t>
            </w:r>
          </w:p>
        </w:tc>
        <w:tc>
          <w:tcPr>
            <w:tcW w:w="0" w:type="auto"/>
          </w:tcPr>
          <w:p w14:paraId="14BD5A46" w14:textId="01BEA63B" w:rsidR="002948E8" w:rsidRPr="00656EA1" w:rsidRDefault="002948E8" w:rsidP="002948E8">
            <w:pPr>
              <w:pStyle w:val="TableCopy"/>
              <w:jc w:val="right"/>
            </w:pPr>
            <w:r w:rsidRPr="00C70921">
              <w:t xml:space="preserve">$549m </w:t>
            </w:r>
          </w:p>
        </w:tc>
        <w:tc>
          <w:tcPr>
            <w:tcW w:w="0" w:type="auto"/>
          </w:tcPr>
          <w:p w14:paraId="3F3CE0CF" w14:textId="1C5024BF" w:rsidR="002948E8" w:rsidRPr="00656EA1" w:rsidRDefault="002948E8" w:rsidP="002948E8">
            <w:pPr>
              <w:pStyle w:val="TableCopy"/>
              <w:jc w:val="right"/>
            </w:pPr>
            <w:r w:rsidRPr="00C70921">
              <w:t xml:space="preserve">$449m </w:t>
            </w:r>
          </w:p>
        </w:tc>
        <w:tc>
          <w:tcPr>
            <w:tcW w:w="0" w:type="auto"/>
          </w:tcPr>
          <w:p w14:paraId="1D893394" w14:textId="5E2FD2B8" w:rsidR="002948E8" w:rsidRPr="00656EA1" w:rsidRDefault="002948E8" w:rsidP="002948E8">
            <w:pPr>
              <w:pStyle w:val="TableCopy"/>
              <w:jc w:val="right"/>
            </w:pPr>
            <w:r w:rsidRPr="00C70921">
              <w:t>-18%</w:t>
            </w:r>
          </w:p>
        </w:tc>
      </w:tr>
      <w:tr w:rsidR="002948E8" w:rsidRPr="00656EA1" w14:paraId="634815FD" w14:textId="77777777" w:rsidTr="002948E8">
        <w:trPr>
          <w:cantSplit/>
          <w:trHeight w:val="283"/>
        </w:trPr>
        <w:tc>
          <w:tcPr>
            <w:tcW w:w="0" w:type="auto"/>
          </w:tcPr>
          <w:p w14:paraId="2C822475" w14:textId="6D5690FD" w:rsidR="002948E8" w:rsidRPr="00656EA1" w:rsidRDefault="002948E8" w:rsidP="002948E8">
            <w:pPr>
              <w:pStyle w:val="TableCopy"/>
            </w:pPr>
            <w:r w:rsidRPr="00C70921">
              <w:t>Horticulture</w:t>
            </w:r>
          </w:p>
        </w:tc>
        <w:tc>
          <w:tcPr>
            <w:tcW w:w="0" w:type="auto"/>
          </w:tcPr>
          <w:p w14:paraId="17BD57C6" w14:textId="3854AD2B" w:rsidR="002948E8" w:rsidRPr="00656EA1" w:rsidRDefault="002948E8" w:rsidP="002948E8">
            <w:pPr>
              <w:pStyle w:val="TableCopy"/>
            </w:pPr>
            <w:r w:rsidRPr="00C70921">
              <w:t>Oils and extracts</w:t>
            </w:r>
          </w:p>
        </w:tc>
        <w:tc>
          <w:tcPr>
            <w:tcW w:w="0" w:type="auto"/>
          </w:tcPr>
          <w:p w14:paraId="55DD1468" w14:textId="1E2D036A" w:rsidR="002948E8" w:rsidRPr="00656EA1" w:rsidRDefault="002948E8" w:rsidP="002948E8">
            <w:pPr>
              <w:pStyle w:val="TableCopy"/>
              <w:jc w:val="right"/>
            </w:pPr>
            <w:r w:rsidRPr="00C70921">
              <w:t xml:space="preserve">$113m </w:t>
            </w:r>
          </w:p>
        </w:tc>
        <w:tc>
          <w:tcPr>
            <w:tcW w:w="0" w:type="auto"/>
          </w:tcPr>
          <w:p w14:paraId="1D64AC94" w14:textId="5E381A96" w:rsidR="002948E8" w:rsidRPr="00656EA1" w:rsidRDefault="002948E8" w:rsidP="002948E8">
            <w:pPr>
              <w:pStyle w:val="TableCopy"/>
              <w:jc w:val="right"/>
            </w:pPr>
            <w:r w:rsidRPr="00C70921">
              <w:t xml:space="preserve">$104m </w:t>
            </w:r>
          </w:p>
        </w:tc>
        <w:tc>
          <w:tcPr>
            <w:tcW w:w="0" w:type="auto"/>
          </w:tcPr>
          <w:p w14:paraId="3A3D7897" w14:textId="01BC5003" w:rsidR="002948E8" w:rsidRPr="00656EA1" w:rsidRDefault="002948E8" w:rsidP="002948E8">
            <w:pPr>
              <w:pStyle w:val="TableCopy"/>
              <w:jc w:val="right"/>
            </w:pPr>
            <w:r w:rsidRPr="00C70921">
              <w:t>-8%</w:t>
            </w:r>
          </w:p>
        </w:tc>
      </w:tr>
      <w:tr w:rsidR="002948E8" w:rsidRPr="00656EA1" w14:paraId="2318826D" w14:textId="77777777" w:rsidTr="002948E8">
        <w:trPr>
          <w:cantSplit/>
          <w:trHeight w:val="283"/>
        </w:trPr>
        <w:tc>
          <w:tcPr>
            <w:tcW w:w="0" w:type="auto"/>
          </w:tcPr>
          <w:p w14:paraId="5F8082A5" w14:textId="73FCE6EE" w:rsidR="002948E8" w:rsidRPr="00656EA1" w:rsidRDefault="002948E8" w:rsidP="002948E8">
            <w:pPr>
              <w:pStyle w:val="TableCopy"/>
            </w:pPr>
            <w:r w:rsidRPr="00C70921">
              <w:t>Horticulture</w:t>
            </w:r>
          </w:p>
        </w:tc>
        <w:tc>
          <w:tcPr>
            <w:tcW w:w="0" w:type="auto"/>
          </w:tcPr>
          <w:p w14:paraId="6020D7D2" w14:textId="1291CFFF" w:rsidR="002948E8" w:rsidRPr="00656EA1" w:rsidRDefault="002948E8" w:rsidP="002948E8">
            <w:pPr>
              <w:pStyle w:val="TableCopy"/>
            </w:pPr>
            <w:r w:rsidRPr="00C70921">
              <w:t>Processed</w:t>
            </w:r>
          </w:p>
        </w:tc>
        <w:tc>
          <w:tcPr>
            <w:tcW w:w="0" w:type="auto"/>
          </w:tcPr>
          <w:p w14:paraId="670471FF" w14:textId="374FCB0F" w:rsidR="002948E8" w:rsidRPr="00656EA1" w:rsidRDefault="002948E8" w:rsidP="002948E8">
            <w:pPr>
              <w:pStyle w:val="TableCopy"/>
              <w:jc w:val="right"/>
            </w:pPr>
            <w:r w:rsidRPr="00C70921">
              <w:t xml:space="preserve">$71m </w:t>
            </w:r>
          </w:p>
        </w:tc>
        <w:tc>
          <w:tcPr>
            <w:tcW w:w="0" w:type="auto"/>
          </w:tcPr>
          <w:p w14:paraId="30963441" w14:textId="7A1711CF" w:rsidR="002948E8" w:rsidRPr="00656EA1" w:rsidRDefault="002948E8" w:rsidP="002948E8">
            <w:pPr>
              <w:pStyle w:val="TableCopy"/>
              <w:jc w:val="right"/>
            </w:pPr>
            <w:r w:rsidRPr="00C70921">
              <w:t xml:space="preserve">$84m </w:t>
            </w:r>
          </w:p>
        </w:tc>
        <w:tc>
          <w:tcPr>
            <w:tcW w:w="0" w:type="auto"/>
          </w:tcPr>
          <w:p w14:paraId="0D5F7BAE" w14:textId="1405FC3D" w:rsidR="002948E8" w:rsidRPr="00656EA1" w:rsidRDefault="002948E8" w:rsidP="002948E8">
            <w:pPr>
              <w:pStyle w:val="TableCopy"/>
              <w:jc w:val="right"/>
            </w:pPr>
            <w:r w:rsidRPr="00C70921">
              <w:t>18%</w:t>
            </w:r>
          </w:p>
        </w:tc>
      </w:tr>
      <w:tr w:rsidR="002948E8" w:rsidRPr="00656EA1" w14:paraId="0A9FDACA" w14:textId="77777777" w:rsidTr="002948E8">
        <w:trPr>
          <w:cantSplit/>
          <w:trHeight w:val="283"/>
        </w:trPr>
        <w:tc>
          <w:tcPr>
            <w:tcW w:w="0" w:type="auto"/>
          </w:tcPr>
          <w:p w14:paraId="7E505C9F" w14:textId="59BFBEBC" w:rsidR="002948E8" w:rsidRPr="00656EA1" w:rsidRDefault="002948E8" w:rsidP="002948E8">
            <w:pPr>
              <w:pStyle w:val="TableCopy"/>
            </w:pPr>
            <w:r w:rsidRPr="00C70921">
              <w:t>Horticulture</w:t>
            </w:r>
          </w:p>
        </w:tc>
        <w:tc>
          <w:tcPr>
            <w:tcW w:w="0" w:type="auto"/>
          </w:tcPr>
          <w:p w14:paraId="6BFE3579" w14:textId="5D0D9A14" w:rsidR="002948E8" w:rsidRPr="00656EA1" w:rsidRDefault="002948E8" w:rsidP="002948E8">
            <w:pPr>
              <w:pStyle w:val="TableCopy"/>
            </w:pPr>
            <w:r w:rsidRPr="00C70921">
              <w:t>Vegetables (fresh or dried)</w:t>
            </w:r>
          </w:p>
        </w:tc>
        <w:tc>
          <w:tcPr>
            <w:tcW w:w="0" w:type="auto"/>
          </w:tcPr>
          <w:p w14:paraId="12564A96" w14:textId="4B90AF29" w:rsidR="002948E8" w:rsidRPr="00656EA1" w:rsidRDefault="002948E8" w:rsidP="002948E8">
            <w:pPr>
              <w:pStyle w:val="TableCopy"/>
              <w:jc w:val="right"/>
            </w:pPr>
            <w:r w:rsidRPr="00C70921">
              <w:t xml:space="preserve">$39m </w:t>
            </w:r>
          </w:p>
        </w:tc>
        <w:tc>
          <w:tcPr>
            <w:tcW w:w="0" w:type="auto"/>
          </w:tcPr>
          <w:p w14:paraId="13781810" w14:textId="79226FE1" w:rsidR="002948E8" w:rsidRPr="00656EA1" w:rsidRDefault="002948E8" w:rsidP="002948E8">
            <w:pPr>
              <w:pStyle w:val="TableCopy"/>
              <w:jc w:val="right"/>
            </w:pPr>
            <w:r w:rsidRPr="00C70921">
              <w:t xml:space="preserve">$45m </w:t>
            </w:r>
          </w:p>
        </w:tc>
        <w:tc>
          <w:tcPr>
            <w:tcW w:w="0" w:type="auto"/>
          </w:tcPr>
          <w:p w14:paraId="013FE0CD" w14:textId="43B70CA4" w:rsidR="002948E8" w:rsidRPr="00656EA1" w:rsidRDefault="002948E8" w:rsidP="002948E8">
            <w:pPr>
              <w:pStyle w:val="TableCopy"/>
              <w:jc w:val="right"/>
            </w:pPr>
            <w:r w:rsidRPr="00C70921">
              <w:t>15%</w:t>
            </w:r>
          </w:p>
        </w:tc>
      </w:tr>
      <w:tr w:rsidR="002948E8" w:rsidRPr="002948E8" w14:paraId="18C2AF80" w14:textId="77777777" w:rsidTr="002948E8">
        <w:trPr>
          <w:cantSplit/>
          <w:trHeight w:val="283"/>
        </w:trPr>
        <w:tc>
          <w:tcPr>
            <w:tcW w:w="0" w:type="auto"/>
          </w:tcPr>
          <w:p w14:paraId="31992158" w14:textId="4A356B7F" w:rsidR="002948E8" w:rsidRPr="002948E8" w:rsidRDefault="002948E8" w:rsidP="002948E8">
            <w:pPr>
              <w:pStyle w:val="TableCopy"/>
              <w:rPr>
                <w:b/>
                <w:bCs/>
              </w:rPr>
            </w:pPr>
            <w:r w:rsidRPr="002948E8">
              <w:rPr>
                <w:b/>
                <w:bCs/>
              </w:rPr>
              <w:t>Total</w:t>
            </w:r>
          </w:p>
        </w:tc>
        <w:tc>
          <w:tcPr>
            <w:tcW w:w="0" w:type="auto"/>
          </w:tcPr>
          <w:p w14:paraId="5AA10785" w14:textId="7E69CDEF" w:rsidR="002948E8" w:rsidRPr="002948E8" w:rsidRDefault="002948E8" w:rsidP="002948E8">
            <w:pPr>
              <w:pStyle w:val="TableCopy"/>
              <w:rPr>
                <w:b/>
                <w:bCs/>
              </w:rPr>
            </w:pPr>
            <w:r w:rsidRPr="002948E8">
              <w:rPr>
                <w:b/>
                <w:bCs/>
              </w:rPr>
              <w:t xml:space="preserve"> </w:t>
            </w:r>
          </w:p>
        </w:tc>
        <w:tc>
          <w:tcPr>
            <w:tcW w:w="0" w:type="auto"/>
          </w:tcPr>
          <w:p w14:paraId="6EAA53A4" w14:textId="0C713253" w:rsidR="002948E8" w:rsidRPr="002948E8" w:rsidRDefault="002948E8" w:rsidP="002948E8">
            <w:pPr>
              <w:pStyle w:val="TableCopy"/>
              <w:jc w:val="right"/>
              <w:rPr>
                <w:b/>
                <w:bCs/>
              </w:rPr>
            </w:pPr>
            <w:r w:rsidRPr="002948E8">
              <w:rPr>
                <w:b/>
                <w:bCs/>
              </w:rPr>
              <w:t xml:space="preserve">$1,581m </w:t>
            </w:r>
          </w:p>
        </w:tc>
        <w:tc>
          <w:tcPr>
            <w:tcW w:w="0" w:type="auto"/>
          </w:tcPr>
          <w:p w14:paraId="1757A654" w14:textId="56876586" w:rsidR="002948E8" w:rsidRPr="002948E8" w:rsidRDefault="002948E8" w:rsidP="002948E8">
            <w:pPr>
              <w:pStyle w:val="TableCopy"/>
              <w:jc w:val="right"/>
              <w:rPr>
                <w:b/>
                <w:bCs/>
              </w:rPr>
            </w:pPr>
            <w:r w:rsidRPr="002948E8">
              <w:rPr>
                <w:b/>
                <w:bCs/>
              </w:rPr>
              <w:t xml:space="preserve">$1,467m </w:t>
            </w:r>
          </w:p>
        </w:tc>
        <w:tc>
          <w:tcPr>
            <w:tcW w:w="0" w:type="auto"/>
          </w:tcPr>
          <w:p w14:paraId="18949FC9" w14:textId="1E7D929F" w:rsidR="002948E8" w:rsidRPr="002948E8" w:rsidRDefault="002948E8" w:rsidP="002948E8">
            <w:pPr>
              <w:pStyle w:val="TableCopy"/>
              <w:jc w:val="right"/>
              <w:rPr>
                <w:b/>
                <w:bCs/>
              </w:rPr>
            </w:pPr>
            <w:r w:rsidRPr="002948E8">
              <w:rPr>
                <w:b/>
                <w:bCs/>
              </w:rPr>
              <w:t>-7%</w:t>
            </w:r>
          </w:p>
        </w:tc>
      </w:tr>
      <w:tr w:rsidR="002948E8" w:rsidRPr="00656EA1" w14:paraId="52AF9114" w14:textId="77777777" w:rsidTr="002948E8">
        <w:trPr>
          <w:cantSplit/>
          <w:trHeight w:val="283"/>
        </w:trPr>
        <w:tc>
          <w:tcPr>
            <w:tcW w:w="0" w:type="auto"/>
          </w:tcPr>
          <w:p w14:paraId="7FD36DEE" w14:textId="7B726D07" w:rsidR="002948E8" w:rsidRPr="00656EA1" w:rsidRDefault="002948E8" w:rsidP="002948E8">
            <w:pPr>
              <w:pStyle w:val="TableCopy"/>
            </w:pPr>
            <w:r w:rsidRPr="00C70921">
              <w:t>Prepared Foods</w:t>
            </w:r>
          </w:p>
        </w:tc>
        <w:tc>
          <w:tcPr>
            <w:tcW w:w="0" w:type="auto"/>
          </w:tcPr>
          <w:p w14:paraId="6D2D38A5" w14:textId="41170E38" w:rsidR="002948E8" w:rsidRPr="00656EA1" w:rsidRDefault="002948E8" w:rsidP="002948E8">
            <w:pPr>
              <w:pStyle w:val="TableCopy"/>
            </w:pPr>
            <w:r w:rsidRPr="00C70921">
              <w:t>Beverages</w:t>
            </w:r>
          </w:p>
        </w:tc>
        <w:tc>
          <w:tcPr>
            <w:tcW w:w="0" w:type="auto"/>
          </w:tcPr>
          <w:p w14:paraId="7AE31570" w14:textId="294D3952" w:rsidR="002948E8" w:rsidRPr="00656EA1" w:rsidRDefault="002948E8" w:rsidP="002948E8">
            <w:pPr>
              <w:pStyle w:val="TableCopy"/>
              <w:jc w:val="right"/>
            </w:pPr>
            <w:r w:rsidRPr="00C70921">
              <w:t xml:space="preserve">$153m </w:t>
            </w:r>
          </w:p>
        </w:tc>
        <w:tc>
          <w:tcPr>
            <w:tcW w:w="0" w:type="auto"/>
          </w:tcPr>
          <w:p w14:paraId="74BA617F" w14:textId="22BA11FF" w:rsidR="002948E8" w:rsidRPr="00656EA1" w:rsidRDefault="002948E8" w:rsidP="002948E8">
            <w:pPr>
              <w:pStyle w:val="TableCopy"/>
              <w:jc w:val="right"/>
            </w:pPr>
            <w:r w:rsidRPr="00C70921">
              <w:t xml:space="preserve">$177m </w:t>
            </w:r>
          </w:p>
        </w:tc>
        <w:tc>
          <w:tcPr>
            <w:tcW w:w="0" w:type="auto"/>
          </w:tcPr>
          <w:p w14:paraId="2D3B3010" w14:textId="5D5DC04B" w:rsidR="002948E8" w:rsidRPr="00656EA1" w:rsidRDefault="002948E8" w:rsidP="002948E8">
            <w:pPr>
              <w:pStyle w:val="TableCopy"/>
              <w:jc w:val="right"/>
            </w:pPr>
            <w:r w:rsidRPr="00C70921">
              <w:t>16%</w:t>
            </w:r>
          </w:p>
        </w:tc>
      </w:tr>
      <w:tr w:rsidR="002948E8" w:rsidRPr="00656EA1" w14:paraId="2A63A08A" w14:textId="77777777" w:rsidTr="002948E8">
        <w:trPr>
          <w:cantSplit/>
          <w:trHeight w:val="283"/>
        </w:trPr>
        <w:tc>
          <w:tcPr>
            <w:tcW w:w="0" w:type="auto"/>
          </w:tcPr>
          <w:p w14:paraId="345DA01B" w14:textId="4B0C3EDF" w:rsidR="002948E8" w:rsidRPr="00656EA1" w:rsidRDefault="002948E8" w:rsidP="002948E8">
            <w:pPr>
              <w:pStyle w:val="TableCopy"/>
            </w:pPr>
            <w:r w:rsidRPr="00C70921">
              <w:t>Prepared Foods</w:t>
            </w:r>
          </w:p>
        </w:tc>
        <w:tc>
          <w:tcPr>
            <w:tcW w:w="0" w:type="auto"/>
          </w:tcPr>
          <w:p w14:paraId="06D3FE9C" w14:textId="1251550B" w:rsidR="002948E8" w:rsidRPr="00656EA1" w:rsidRDefault="002948E8" w:rsidP="002948E8">
            <w:pPr>
              <w:pStyle w:val="TableCopy"/>
            </w:pPr>
            <w:r w:rsidRPr="00C70921">
              <w:t>Cereal based</w:t>
            </w:r>
          </w:p>
        </w:tc>
        <w:tc>
          <w:tcPr>
            <w:tcW w:w="0" w:type="auto"/>
          </w:tcPr>
          <w:p w14:paraId="0DDB4F23" w14:textId="68255144" w:rsidR="002948E8" w:rsidRPr="00656EA1" w:rsidRDefault="002948E8" w:rsidP="002948E8">
            <w:pPr>
              <w:pStyle w:val="TableCopy"/>
              <w:jc w:val="right"/>
            </w:pPr>
            <w:r w:rsidRPr="00C70921">
              <w:t xml:space="preserve">$413m </w:t>
            </w:r>
          </w:p>
        </w:tc>
        <w:tc>
          <w:tcPr>
            <w:tcW w:w="0" w:type="auto"/>
          </w:tcPr>
          <w:p w14:paraId="3177A87D" w14:textId="22DBB5B7" w:rsidR="002948E8" w:rsidRPr="00656EA1" w:rsidRDefault="002948E8" w:rsidP="002948E8">
            <w:pPr>
              <w:pStyle w:val="TableCopy"/>
              <w:jc w:val="right"/>
            </w:pPr>
            <w:r w:rsidRPr="00C70921">
              <w:t xml:space="preserve">$331m </w:t>
            </w:r>
          </w:p>
        </w:tc>
        <w:tc>
          <w:tcPr>
            <w:tcW w:w="0" w:type="auto"/>
          </w:tcPr>
          <w:p w14:paraId="568794C8" w14:textId="10AB2D30" w:rsidR="002948E8" w:rsidRPr="00656EA1" w:rsidRDefault="002948E8" w:rsidP="002948E8">
            <w:pPr>
              <w:pStyle w:val="TableCopy"/>
              <w:jc w:val="right"/>
            </w:pPr>
            <w:r w:rsidRPr="00C70921">
              <w:t>-20%</w:t>
            </w:r>
          </w:p>
        </w:tc>
      </w:tr>
      <w:tr w:rsidR="002948E8" w:rsidRPr="00656EA1" w14:paraId="0AAB7F59" w14:textId="77777777" w:rsidTr="002948E8">
        <w:trPr>
          <w:cantSplit/>
          <w:trHeight w:val="283"/>
        </w:trPr>
        <w:tc>
          <w:tcPr>
            <w:tcW w:w="0" w:type="auto"/>
          </w:tcPr>
          <w:p w14:paraId="4B12867B" w14:textId="722E25A8" w:rsidR="002948E8" w:rsidRPr="00656EA1" w:rsidRDefault="002948E8" w:rsidP="002948E8">
            <w:pPr>
              <w:pStyle w:val="TableCopy"/>
            </w:pPr>
            <w:r w:rsidRPr="00C70921">
              <w:t>Prepared Foods</w:t>
            </w:r>
          </w:p>
        </w:tc>
        <w:tc>
          <w:tcPr>
            <w:tcW w:w="0" w:type="auto"/>
          </w:tcPr>
          <w:p w14:paraId="20BDE6F1" w14:textId="71C45CDB" w:rsidR="002948E8" w:rsidRPr="00656EA1" w:rsidRDefault="002948E8" w:rsidP="002948E8">
            <w:pPr>
              <w:pStyle w:val="TableCopy"/>
            </w:pPr>
            <w:r w:rsidRPr="00C70921">
              <w:t>Condiments</w:t>
            </w:r>
          </w:p>
        </w:tc>
        <w:tc>
          <w:tcPr>
            <w:tcW w:w="0" w:type="auto"/>
          </w:tcPr>
          <w:p w14:paraId="30515F41" w14:textId="35F03EF8" w:rsidR="002948E8" w:rsidRPr="00656EA1" w:rsidRDefault="002948E8" w:rsidP="002948E8">
            <w:pPr>
              <w:pStyle w:val="TableCopy"/>
              <w:jc w:val="right"/>
            </w:pPr>
            <w:r w:rsidRPr="00C70921">
              <w:t xml:space="preserve">$111m </w:t>
            </w:r>
          </w:p>
        </w:tc>
        <w:tc>
          <w:tcPr>
            <w:tcW w:w="0" w:type="auto"/>
          </w:tcPr>
          <w:p w14:paraId="3CC000D4" w14:textId="6009A074" w:rsidR="002948E8" w:rsidRPr="00656EA1" w:rsidRDefault="002948E8" w:rsidP="002948E8">
            <w:pPr>
              <w:pStyle w:val="TableCopy"/>
              <w:jc w:val="right"/>
            </w:pPr>
            <w:r w:rsidRPr="00C70921">
              <w:t xml:space="preserve">$115m </w:t>
            </w:r>
          </w:p>
        </w:tc>
        <w:tc>
          <w:tcPr>
            <w:tcW w:w="0" w:type="auto"/>
          </w:tcPr>
          <w:p w14:paraId="2CEC920B" w14:textId="58C32E22" w:rsidR="002948E8" w:rsidRPr="00656EA1" w:rsidRDefault="002948E8" w:rsidP="002948E8">
            <w:pPr>
              <w:pStyle w:val="TableCopy"/>
              <w:jc w:val="right"/>
            </w:pPr>
            <w:r w:rsidRPr="00C70921">
              <w:t>4%</w:t>
            </w:r>
          </w:p>
        </w:tc>
      </w:tr>
      <w:tr w:rsidR="002948E8" w:rsidRPr="00656EA1" w14:paraId="6EB298CC" w14:textId="77777777" w:rsidTr="002948E8">
        <w:trPr>
          <w:cantSplit/>
          <w:trHeight w:val="283"/>
        </w:trPr>
        <w:tc>
          <w:tcPr>
            <w:tcW w:w="0" w:type="auto"/>
          </w:tcPr>
          <w:p w14:paraId="70413A84" w14:textId="38BF9A32" w:rsidR="002948E8" w:rsidRPr="00656EA1" w:rsidRDefault="002948E8" w:rsidP="002948E8">
            <w:pPr>
              <w:pStyle w:val="TableCopy"/>
            </w:pPr>
            <w:r w:rsidRPr="00C70921">
              <w:t>Prepared Foods</w:t>
            </w:r>
          </w:p>
        </w:tc>
        <w:tc>
          <w:tcPr>
            <w:tcW w:w="0" w:type="auto"/>
          </w:tcPr>
          <w:p w14:paraId="116EDB35" w14:textId="5DA3310E" w:rsidR="002948E8" w:rsidRPr="00656EA1" w:rsidRDefault="002948E8" w:rsidP="002948E8">
            <w:pPr>
              <w:pStyle w:val="TableCopy"/>
            </w:pPr>
            <w:r w:rsidRPr="00C70921">
              <w:t>Confectionery</w:t>
            </w:r>
          </w:p>
        </w:tc>
        <w:tc>
          <w:tcPr>
            <w:tcW w:w="0" w:type="auto"/>
          </w:tcPr>
          <w:p w14:paraId="64DC4077" w14:textId="3779B187" w:rsidR="002948E8" w:rsidRPr="00656EA1" w:rsidRDefault="002948E8" w:rsidP="002948E8">
            <w:pPr>
              <w:pStyle w:val="TableCopy"/>
              <w:jc w:val="right"/>
            </w:pPr>
            <w:r w:rsidRPr="00C70921">
              <w:t xml:space="preserve">$260m </w:t>
            </w:r>
          </w:p>
        </w:tc>
        <w:tc>
          <w:tcPr>
            <w:tcW w:w="0" w:type="auto"/>
          </w:tcPr>
          <w:p w14:paraId="70A2089E" w14:textId="543BAE95" w:rsidR="002948E8" w:rsidRPr="00656EA1" w:rsidRDefault="002948E8" w:rsidP="002948E8">
            <w:pPr>
              <w:pStyle w:val="TableCopy"/>
              <w:jc w:val="right"/>
            </w:pPr>
            <w:r w:rsidRPr="00C70921">
              <w:t xml:space="preserve">$245m </w:t>
            </w:r>
          </w:p>
        </w:tc>
        <w:tc>
          <w:tcPr>
            <w:tcW w:w="0" w:type="auto"/>
          </w:tcPr>
          <w:p w14:paraId="13318B1D" w14:textId="36CD522D" w:rsidR="002948E8" w:rsidRPr="00656EA1" w:rsidRDefault="002948E8" w:rsidP="002948E8">
            <w:pPr>
              <w:pStyle w:val="TableCopy"/>
              <w:jc w:val="right"/>
            </w:pPr>
            <w:r w:rsidRPr="00C70921">
              <w:t>-6%</w:t>
            </w:r>
          </w:p>
        </w:tc>
      </w:tr>
      <w:tr w:rsidR="002948E8" w:rsidRPr="00656EA1" w14:paraId="2CEFD6B3" w14:textId="77777777" w:rsidTr="002948E8">
        <w:trPr>
          <w:cantSplit/>
          <w:trHeight w:val="283"/>
        </w:trPr>
        <w:tc>
          <w:tcPr>
            <w:tcW w:w="0" w:type="auto"/>
          </w:tcPr>
          <w:p w14:paraId="549CABF7" w14:textId="2408E28B" w:rsidR="002948E8" w:rsidRPr="00656EA1" w:rsidRDefault="002948E8" w:rsidP="002948E8">
            <w:pPr>
              <w:pStyle w:val="TableCopy"/>
            </w:pPr>
            <w:r w:rsidRPr="00C70921">
              <w:t>Prepared Foods</w:t>
            </w:r>
          </w:p>
        </w:tc>
        <w:tc>
          <w:tcPr>
            <w:tcW w:w="0" w:type="auto"/>
          </w:tcPr>
          <w:p w14:paraId="197E0544" w14:textId="6B1D7E05" w:rsidR="002948E8" w:rsidRPr="00656EA1" w:rsidRDefault="002948E8" w:rsidP="002948E8">
            <w:pPr>
              <w:pStyle w:val="TableCopy"/>
            </w:pPr>
            <w:r w:rsidRPr="00C70921">
              <w:t>Other food preparations</w:t>
            </w:r>
          </w:p>
        </w:tc>
        <w:tc>
          <w:tcPr>
            <w:tcW w:w="0" w:type="auto"/>
          </w:tcPr>
          <w:p w14:paraId="129CAFB6" w14:textId="58C92172" w:rsidR="002948E8" w:rsidRPr="00656EA1" w:rsidRDefault="002948E8" w:rsidP="002948E8">
            <w:pPr>
              <w:pStyle w:val="TableCopy"/>
              <w:jc w:val="right"/>
            </w:pPr>
            <w:r w:rsidRPr="00C70921">
              <w:t xml:space="preserve">$358m </w:t>
            </w:r>
          </w:p>
        </w:tc>
        <w:tc>
          <w:tcPr>
            <w:tcW w:w="0" w:type="auto"/>
          </w:tcPr>
          <w:p w14:paraId="200DA0D3" w14:textId="3A871677" w:rsidR="002948E8" w:rsidRPr="00656EA1" w:rsidRDefault="002948E8" w:rsidP="002948E8">
            <w:pPr>
              <w:pStyle w:val="TableCopy"/>
              <w:jc w:val="right"/>
            </w:pPr>
            <w:r w:rsidRPr="00C70921">
              <w:t xml:space="preserve">$432m </w:t>
            </w:r>
          </w:p>
        </w:tc>
        <w:tc>
          <w:tcPr>
            <w:tcW w:w="0" w:type="auto"/>
          </w:tcPr>
          <w:p w14:paraId="45DF91F9" w14:textId="1ABA1185" w:rsidR="002948E8" w:rsidRPr="00656EA1" w:rsidRDefault="002948E8" w:rsidP="002948E8">
            <w:pPr>
              <w:pStyle w:val="TableCopy"/>
              <w:jc w:val="right"/>
            </w:pPr>
            <w:r w:rsidRPr="00C70921">
              <w:t>20%</w:t>
            </w:r>
          </w:p>
        </w:tc>
      </w:tr>
      <w:tr w:rsidR="002948E8" w:rsidRPr="00656EA1" w14:paraId="0002DBD2" w14:textId="77777777" w:rsidTr="002948E8">
        <w:trPr>
          <w:cantSplit/>
          <w:trHeight w:val="283"/>
        </w:trPr>
        <w:tc>
          <w:tcPr>
            <w:tcW w:w="0" w:type="auto"/>
          </w:tcPr>
          <w:p w14:paraId="080C5152" w14:textId="56BB5CFD" w:rsidR="002948E8" w:rsidRPr="00656EA1" w:rsidRDefault="002948E8" w:rsidP="002948E8">
            <w:pPr>
              <w:pStyle w:val="TableCopy"/>
            </w:pPr>
            <w:r w:rsidRPr="00C70921">
              <w:t>Prepared Foods</w:t>
            </w:r>
          </w:p>
        </w:tc>
        <w:tc>
          <w:tcPr>
            <w:tcW w:w="0" w:type="auto"/>
          </w:tcPr>
          <w:p w14:paraId="5B98646B" w14:textId="1537AE90" w:rsidR="002948E8" w:rsidRPr="00656EA1" w:rsidRDefault="002948E8" w:rsidP="002948E8">
            <w:pPr>
              <w:pStyle w:val="TableCopy"/>
            </w:pPr>
            <w:r w:rsidRPr="00C70921">
              <w:t>Sugars</w:t>
            </w:r>
          </w:p>
        </w:tc>
        <w:tc>
          <w:tcPr>
            <w:tcW w:w="0" w:type="auto"/>
          </w:tcPr>
          <w:p w14:paraId="00514E77" w14:textId="25CEE39B" w:rsidR="002948E8" w:rsidRPr="00656EA1" w:rsidRDefault="002948E8" w:rsidP="002948E8">
            <w:pPr>
              <w:pStyle w:val="TableCopy"/>
              <w:jc w:val="right"/>
            </w:pPr>
            <w:r w:rsidRPr="00C70921">
              <w:t xml:space="preserve">$29m </w:t>
            </w:r>
          </w:p>
        </w:tc>
        <w:tc>
          <w:tcPr>
            <w:tcW w:w="0" w:type="auto"/>
          </w:tcPr>
          <w:p w14:paraId="4A3BECCB" w14:textId="18786D28" w:rsidR="002948E8" w:rsidRPr="00656EA1" w:rsidRDefault="002948E8" w:rsidP="002948E8">
            <w:pPr>
              <w:pStyle w:val="TableCopy"/>
              <w:jc w:val="right"/>
            </w:pPr>
            <w:r w:rsidRPr="00C70921">
              <w:t xml:space="preserve">$18m </w:t>
            </w:r>
          </w:p>
        </w:tc>
        <w:tc>
          <w:tcPr>
            <w:tcW w:w="0" w:type="auto"/>
          </w:tcPr>
          <w:p w14:paraId="77F7FF1C" w14:textId="2BCE406E" w:rsidR="002948E8" w:rsidRPr="00656EA1" w:rsidRDefault="002948E8" w:rsidP="002948E8">
            <w:pPr>
              <w:pStyle w:val="TableCopy"/>
              <w:jc w:val="right"/>
            </w:pPr>
            <w:r w:rsidRPr="00C70921">
              <w:t>-38%</w:t>
            </w:r>
          </w:p>
        </w:tc>
      </w:tr>
      <w:tr w:rsidR="002948E8" w:rsidRPr="002948E8" w14:paraId="58D73902" w14:textId="77777777" w:rsidTr="002948E8">
        <w:trPr>
          <w:cantSplit/>
          <w:trHeight w:val="283"/>
        </w:trPr>
        <w:tc>
          <w:tcPr>
            <w:tcW w:w="0" w:type="auto"/>
          </w:tcPr>
          <w:p w14:paraId="08B7CA81" w14:textId="3934700F" w:rsidR="002948E8" w:rsidRPr="002948E8" w:rsidRDefault="002948E8" w:rsidP="002948E8">
            <w:pPr>
              <w:pStyle w:val="TableCopy"/>
              <w:rPr>
                <w:b/>
                <w:bCs/>
              </w:rPr>
            </w:pPr>
            <w:r w:rsidRPr="002948E8">
              <w:rPr>
                <w:b/>
                <w:bCs/>
              </w:rPr>
              <w:t>Total</w:t>
            </w:r>
          </w:p>
        </w:tc>
        <w:tc>
          <w:tcPr>
            <w:tcW w:w="0" w:type="auto"/>
          </w:tcPr>
          <w:p w14:paraId="0DE067B9" w14:textId="2BBBCBFD" w:rsidR="002948E8" w:rsidRPr="002948E8" w:rsidRDefault="002948E8" w:rsidP="002948E8">
            <w:pPr>
              <w:pStyle w:val="TableCopy"/>
              <w:rPr>
                <w:b/>
                <w:bCs/>
              </w:rPr>
            </w:pPr>
            <w:r w:rsidRPr="002948E8">
              <w:rPr>
                <w:b/>
                <w:bCs/>
              </w:rPr>
              <w:t xml:space="preserve"> </w:t>
            </w:r>
          </w:p>
        </w:tc>
        <w:tc>
          <w:tcPr>
            <w:tcW w:w="0" w:type="auto"/>
          </w:tcPr>
          <w:p w14:paraId="74F7CFA2" w14:textId="71FE1E09" w:rsidR="002948E8" w:rsidRPr="002948E8" w:rsidRDefault="002948E8" w:rsidP="002948E8">
            <w:pPr>
              <w:pStyle w:val="TableCopy"/>
              <w:jc w:val="right"/>
              <w:rPr>
                <w:b/>
                <w:bCs/>
              </w:rPr>
            </w:pPr>
            <w:r w:rsidRPr="002948E8">
              <w:rPr>
                <w:b/>
                <w:bCs/>
              </w:rPr>
              <w:t xml:space="preserve">$1,324m </w:t>
            </w:r>
          </w:p>
        </w:tc>
        <w:tc>
          <w:tcPr>
            <w:tcW w:w="0" w:type="auto"/>
          </w:tcPr>
          <w:p w14:paraId="61E5801F" w14:textId="0F7EB366" w:rsidR="002948E8" w:rsidRPr="002948E8" w:rsidRDefault="002948E8" w:rsidP="002948E8">
            <w:pPr>
              <w:pStyle w:val="TableCopy"/>
              <w:jc w:val="right"/>
              <w:rPr>
                <w:b/>
                <w:bCs/>
              </w:rPr>
            </w:pPr>
            <w:r w:rsidRPr="002948E8">
              <w:rPr>
                <w:b/>
                <w:bCs/>
              </w:rPr>
              <w:t xml:space="preserve">$1,319m </w:t>
            </w:r>
          </w:p>
        </w:tc>
        <w:tc>
          <w:tcPr>
            <w:tcW w:w="0" w:type="auto"/>
          </w:tcPr>
          <w:p w14:paraId="3C711248" w14:textId="5F12D608" w:rsidR="002948E8" w:rsidRPr="002948E8" w:rsidRDefault="002948E8" w:rsidP="002948E8">
            <w:pPr>
              <w:pStyle w:val="TableCopy"/>
              <w:jc w:val="right"/>
              <w:rPr>
                <w:b/>
                <w:bCs/>
              </w:rPr>
            </w:pPr>
            <w:r w:rsidRPr="002948E8">
              <w:rPr>
                <w:b/>
                <w:bCs/>
              </w:rPr>
              <w:t>0%</w:t>
            </w:r>
          </w:p>
        </w:tc>
      </w:tr>
      <w:tr w:rsidR="002948E8" w:rsidRPr="00656EA1" w14:paraId="74A0CC97" w14:textId="77777777" w:rsidTr="002948E8">
        <w:trPr>
          <w:cantSplit/>
          <w:trHeight w:val="283"/>
        </w:trPr>
        <w:tc>
          <w:tcPr>
            <w:tcW w:w="0" w:type="auto"/>
          </w:tcPr>
          <w:p w14:paraId="53B2EE4C" w14:textId="3EC51CB0" w:rsidR="002948E8" w:rsidRPr="00656EA1" w:rsidRDefault="002948E8" w:rsidP="002948E8">
            <w:pPr>
              <w:pStyle w:val="TableCopy"/>
            </w:pPr>
            <w:r w:rsidRPr="00C70921">
              <w:t>Textile, Clothing and Footwear</w:t>
            </w:r>
          </w:p>
        </w:tc>
        <w:tc>
          <w:tcPr>
            <w:tcW w:w="0" w:type="auto"/>
          </w:tcPr>
          <w:p w14:paraId="126CBB05" w14:textId="79E57C47" w:rsidR="002948E8" w:rsidRPr="00656EA1" w:rsidRDefault="002948E8" w:rsidP="002948E8">
            <w:pPr>
              <w:pStyle w:val="TableCopy"/>
            </w:pPr>
            <w:r w:rsidRPr="00C70921">
              <w:t>Clothing</w:t>
            </w:r>
          </w:p>
        </w:tc>
        <w:tc>
          <w:tcPr>
            <w:tcW w:w="0" w:type="auto"/>
          </w:tcPr>
          <w:p w14:paraId="704F6762" w14:textId="18AA72EC" w:rsidR="002948E8" w:rsidRPr="00656EA1" w:rsidRDefault="002948E8" w:rsidP="002948E8">
            <w:pPr>
              <w:pStyle w:val="TableCopy"/>
              <w:jc w:val="right"/>
            </w:pPr>
            <w:r w:rsidRPr="00C70921">
              <w:t xml:space="preserve">$75m </w:t>
            </w:r>
          </w:p>
        </w:tc>
        <w:tc>
          <w:tcPr>
            <w:tcW w:w="0" w:type="auto"/>
          </w:tcPr>
          <w:p w14:paraId="313E2020" w14:textId="64362870" w:rsidR="002948E8" w:rsidRPr="00656EA1" w:rsidRDefault="002948E8" w:rsidP="002948E8">
            <w:pPr>
              <w:pStyle w:val="TableCopy"/>
              <w:jc w:val="right"/>
            </w:pPr>
            <w:r w:rsidRPr="00C70921">
              <w:t xml:space="preserve">$64m </w:t>
            </w:r>
          </w:p>
        </w:tc>
        <w:tc>
          <w:tcPr>
            <w:tcW w:w="0" w:type="auto"/>
          </w:tcPr>
          <w:p w14:paraId="3763397A" w14:textId="5E62BEAD" w:rsidR="002948E8" w:rsidRPr="00656EA1" w:rsidRDefault="002948E8" w:rsidP="002948E8">
            <w:pPr>
              <w:pStyle w:val="TableCopy"/>
              <w:jc w:val="right"/>
            </w:pPr>
            <w:r w:rsidRPr="00C70921">
              <w:t>-14%</w:t>
            </w:r>
          </w:p>
        </w:tc>
      </w:tr>
      <w:tr w:rsidR="002948E8" w:rsidRPr="00656EA1" w14:paraId="6ED95CD6" w14:textId="77777777" w:rsidTr="002948E8">
        <w:trPr>
          <w:cantSplit/>
          <w:trHeight w:val="283"/>
        </w:trPr>
        <w:tc>
          <w:tcPr>
            <w:tcW w:w="0" w:type="auto"/>
          </w:tcPr>
          <w:p w14:paraId="57D5C3CD" w14:textId="01456162" w:rsidR="002948E8" w:rsidRPr="00656EA1" w:rsidRDefault="002948E8" w:rsidP="002948E8">
            <w:pPr>
              <w:pStyle w:val="TableCopy"/>
            </w:pPr>
            <w:r w:rsidRPr="00C70921">
              <w:t>Textile, Clothing and Footwear</w:t>
            </w:r>
          </w:p>
        </w:tc>
        <w:tc>
          <w:tcPr>
            <w:tcW w:w="0" w:type="auto"/>
          </w:tcPr>
          <w:p w14:paraId="3EC56E8F" w14:textId="1D3AE063" w:rsidR="002948E8" w:rsidRPr="00656EA1" w:rsidRDefault="002948E8" w:rsidP="002948E8">
            <w:pPr>
              <w:pStyle w:val="TableCopy"/>
            </w:pPr>
            <w:r w:rsidRPr="00C70921">
              <w:t>Footwear</w:t>
            </w:r>
          </w:p>
        </w:tc>
        <w:tc>
          <w:tcPr>
            <w:tcW w:w="0" w:type="auto"/>
          </w:tcPr>
          <w:p w14:paraId="372F2AAF" w14:textId="1824E229" w:rsidR="002948E8" w:rsidRPr="00656EA1" w:rsidRDefault="002948E8" w:rsidP="002948E8">
            <w:pPr>
              <w:pStyle w:val="TableCopy"/>
              <w:jc w:val="right"/>
            </w:pPr>
            <w:r w:rsidRPr="00C70921">
              <w:t xml:space="preserve">$24m </w:t>
            </w:r>
          </w:p>
        </w:tc>
        <w:tc>
          <w:tcPr>
            <w:tcW w:w="0" w:type="auto"/>
          </w:tcPr>
          <w:p w14:paraId="27854109" w14:textId="0D681A71" w:rsidR="002948E8" w:rsidRPr="00656EA1" w:rsidRDefault="002948E8" w:rsidP="002948E8">
            <w:pPr>
              <w:pStyle w:val="TableCopy"/>
              <w:jc w:val="right"/>
            </w:pPr>
            <w:r w:rsidRPr="00C70921">
              <w:t xml:space="preserve">$24m </w:t>
            </w:r>
          </w:p>
        </w:tc>
        <w:tc>
          <w:tcPr>
            <w:tcW w:w="0" w:type="auto"/>
          </w:tcPr>
          <w:p w14:paraId="3E1CB85B" w14:textId="247D3E18" w:rsidR="002948E8" w:rsidRPr="00656EA1" w:rsidRDefault="002948E8" w:rsidP="002948E8">
            <w:pPr>
              <w:pStyle w:val="TableCopy"/>
              <w:jc w:val="right"/>
            </w:pPr>
            <w:r w:rsidRPr="00C70921">
              <w:t>1%</w:t>
            </w:r>
          </w:p>
        </w:tc>
      </w:tr>
      <w:tr w:rsidR="002948E8" w:rsidRPr="00656EA1" w14:paraId="6E1CC314" w14:textId="77777777" w:rsidTr="002948E8">
        <w:trPr>
          <w:cantSplit/>
          <w:trHeight w:val="283"/>
        </w:trPr>
        <w:tc>
          <w:tcPr>
            <w:tcW w:w="0" w:type="auto"/>
          </w:tcPr>
          <w:p w14:paraId="23CB7F85" w14:textId="3D65F72D" w:rsidR="002948E8" w:rsidRPr="00656EA1" w:rsidRDefault="002948E8" w:rsidP="002948E8">
            <w:pPr>
              <w:pStyle w:val="TableCopy"/>
            </w:pPr>
            <w:r w:rsidRPr="00C70921">
              <w:t>Textile, Clothing and Footwear</w:t>
            </w:r>
          </w:p>
        </w:tc>
        <w:tc>
          <w:tcPr>
            <w:tcW w:w="0" w:type="auto"/>
          </w:tcPr>
          <w:p w14:paraId="50E7DBDF" w14:textId="20571CA9" w:rsidR="002948E8" w:rsidRPr="00656EA1" w:rsidRDefault="002948E8" w:rsidP="002948E8">
            <w:pPr>
              <w:pStyle w:val="TableCopy"/>
            </w:pPr>
            <w:r w:rsidRPr="00C70921">
              <w:t>Leather articles</w:t>
            </w:r>
          </w:p>
        </w:tc>
        <w:tc>
          <w:tcPr>
            <w:tcW w:w="0" w:type="auto"/>
          </w:tcPr>
          <w:p w14:paraId="69EAC995" w14:textId="39A4F0A0" w:rsidR="002948E8" w:rsidRPr="00656EA1" w:rsidRDefault="002948E8" w:rsidP="002948E8">
            <w:pPr>
              <w:pStyle w:val="TableCopy"/>
              <w:jc w:val="right"/>
            </w:pPr>
            <w:r w:rsidRPr="00C70921">
              <w:t xml:space="preserve">$17m </w:t>
            </w:r>
          </w:p>
        </w:tc>
        <w:tc>
          <w:tcPr>
            <w:tcW w:w="0" w:type="auto"/>
          </w:tcPr>
          <w:p w14:paraId="6F445595" w14:textId="071366B7" w:rsidR="002948E8" w:rsidRPr="00656EA1" w:rsidRDefault="002948E8" w:rsidP="002948E8">
            <w:pPr>
              <w:pStyle w:val="TableCopy"/>
              <w:jc w:val="right"/>
            </w:pPr>
            <w:r w:rsidRPr="00C70921">
              <w:t xml:space="preserve">$16m </w:t>
            </w:r>
          </w:p>
        </w:tc>
        <w:tc>
          <w:tcPr>
            <w:tcW w:w="0" w:type="auto"/>
          </w:tcPr>
          <w:p w14:paraId="2B942A05" w14:textId="69691058" w:rsidR="002948E8" w:rsidRPr="00656EA1" w:rsidRDefault="002948E8" w:rsidP="002948E8">
            <w:pPr>
              <w:pStyle w:val="TableCopy"/>
              <w:jc w:val="right"/>
            </w:pPr>
            <w:r w:rsidRPr="00C70921">
              <w:t>-4%</w:t>
            </w:r>
          </w:p>
        </w:tc>
      </w:tr>
      <w:tr w:rsidR="002948E8" w:rsidRPr="00656EA1" w14:paraId="149D4B83" w14:textId="77777777" w:rsidTr="002948E8">
        <w:trPr>
          <w:cantSplit/>
          <w:trHeight w:val="283"/>
        </w:trPr>
        <w:tc>
          <w:tcPr>
            <w:tcW w:w="0" w:type="auto"/>
          </w:tcPr>
          <w:p w14:paraId="6074B81F" w14:textId="18AE848F" w:rsidR="002948E8" w:rsidRPr="00656EA1" w:rsidRDefault="002948E8" w:rsidP="002948E8">
            <w:pPr>
              <w:pStyle w:val="TableCopy"/>
            </w:pPr>
            <w:r w:rsidRPr="00C70921">
              <w:t>Textile, Clothing and Footwear</w:t>
            </w:r>
          </w:p>
        </w:tc>
        <w:tc>
          <w:tcPr>
            <w:tcW w:w="0" w:type="auto"/>
          </w:tcPr>
          <w:p w14:paraId="78C85FCA" w14:textId="3DD13207" w:rsidR="002948E8" w:rsidRPr="00656EA1" w:rsidRDefault="002948E8" w:rsidP="002948E8">
            <w:pPr>
              <w:pStyle w:val="TableCopy"/>
            </w:pPr>
            <w:r w:rsidRPr="00C70921">
              <w:t>Textiles</w:t>
            </w:r>
          </w:p>
        </w:tc>
        <w:tc>
          <w:tcPr>
            <w:tcW w:w="0" w:type="auto"/>
          </w:tcPr>
          <w:p w14:paraId="3A0FC31E" w14:textId="45AD7159" w:rsidR="002948E8" w:rsidRPr="00656EA1" w:rsidRDefault="002948E8" w:rsidP="002948E8">
            <w:pPr>
              <w:pStyle w:val="TableCopy"/>
              <w:jc w:val="right"/>
            </w:pPr>
            <w:r w:rsidRPr="00C70921">
              <w:t xml:space="preserve">$218m </w:t>
            </w:r>
          </w:p>
        </w:tc>
        <w:tc>
          <w:tcPr>
            <w:tcW w:w="0" w:type="auto"/>
          </w:tcPr>
          <w:p w14:paraId="09BD1DC2" w14:textId="652F6B3A" w:rsidR="002948E8" w:rsidRPr="00656EA1" w:rsidRDefault="002948E8" w:rsidP="002948E8">
            <w:pPr>
              <w:pStyle w:val="TableCopy"/>
              <w:jc w:val="right"/>
            </w:pPr>
            <w:r w:rsidRPr="00C70921">
              <w:t xml:space="preserve">$421m </w:t>
            </w:r>
          </w:p>
        </w:tc>
        <w:tc>
          <w:tcPr>
            <w:tcW w:w="0" w:type="auto"/>
          </w:tcPr>
          <w:p w14:paraId="372B565F" w14:textId="700346EE" w:rsidR="002948E8" w:rsidRPr="00656EA1" w:rsidRDefault="002948E8" w:rsidP="002948E8">
            <w:pPr>
              <w:pStyle w:val="TableCopy"/>
              <w:jc w:val="right"/>
            </w:pPr>
            <w:r w:rsidRPr="00C70921">
              <w:t>93%</w:t>
            </w:r>
          </w:p>
        </w:tc>
      </w:tr>
      <w:tr w:rsidR="002948E8" w:rsidRPr="00656EA1" w14:paraId="56372303" w14:textId="77777777" w:rsidTr="002948E8">
        <w:trPr>
          <w:cantSplit/>
          <w:trHeight w:val="283"/>
        </w:trPr>
        <w:tc>
          <w:tcPr>
            <w:tcW w:w="0" w:type="auto"/>
          </w:tcPr>
          <w:p w14:paraId="7166A1A0" w14:textId="4CBD3E97" w:rsidR="002948E8" w:rsidRPr="00656EA1" w:rsidRDefault="002948E8" w:rsidP="002948E8">
            <w:pPr>
              <w:pStyle w:val="TableCopy"/>
            </w:pPr>
            <w:r w:rsidRPr="00C70921">
              <w:lastRenderedPageBreak/>
              <w:t>Textile, Clothing and Footwear</w:t>
            </w:r>
          </w:p>
        </w:tc>
        <w:tc>
          <w:tcPr>
            <w:tcW w:w="0" w:type="auto"/>
          </w:tcPr>
          <w:p w14:paraId="09536A71" w14:textId="7503D883" w:rsidR="002948E8" w:rsidRPr="00656EA1" w:rsidRDefault="002948E8" w:rsidP="002948E8">
            <w:pPr>
              <w:pStyle w:val="TableCopy"/>
            </w:pPr>
            <w:r w:rsidRPr="00C70921">
              <w:t>Woven fabrics</w:t>
            </w:r>
          </w:p>
        </w:tc>
        <w:tc>
          <w:tcPr>
            <w:tcW w:w="0" w:type="auto"/>
          </w:tcPr>
          <w:p w14:paraId="60273981" w14:textId="2D4B685A" w:rsidR="002948E8" w:rsidRPr="00656EA1" w:rsidRDefault="002948E8" w:rsidP="002948E8">
            <w:pPr>
              <w:pStyle w:val="TableCopy"/>
              <w:jc w:val="right"/>
            </w:pPr>
            <w:r w:rsidRPr="00C70921">
              <w:t xml:space="preserve"> &lt;0.5 </w:t>
            </w:r>
          </w:p>
        </w:tc>
        <w:tc>
          <w:tcPr>
            <w:tcW w:w="0" w:type="auto"/>
          </w:tcPr>
          <w:p w14:paraId="5BD5FC81" w14:textId="2FACE85E" w:rsidR="002948E8" w:rsidRPr="00656EA1" w:rsidRDefault="002948E8" w:rsidP="002948E8">
            <w:pPr>
              <w:pStyle w:val="TableCopy"/>
              <w:jc w:val="right"/>
            </w:pPr>
            <w:r w:rsidRPr="00C70921">
              <w:t xml:space="preserve"> &lt;0.5 </w:t>
            </w:r>
          </w:p>
        </w:tc>
        <w:tc>
          <w:tcPr>
            <w:tcW w:w="0" w:type="auto"/>
          </w:tcPr>
          <w:p w14:paraId="3B44B742" w14:textId="1E0D3E4A" w:rsidR="002948E8" w:rsidRPr="00656EA1" w:rsidRDefault="002948E8" w:rsidP="002948E8">
            <w:pPr>
              <w:pStyle w:val="TableCopy"/>
              <w:jc w:val="right"/>
            </w:pPr>
            <w:r w:rsidRPr="00C70921">
              <w:t>1571%</w:t>
            </w:r>
          </w:p>
        </w:tc>
      </w:tr>
      <w:tr w:rsidR="002948E8" w:rsidRPr="002948E8" w14:paraId="0BA6619A" w14:textId="77777777" w:rsidTr="002948E8">
        <w:trPr>
          <w:cantSplit/>
          <w:trHeight w:val="283"/>
        </w:trPr>
        <w:tc>
          <w:tcPr>
            <w:tcW w:w="0" w:type="auto"/>
          </w:tcPr>
          <w:p w14:paraId="1C47013C" w14:textId="1BB5CD4B" w:rsidR="002948E8" w:rsidRPr="002948E8" w:rsidRDefault="002948E8" w:rsidP="002948E8">
            <w:pPr>
              <w:pStyle w:val="TableCopy"/>
              <w:rPr>
                <w:b/>
                <w:bCs/>
              </w:rPr>
            </w:pPr>
            <w:r w:rsidRPr="002948E8">
              <w:rPr>
                <w:b/>
                <w:bCs/>
              </w:rPr>
              <w:t>Total</w:t>
            </w:r>
          </w:p>
        </w:tc>
        <w:tc>
          <w:tcPr>
            <w:tcW w:w="0" w:type="auto"/>
          </w:tcPr>
          <w:p w14:paraId="6B0717C9" w14:textId="724339D1" w:rsidR="002948E8" w:rsidRPr="002948E8" w:rsidRDefault="002948E8" w:rsidP="002948E8">
            <w:pPr>
              <w:pStyle w:val="TableCopy"/>
              <w:rPr>
                <w:b/>
                <w:bCs/>
              </w:rPr>
            </w:pPr>
            <w:r w:rsidRPr="002948E8">
              <w:rPr>
                <w:b/>
                <w:bCs/>
              </w:rPr>
              <w:t xml:space="preserve"> </w:t>
            </w:r>
          </w:p>
        </w:tc>
        <w:tc>
          <w:tcPr>
            <w:tcW w:w="0" w:type="auto"/>
          </w:tcPr>
          <w:p w14:paraId="0A2874AE" w14:textId="6DB2C90B" w:rsidR="002948E8" w:rsidRPr="002948E8" w:rsidRDefault="002948E8" w:rsidP="002948E8">
            <w:pPr>
              <w:pStyle w:val="TableCopy"/>
              <w:jc w:val="right"/>
              <w:rPr>
                <w:b/>
                <w:bCs/>
              </w:rPr>
            </w:pPr>
            <w:r w:rsidRPr="002948E8">
              <w:rPr>
                <w:b/>
                <w:bCs/>
              </w:rPr>
              <w:t xml:space="preserve">$333m </w:t>
            </w:r>
          </w:p>
        </w:tc>
        <w:tc>
          <w:tcPr>
            <w:tcW w:w="0" w:type="auto"/>
          </w:tcPr>
          <w:p w14:paraId="4D10F806" w14:textId="2F9C5A35" w:rsidR="002948E8" w:rsidRPr="002948E8" w:rsidRDefault="002948E8" w:rsidP="002948E8">
            <w:pPr>
              <w:pStyle w:val="TableCopy"/>
              <w:jc w:val="right"/>
              <w:rPr>
                <w:b/>
                <w:bCs/>
              </w:rPr>
            </w:pPr>
            <w:r w:rsidRPr="002948E8">
              <w:rPr>
                <w:b/>
                <w:bCs/>
              </w:rPr>
              <w:t xml:space="preserve">$526m </w:t>
            </w:r>
          </w:p>
        </w:tc>
        <w:tc>
          <w:tcPr>
            <w:tcW w:w="0" w:type="auto"/>
          </w:tcPr>
          <w:p w14:paraId="1F07DC97" w14:textId="7DC6D575" w:rsidR="002948E8" w:rsidRPr="002948E8" w:rsidRDefault="002948E8" w:rsidP="002948E8">
            <w:pPr>
              <w:pStyle w:val="TableCopy"/>
              <w:jc w:val="right"/>
              <w:rPr>
                <w:b/>
                <w:bCs/>
              </w:rPr>
            </w:pPr>
            <w:r w:rsidRPr="002948E8">
              <w:rPr>
                <w:b/>
                <w:bCs/>
              </w:rPr>
              <w:t>58%</w:t>
            </w:r>
          </w:p>
        </w:tc>
      </w:tr>
      <w:tr w:rsidR="002948E8" w:rsidRPr="00656EA1" w14:paraId="037AA521" w14:textId="77777777" w:rsidTr="002948E8">
        <w:trPr>
          <w:cantSplit/>
          <w:trHeight w:val="283"/>
        </w:trPr>
        <w:tc>
          <w:tcPr>
            <w:tcW w:w="0" w:type="auto"/>
          </w:tcPr>
          <w:p w14:paraId="08FB1522" w14:textId="731E69E6" w:rsidR="002948E8" w:rsidRPr="00656EA1" w:rsidRDefault="002948E8" w:rsidP="002948E8">
            <w:pPr>
              <w:pStyle w:val="TableCopy"/>
            </w:pPr>
            <w:r w:rsidRPr="00C70921">
              <w:t>Forest products</w:t>
            </w:r>
          </w:p>
        </w:tc>
        <w:tc>
          <w:tcPr>
            <w:tcW w:w="0" w:type="auto"/>
          </w:tcPr>
          <w:p w14:paraId="23667812" w14:textId="30589F9D" w:rsidR="002948E8" w:rsidRPr="00656EA1" w:rsidRDefault="002948E8" w:rsidP="002948E8">
            <w:pPr>
              <w:pStyle w:val="TableCopy"/>
            </w:pPr>
            <w:r w:rsidRPr="00C70921">
              <w:t>Other forest products</w:t>
            </w:r>
          </w:p>
        </w:tc>
        <w:tc>
          <w:tcPr>
            <w:tcW w:w="0" w:type="auto"/>
          </w:tcPr>
          <w:p w14:paraId="2D18FF4A" w14:textId="5E3EC0D8" w:rsidR="002948E8" w:rsidRPr="00656EA1" w:rsidRDefault="002948E8" w:rsidP="002948E8">
            <w:pPr>
              <w:pStyle w:val="TableCopy"/>
              <w:jc w:val="right"/>
            </w:pPr>
            <w:r w:rsidRPr="00C70921">
              <w:t xml:space="preserve">$2m </w:t>
            </w:r>
          </w:p>
        </w:tc>
        <w:tc>
          <w:tcPr>
            <w:tcW w:w="0" w:type="auto"/>
          </w:tcPr>
          <w:p w14:paraId="33068EED" w14:textId="4516F225" w:rsidR="002948E8" w:rsidRPr="00656EA1" w:rsidRDefault="002948E8" w:rsidP="002948E8">
            <w:pPr>
              <w:pStyle w:val="TableCopy"/>
              <w:jc w:val="right"/>
            </w:pPr>
            <w:r w:rsidRPr="00C70921">
              <w:t xml:space="preserve">$2m </w:t>
            </w:r>
          </w:p>
        </w:tc>
        <w:tc>
          <w:tcPr>
            <w:tcW w:w="0" w:type="auto"/>
          </w:tcPr>
          <w:p w14:paraId="1DA5FA28" w14:textId="6A6F4372" w:rsidR="002948E8" w:rsidRPr="00656EA1" w:rsidRDefault="002948E8" w:rsidP="002948E8">
            <w:pPr>
              <w:pStyle w:val="TableCopy"/>
              <w:jc w:val="right"/>
            </w:pPr>
            <w:r w:rsidRPr="00C70921">
              <w:t>-5%</w:t>
            </w:r>
          </w:p>
        </w:tc>
      </w:tr>
      <w:tr w:rsidR="002948E8" w:rsidRPr="003112E3" w14:paraId="1976247F" w14:textId="77777777" w:rsidTr="002948E8">
        <w:trPr>
          <w:cantSplit/>
          <w:trHeight w:val="283"/>
        </w:trPr>
        <w:tc>
          <w:tcPr>
            <w:tcW w:w="0" w:type="auto"/>
          </w:tcPr>
          <w:p w14:paraId="131D993D" w14:textId="1C5699DA" w:rsidR="002948E8" w:rsidRPr="003112E3" w:rsidRDefault="002948E8" w:rsidP="002948E8">
            <w:pPr>
              <w:pStyle w:val="TableCopy"/>
              <w:rPr>
                <w:b/>
                <w:bCs/>
              </w:rPr>
            </w:pPr>
            <w:r w:rsidRPr="00C70921">
              <w:t>Forest products</w:t>
            </w:r>
          </w:p>
        </w:tc>
        <w:tc>
          <w:tcPr>
            <w:tcW w:w="0" w:type="auto"/>
          </w:tcPr>
          <w:p w14:paraId="718C801D" w14:textId="415908F3" w:rsidR="002948E8" w:rsidRPr="003112E3" w:rsidRDefault="002948E8" w:rsidP="002948E8">
            <w:pPr>
              <w:pStyle w:val="TableCopy"/>
              <w:rPr>
                <w:b/>
                <w:bCs/>
              </w:rPr>
            </w:pPr>
            <w:r w:rsidRPr="00C70921">
              <w:t>Paper and paperboard</w:t>
            </w:r>
          </w:p>
        </w:tc>
        <w:tc>
          <w:tcPr>
            <w:tcW w:w="0" w:type="auto"/>
          </w:tcPr>
          <w:p w14:paraId="361BD943" w14:textId="500353DE" w:rsidR="002948E8" w:rsidRPr="003112E3" w:rsidRDefault="002948E8" w:rsidP="002948E8">
            <w:pPr>
              <w:pStyle w:val="TableCopy"/>
              <w:jc w:val="right"/>
              <w:rPr>
                <w:b/>
                <w:bCs/>
              </w:rPr>
            </w:pPr>
            <w:r w:rsidRPr="00C70921">
              <w:t xml:space="preserve">$274m </w:t>
            </w:r>
          </w:p>
        </w:tc>
        <w:tc>
          <w:tcPr>
            <w:tcW w:w="0" w:type="auto"/>
          </w:tcPr>
          <w:p w14:paraId="656ABB93" w14:textId="09EC5EEB" w:rsidR="002948E8" w:rsidRPr="003112E3" w:rsidRDefault="002948E8" w:rsidP="002948E8">
            <w:pPr>
              <w:pStyle w:val="TableCopy"/>
              <w:jc w:val="right"/>
              <w:rPr>
                <w:b/>
                <w:bCs/>
              </w:rPr>
            </w:pPr>
            <w:r w:rsidRPr="00C70921">
              <w:t xml:space="preserve">$235m </w:t>
            </w:r>
          </w:p>
        </w:tc>
        <w:tc>
          <w:tcPr>
            <w:tcW w:w="0" w:type="auto"/>
          </w:tcPr>
          <w:p w14:paraId="4AAAE73E" w14:textId="06DFBFE9" w:rsidR="002948E8" w:rsidRPr="003112E3" w:rsidRDefault="002948E8" w:rsidP="002948E8">
            <w:pPr>
              <w:pStyle w:val="TableCopy"/>
              <w:jc w:val="right"/>
              <w:rPr>
                <w:b/>
                <w:bCs/>
              </w:rPr>
            </w:pPr>
            <w:r w:rsidRPr="00C70921">
              <w:t>-14%</w:t>
            </w:r>
          </w:p>
        </w:tc>
      </w:tr>
      <w:tr w:rsidR="002948E8" w:rsidRPr="00656EA1" w14:paraId="4102C3E2" w14:textId="77777777" w:rsidTr="002948E8">
        <w:trPr>
          <w:cantSplit/>
          <w:trHeight w:val="283"/>
        </w:trPr>
        <w:tc>
          <w:tcPr>
            <w:tcW w:w="0" w:type="auto"/>
          </w:tcPr>
          <w:p w14:paraId="6462CFFC" w14:textId="2670122E" w:rsidR="002948E8" w:rsidRPr="00656EA1" w:rsidRDefault="002948E8" w:rsidP="002948E8">
            <w:pPr>
              <w:pStyle w:val="TableCopy"/>
            </w:pPr>
            <w:r w:rsidRPr="00C70921">
              <w:t>Forest products</w:t>
            </w:r>
          </w:p>
        </w:tc>
        <w:tc>
          <w:tcPr>
            <w:tcW w:w="0" w:type="auto"/>
          </w:tcPr>
          <w:p w14:paraId="3DD1EB10" w14:textId="38823E21" w:rsidR="002948E8" w:rsidRPr="00656EA1" w:rsidRDefault="002948E8" w:rsidP="002948E8">
            <w:pPr>
              <w:pStyle w:val="TableCopy"/>
            </w:pPr>
            <w:r w:rsidRPr="00C70921">
              <w:t>Pulp</w:t>
            </w:r>
          </w:p>
        </w:tc>
        <w:tc>
          <w:tcPr>
            <w:tcW w:w="0" w:type="auto"/>
          </w:tcPr>
          <w:p w14:paraId="39338999" w14:textId="5AEDF949" w:rsidR="002948E8" w:rsidRPr="00656EA1" w:rsidRDefault="002948E8" w:rsidP="002948E8">
            <w:pPr>
              <w:pStyle w:val="TableCopy"/>
              <w:jc w:val="right"/>
            </w:pPr>
            <w:r w:rsidRPr="00C70921">
              <w:t xml:space="preserve"> &lt;0.5 </w:t>
            </w:r>
          </w:p>
        </w:tc>
        <w:tc>
          <w:tcPr>
            <w:tcW w:w="0" w:type="auto"/>
          </w:tcPr>
          <w:p w14:paraId="093282AF" w14:textId="76813CA8" w:rsidR="002948E8" w:rsidRPr="00656EA1" w:rsidRDefault="002948E8" w:rsidP="002948E8">
            <w:pPr>
              <w:pStyle w:val="TableCopy"/>
              <w:jc w:val="right"/>
            </w:pPr>
          </w:p>
        </w:tc>
        <w:tc>
          <w:tcPr>
            <w:tcW w:w="0" w:type="auto"/>
          </w:tcPr>
          <w:p w14:paraId="71CC2DB7" w14:textId="5CD35431" w:rsidR="002948E8" w:rsidRPr="00656EA1" w:rsidRDefault="002948E8" w:rsidP="002948E8">
            <w:pPr>
              <w:pStyle w:val="TableCopy"/>
              <w:jc w:val="right"/>
            </w:pPr>
            <w:r w:rsidRPr="00C70921">
              <w:t>-100%</w:t>
            </w:r>
          </w:p>
        </w:tc>
      </w:tr>
      <w:tr w:rsidR="002948E8" w:rsidRPr="00656EA1" w14:paraId="1A5C2F6E" w14:textId="77777777" w:rsidTr="002948E8">
        <w:trPr>
          <w:cantSplit/>
          <w:trHeight w:val="283"/>
        </w:trPr>
        <w:tc>
          <w:tcPr>
            <w:tcW w:w="0" w:type="auto"/>
          </w:tcPr>
          <w:p w14:paraId="22219F6D" w14:textId="07C5974F" w:rsidR="002948E8" w:rsidRPr="00656EA1" w:rsidRDefault="002948E8" w:rsidP="002948E8">
            <w:pPr>
              <w:pStyle w:val="TableCopy"/>
            </w:pPr>
            <w:r w:rsidRPr="00C70921">
              <w:t>Forest products</w:t>
            </w:r>
          </w:p>
        </w:tc>
        <w:tc>
          <w:tcPr>
            <w:tcW w:w="0" w:type="auto"/>
          </w:tcPr>
          <w:p w14:paraId="7EEDE8C4" w14:textId="3B0FA168" w:rsidR="002948E8" w:rsidRPr="00656EA1" w:rsidRDefault="002948E8" w:rsidP="002948E8">
            <w:pPr>
              <w:pStyle w:val="TableCopy"/>
            </w:pPr>
            <w:r w:rsidRPr="00C70921">
              <w:t>Railway sleepers</w:t>
            </w:r>
          </w:p>
        </w:tc>
        <w:tc>
          <w:tcPr>
            <w:tcW w:w="0" w:type="auto"/>
          </w:tcPr>
          <w:p w14:paraId="0807B50C" w14:textId="61AFF888" w:rsidR="002948E8" w:rsidRPr="00656EA1" w:rsidRDefault="002948E8" w:rsidP="002948E8">
            <w:pPr>
              <w:pStyle w:val="TableCopy"/>
              <w:jc w:val="right"/>
            </w:pPr>
          </w:p>
        </w:tc>
        <w:tc>
          <w:tcPr>
            <w:tcW w:w="0" w:type="auto"/>
          </w:tcPr>
          <w:p w14:paraId="2AB93AFE" w14:textId="0E037D55" w:rsidR="002948E8" w:rsidRPr="00656EA1" w:rsidRDefault="002948E8" w:rsidP="002948E8">
            <w:pPr>
              <w:pStyle w:val="TableCopy"/>
              <w:jc w:val="right"/>
            </w:pPr>
            <w:r w:rsidRPr="00C70921">
              <w:t xml:space="preserve"> &lt;0.5 </w:t>
            </w:r>
          </w:p>
        </w:tc>
        <w:tc>
          <w:tcPr>
            <w:tcW w:w="0" w:type="auto"/>
          </w:tcPr>
          <w:p w14:paraId="1F18ED81" w14:textId="36EBE2F2" w:rsidR="002948E8" w:rsidRPr="00656EA1" w:rsidRDefault="002948E8" w:rsidP="002948E8">
            <w:pPr>
              <w:pStyle w:val="TableCopy"/>
              <w:jc w:val="right"/>
            </w:pPr>
          </w:p>
        </w:tc>
      </w:tr>
      <w:tr w:rsidR="002948E8" w:rsidRPr="003112E3" w14:paraId="235916C8" w14:textId="77777777" w:rsidTr="002948E8">
        <w:trPr>
          <w:cantSplit/>
          <w:trHeight w:val="283"/>
        </w:trPr>
        <w:tc>
          <w:tcPr>
            <w:tcW w:w="0" w:type="auto"/>
          </w:tcPr>
          <w:p w14:paraId="5D943FF6" w14:textId="29945654" w:rsidR="002948E8" w:rsidRPr="003112E3" w:rsidRDefault="002948E8" w:rsidP="002948E8">
            <w:pPr>
              <w:pStyle w:val="TableCopy"/>
              <w:rPr>
                <w:b/>
                <w:bCs/>
              </w:rPr>
            </w:pPr>
            <w:r w:rsidRPr="00C70921">
              <w:t>Forest products</w:t>
            </w:r>
          </w:p>
        </w:tc>
        <w:tc>
          <w:tcPr>
            <w:tcW w:w="0" w:type="auto"/>
          </w:tcPr>
          <w:p w14:paraId="1B66B8A1" w14:textId="3AC0AC55" w:rsidR="002948E8" w:rsidRPr="003112E3" w:rsidRDefault="002948E8" w:rsidP="002948E8">
            <w:pPr>
              <w:pStyle w:val="TableCopy"/>
              <w:rPr>
                <w:b/>
                <w:bCs/>
              </w:rPr>
            </w:pPr>
            <w:r w:rsidRPr="00C70921">
              <w:t>Roundwood</w:t>
            </w:r>
          </w:p>
        </w:tc>
        <w:tc>
          <w:tcPr>
            <w:tcW w:w="0" w:type="auto"/>
          </w:tcPr>
          <w:p w14:paraId="4EC5C06B" w14:textId="734E7646" w:rsidR="002948E8" w:rsidRPr="003112E3" w:rsidRDefault="002948E8" w:rsidP="002948E8">
            <w:pPr>
              <w:pStyle w:val="TableCopy"/>
              <w:jc w:val="right"/>
              <w:rPr>
                <w:b/>
                <w:bCs/>
              </w:rPr>
            </w:pPr>
            <w:r w:rsidRPr="00C70921">
              <w:t xml:space="preserve">$17m </w:t>
            </w:r>
          </w:p>
        </w:tc>
        <w:tc>
          <w:tcPr>
            <w:tcW w:w="0" w:type="auto"/>
          </w:tcPr>
          <w:p w14:paraId="1373B119" w14:textId="6BB28D1A" w:rsidR="002948E8" w:rsidRPr="003112E3" w:rsidRDefault="002948E8" w:rsidP="002948E8">
            <w:pPr>
              <w:pStyle w:val="TableCopy"/>
              <w:jc w:val="right"/>
              <w:rPr>
                <w:b/>
                <w:bCs/>
              </w:rPr>
            </w:pPr>
            <w:r w:rsidRPr="00C70921">
              <w:t xml:space="preserve">$43m </w:t>
            </w:r>
          </w:p>
        </w:tc>
        <w:tc>
          <w:tcPr>
            <w:tcW w:w="0" w:type="auto"/>
          </w:tcPr>
          <w:p w14:paraId="585DD8F5" w14:textId="02AB24DB" w:rsidR="002948E8" w:rsidRPr="003112E3" w:rsidRDefault="002948E8" w:rsidP="002948E8">
            <w:pPr>
              <w:pStyle w:val="TableCopy"/>
              <w:jc w:val="right"/>
              <w:rPr>
                <w:b/>
                <w:bCs/>
              </w:rPr>
            </w:pPr>
            <w:r w:rsidRPr="00C70921">
              <w:t>148%</w:t>
            </w:r>
          </w:p>
        </w:tc>
      </w:tr>
      <w:tr w:rsidR="002948E8" w:rsidRPr="00656EA1" w14:paraId="1C000212" w14:textId="77777777" w:rsidTr="002948E8">
        <w:trPr>
          <w:cantSplit/>
          <w:trHeight w:val="283"/>
        </w:trPr>
        <w:tc>
          <w:tcPr>
            <w:tcW w:w="0" w:type="auto"/>
          </w:tcPr>
          <w:p w14:paraId="2BCBC016" w14:textId="0BCCCE7D" w:rsidR="002948E8" w:rsidRPr="00656EA1" w:rsidRDefault="002948E8" w:rsidP="002948E8">
            <w:pPr>
              <w:pStyle w:val="TableCopy"/>
            </w:pPr>
            <w:r w:rsidRPr="00C70921">
              <w:t>Forest products</w:t>
            </w:r>
          </w:p>
        </w:tc>
        <w:tc>
          <w:tcPr>
            <w:tcW w:w="0" w:type="auto"/>
          </w:tcPr>
          <w:p w14:paraId="4294E622" w14:textId="4A500472" w:rsidR="002948E8" w:rsidRPr="00656EA1" w:rsidRDefault="002948E8" w:rsidP="002948E8">
            <w:pPr>
              <w:pStyle w:val="TableCopy"/>
            </w:pPr>
            <w:r w:rsidRPr="00C70921">
              <w:t>Sawnwood</w:t>
            </w:r>
          </w:p>
        </w:tc>
        <w:tc>
          <w:tcPr>
            <w:tcW w:w="0" w:type="auto"/>
          </w:tcPr>
          <w:p w14:paraId="654D6D88" w14:textId="4FB8B4F4" w:rsidR="002948E8" w:rsidRPr="00656EA1" w:rsidRDefault="002948E8" w:rsidP="002948E8">
            <w:pPr>
              <w:pStyle w:val="TableCopy"/>
              <w:jc w:val="right"/>
            </w:pPr>
            <w:r w:rsidRPr="00C70921">
              <w:t xml:space="preserve">$12m </w:t>
            </w:r>
          </w:p>
        </w:tc>
        <w:tc>
          <w:tcPr>
            <w:tcW w:w="0" w:type="auto"/>
          </w:tcPr>
          <w:p w14:paraId="666FE9AC" w14:textId="1621EF0B" w:rsidR="002948E8" w:rsidRPr="00656EA1" w:rsidRDefault="002948E8" w:rsidP="002948E8">
            <w:pPr>
              <w:pStyle w:val="TableCopy"/>
              <w:jc w:val="right"/>
            </w:pPr>
            <w:r w:rsidRPr="00C70921">
              <w:t xml:space="preserve">$18m </w:t>
            </w:r>
          </w:p>
        </w:tc>
        <w:tc>
          <w:tcPr>
            <w:tcW w:w="0" w:type="auto"/>
          </w:tcPr>
          <w:p w14:paraId="6E646192" w14:textId="51915962" w:rsidR="002948E8" w:rsidRPr="00656EA1" w:rsidRDefault="002948E8" w:rsidP="002948E8">
            <w:pPr>
              <w:pStyle w:val="TableCopy"/>
              <w:jc w:val="right"/>
            </w:pPr>
            <w:r w:rsidRPr="00C70921">
              <w:t>45%</w:t>
            </w:r>
          </w:p>
        </w:tc>
      </w:tr>
      <w:tr w:rsidR="002948E8" w:rsidRPr="00656EA1" w14:paraId="208A6522" w14:textId="77777777" w:rsidTr="002948E8">
        <w:trPr>
          <w:cantSplit/>
          <w:trHeight w:val="283"/>
        </w:trPr>
        <w:tc>
          <w:tcPr>
            <w:tcW w:w="0" w:type="auto"/>
          </w:tcPr>
          <w:p w14:paraId="475C32E6" w14:textId="4E3984D7" w:rsidR="002948E8" w:rsidRPr="00656EA1" w:rsidRDefault="002948E8" w:rsidP="002948E8">
            <w:pPr>
              <w:pStyle w:val="TableCopy"/>
            </w:pPr>
            <w:r w:rsidRPr="00C70921">
              <w:t>Forest products</w:t>
            </w:r>
          </w:p>
        </w:tc>
        <w:tc>
          <w:tcPr>
            <w:tcW w:w="0" w:type="auto"/>
          </w:tcPr>
          <w:p w14:paraId="37196A89" w14:textId="07CCF0F0" w:rsidR="002948E8" w:rsidRPr="00656EA1" w:rsidRDefault="002948E8" w:rsidP="002948E8">
            <w:pPr>
              <w:pStyle w:val="TableCopy"/>
            </w:pPr>
            <w:r w:rsidRPr="00C70921">
              <w:t>Wastepaper</w:t>
            </w:r>
          </w:p>
        </w:tc>
        <w:tc>
          <w:tcPr>
            <w:tcW w:w="0" w:type="auto"/>
          </w:tcPr>
          <w:p w14:paraId="6518E076" w14:textId="2FC1591B" w:rsidR="002948E8" w:rsidRPr="00656EA1" w:rsidRDefault="002948E8" w:rsidP="002948E8">
            <w:pPr>
              <w:pStyle w:val="TableCopy"/>
              <w:jc w:val="right"/>
            </w:pPr>
            <w:r w:rsidRPr="00C70921">
              <w:t xml:space="preserve">$65m </w:t>
            </w:r>
          </w:p>
        </w:tc>
        <w:tc>
          <w:tcPr>
            <w:tcW w:w="0" w:type="auto"/>
          </w:tcPr>
          <w:p w14:paraId="0667EEC7" w14:textId="16A84588" w:rsidR="002948E8" w:rsidRPr="00656EA1" w:rsidRDefault="002948E8" w:rsidP="002948E8">
            <w:pPr>
              <w:pStyle w:val="TableCopy"/>
              <w:jc w:val="right"/>
            </w:pPr>
            <w:r w:rsidRPr="00C70921">
              <w:t xml:space="preserve">$61m </w:t>
            </w:r>
          </w:p>
        </w:tc>
        <w:tc>
          <w:tcPr>
            <w:tcW w:w="0" w:type="auto"/>
          </w:tcPr>
          <w:p w14:paraId="5C400EF3" w14:textId="60D24E68" w:rsidR="002948E8" w:rsidRPr="00656EA1" w:rsidRDefault="002948E8" w:rsidP="002948E8">
            <w:pPr>
              <w:pStyle w:val="TableCopy"/>
              <w:jc w:val="right"/>
            </w:pPr>
            <w:r w:rsidRPr="00C70921">
              <w:t>-5%</w:t>
            </w:r>
          </w:p>
        </w:tc>
      </w:tr>
      <w:tr w:rsidR="002948E8" w:rsidRPr="00656EA1" w14:paraId="290E8BE2" w14:textId="77777777" w:rsidTr="002948E8">
        <w:trPr>
          <w:cantSplit/>
          <w:trHeight w:val="283"/>
        </w:trPr>
        <w:tc>
          <w:tcPr>
            <w:tcW w:w="0" w:type="auto"/>
          </w:tcPr>
          <w:p w14:paraId="78568F8E" w14:textId="2BE105CF" w:rsidR="002948E8" w:rsidRPr="00656EA1" w:rsidRDefault="002948E8" w:rsidP="002948E8">
            <w:pPr>
              <w:pStyle w:val="TableCopy"/>
            </w:pPr>
            <w:r w:rsidRPr="00C70921">
              <w:t>Forest products</w:t>
            </w:r>
          </w:p>
        </w:tc>
        <w:tc>
          <w:tcPr>
            <w:tcW w:w="0" w:type="auto"/>
          </w:tcPr>
          <w:p w14:paraId="2BCE425C" w14:textId="4A2BDBB0" w:rsidR="002948E8" w:rsidRPr="00656EA1" w:rsidRDefault="002948E8" w:rsidP="002948E8">
            <w:pPr>
              <w:pStyle w:val="TableCopy"/>
            </w:pPr>
            <w:r w:rsidRPr="00C70921">
              <w:t>Wood-based panels</w:t>
            </w:r>
          </w:p>
        </w:tc>
        <w:tc>
          <w:tcPr>
            <w:tcW w:w="0" w:type="auto"/>
          </w:tcPr>
          <w:p w14:paraId="22D47BFF" w14:textId="4C74522C" w:rsidR="002948E8" w:rsidRPr="00656EA1" w:rsidRDefault="002948E8" w:rsidP="002948E8">
            <w:pPr>
              <w:pStyle w:val="TableCopy"/>
              <w:jc w:val="right"/>
            </w:pPr>
            <w:r w:rsidRPr="00C70921">
              <w:t xml:space="preserve">$15m </w:t>
            </w:r>
          </w:p>
        </w:tc>
        <w:tc>
          <w:tcPr>
            <w:tcW w:w="0" w:type="auto"/>
          </w:tcPr>
          <w:p w14:paraId="4CA59E6F" w14:textId="6AB595C0" w:rsidR="002948E8" w:rsidRPr="00656EA1" w:rsidRDefault="002948E8" w:rsidP="002948E8">
            <w:pPr>
              <w:pStyle w:val="TableCopy"/>
              <w:jc w:val="right"/>
            </w:pPr>
            <w:r w:rsidRPr="00C70921">
              <w:t xml:space="preserve">$26m </w:t>
            </w:r>
          </w:p>
        </w:tc>
        <w:tc>
          <w:tcPr>
            <w:tcW w:w="0" w:type="auto"/>
          </w:tcPr>
          <w:p w14:paraId="08BBD607" w14:textId="2F686DBA" w:rsidR="002948E8" w:rsidRPr="00656EA1" w:rsidRDefault="002948E8" w:rsidP="002948E8">
            <w:pPr>
              <w:pStyle w:val="TableCopy"/>
              <w:jc w:val="right"/>
            </w:pPr>
            <w:r w:rsidRPr="00C70921">
              <w:t>69%</w:t>
            </w:r>
          </w:p>
        </w:tc>
      </w:tr>
      <w:tr w:rsidR="002948E8" w:rsidRPr="002948E8" w14:paraId="5B394362" w14:textId="77777777" w:rsidTr="002948E8">
        <w:trPr>
          <w:cantSplit/>
          <w:trHeight w:val="283"/>
        </w:trPr>
        <w:tc>
          <w:tcPr>
            <w:tcW w:w="0" w:type="auto"/>
          </w:tcPr>
          <w:p w14:paraId="2E191F90" w14:textId="27E8A26C" w:rsidR="002948E8" w:rsidRPr="002948E8" w:rsidRDefault="002948E8" w:rsidP="002948E8">
            <w:pPr>
              <w:pStyle w:val="TableCopy"/>
              <w:rPr>
                <w:b/>
                <w:bCs/>
              </w:rPr>
            </w:pPr>
            <w:r w:rsidRPr="002948E8">
              <w:rPr>
                <w:b/>
                <w:bCs/>
              </w:rPr>
              <w:t>Total</w:t>
            </w:r>
          </w:p>
        </w:tc>
        <w:tc>
          <w:tcPr>
            <w:tcW w:w="0" w:type="auto"/>
          </w:tcPr>
          <w:p w14:paraId="14DCB593" w14:textId="36082F06" w:rsidR="002948E8" w:rsidRPr="002948E8" w:rsidRDefault="002948E8" w:rsidP="002948E8">
            <w:pPr>
              <w:pStyle w:val="TableCopy"/>
              <w:rPr>
                <w:b/>
                <w:bCs/>
              </w:rPr>
            </w:pPr>
            <w:r w:rsidRPr="002948E8">
              <w:rPr>
                <w:b/>
                <w:bCs/>
              </w:rPr>
              <w:t xml:space="preserve"> </w:t>
            </w:r>
          </w:p>
        </w:tc>
        <w:tc>
          <w:tcPr>
            <w:tcW w:w="0" w:type="auto"/>
          </w:tcPr>
          <w:p w14:paraId="722E8F35" w14:textId="0297EDE3" w:rsidR="002948E8" w:rsidRPr="002948E8" w:rsidRDefault="002948E8" w:rsidP="002948E8">
            <w:pPr>
              <w:pStyle w:val="TableCopy"/>
              <w:jc w:val="right"/>
              <w:rPr>
                <w:b/>
                <w:bCs/>
              </w:rPr>
            </w:pPr>
            <w:r w:rsidRPr="002948E8">
              <w:rPr>
                <w:b/>
                <w:bCs/>
              </w:rPr>
              <w:t xml:space="preserve">$385m </w:t>
            </w:r>
          </w:p>
        </w:tc>
        <w:tc>
          <w:tcPr>
            <w:tcW w:w="0" w:type="auto"/>
          </w:tcPr>
          <w:p w14:paraId="7F38D70A" w14:textId="719DF353" w:rsidR="002948E8" w:rsidRPr="002948E8" w:rsidRDefault="002948E8" w:rsidP="002948E8">
            <w:pPr>
              <w:pStyle w:val="TableCopy"/>
              <w:jc w:val="right"/>
              <w:rPr>
                <w:b/>
                <w:bCs/>
              </w:rPr>
            </w:pPr>
            <w:r w:rsidRPr="002948E8">
              <w:rPr>
                <w:b/>
                <w:bCs/>
              </w:rPr>
              <w:t xml:space="preserve">$385m </w:t>
            </w:r>
          </w:p>
        </w:tc>
        <w:tc>
          <w:tcPr>
            <w:tcW w:w="0" w:type="auto"/>
          </w:tcPr>
          <w:p w14:paraId="429EA553" w14:textId="56B0E342" w:rsidR="002948E8" w:rsidRPr="002948E8" w:rsidRDefault="002948E8" w:rsidP="002948E8">
            <w:pPr>
              <w:pStyle w:val="TableCopy"/>
              <w:jc w:val="right"/>
              <w:rPr>
                <w:b/>
                <w:bCs/>
              </w:rPr>
            </w:pPr>
            <w:r w:rsidRPr="002948E8">
              <w:rPr>
                <w:b/>
                <w:bCs/>
              </w:rPr>
              <w:t>0%</w:t>
            </w:r>
          </w:p>
        </w:tc>
      </w:tr>
      <w:tr w:rsidR="002948E8" w:rsidRPr="00656EA1" w14:paraId="7B623C59" w14:textId="77777777" w:rsidTr="002948E8">
        <w:trPr>
          <w:cantSplit/>
          <w:trHeight w:val="283"/>
        </w:trPr>
        <w:tc>
          <w:tcPr>
            <w:tcW w:w="0" w:type="auto"/>
          </w:tcPr>
          <w:p w14:paraId="3EDAE576" w14:textId="592999C2" w:rsidR="002948E8" w:rsidRPr="00656EA1" w:rsidRDefault="002948E8" w:rsidP="002948E8">
            <w:pPr>
              <w:pStyle w:val="TableCopy"/>
            </w:pPr>
            <w:r w:rsidRPr="00C70921">
              <w:t>Animal feed</w:t>
            </w:r>
          </w:p>
        </w:tc>
        <w:tc>
          <w:tcPr>
            <w:tcW w:w="0" w:type="auto"/>
          </w:tcPr>
          <w:p w14:paraId="6EA1B80E" w14:textId="13D11162" w:rsidR="002948E8" w:rsidRPr="00656EA1" w:rsidRDefault="002948E8" w:rsidP="002948E8">
            <w:pPr>
              <w:pStyle w:val="TableCopy"/>
            </w:pPr>
            <w:r w:rsidRPr="00C70921">
              <w:t>Pet food</w:t>
            </w:r>
          </w:p>
        </w:tc>
        <w:tc>
          <w:tcPr>
            <w:tcW w:w="0" w:type="auto"/>
          </w:tcPr>
          <w:p w14:paraId="4D1EE945" w14:textId="1B514D7C" w:rsidR="002948E8" w:rsidRPr="00656EA1" w:rsidRDefault="002948E8" w:rsidP="002948E8">
            <w:pPr>
              <w:pStyle w:val="TableCopy"/>
              <w:jc w:val="right"/>
            </w:pPr>
            <w:r w:rsidRPr="00C70921">
              <w:t xml:space="preserve">$72m </w:t>
            </w:r>
          </w:p>
        </w:tc>
        <w:tc>
          <w:tcPr>
            <w:tcW w:w="0" w:type="auto"/>
          </w:tcPr>
          <w:p w14:paraId="35E7E365" w14:textId="08354853" w:rsidR="002948E8" w:rsidRPr="00656EA1" w:rsidRDefault="002948E8" w:rsidP="002948E8">
            <w:pPr>
              <w:pStyle w:val="TableCopy"/>
              <w:jc w:val="right"/>
            </w:pPr>
            <w:r w:rsidRPr="00C70921">
              <w:t xml:space="preserve">$60m </w:t>
            </w:r>
          </w:p>
        </w:tc>
        <w:tc>
          <w:tcPr>
            <w:tcW w:w="0" w:type="auto"/>
          </w:tcPr>
          <w:p w14:paraId="1C0B5FAD" w14:textId="318CAD99" w:rsidR="002948E8" w:rsidRPr="00656EA1" w:rsidRDefault="002948E8" w:rsidP="002948E8">
            <w:pPr>
              <w:pStyle w:val="TableCopy"/>
              <w:jc w:val="right"/>
            </w:pPr>
            <w:r w:rsidRPr="00C70921">
              <w:t>-16%</w:t>
            </w:r>
          </w:p>
        </w:tc>
      </w:tr>
      <w:tr w:rsidR="002948E8" w:rsidRPr="003112E3" w14:paraId="38F4BA30" w14:textId="77777777" w:rsidTr="002948E8">
        <w:trPr>
          <w:cantSplit/>
          <w:trHeight w:val="283"/>
        </w:trPr>
        <w:tc>
          <w:tcPr>
            <w:tcW w:w="0" w:type="auto"/>
          </w:tcPr>
          <w:p w14:paraId="02B20DA2" w14:textId="19A88561" w:rsidR="002948E8" w:rsidRPr="003112E3" w:rsidRDefault="002948E8" w:rsidP="002948E8">
            <w:pPr>
              <w:pStyle w:val="TableCopy"/>
              <w:rPr>
                <w:b/>
                <w:bCs/>
              </w:rPr>
            </w:pPr>
            <w:r w:rsidRPr="00C70921">
              <w:t>Animal feed</w:t>
            </w:r>
          </w:p>
        </w:tc>
        <w:tc>
          <w:tcPr>
            <w:tcW w:w="0" w:type="auto"/>
          </w:tcPr>
          <w:p w14:paraId="03C1B787" w14:textId="71119880" w:rsidR="002948E8" w:rsidRPr="003112E3" w:rsidRDefault="002948E8" w:rsidP="002948E8">
            <w:pPr>
              <w:pStyle w:val="TableCopy"/>
              <w:rPr>
                <w:b/>
                <w:bCs/>
              </w:rPr>
            </w:pPr>
            <w:r w:rsidRPr="00C70921">
              <w:t>Stock feed</w:t>
            </w:r>
          </w:p>
        </w:tc>
        <w:tc>
          <w:tcPr>
            <w:tcW w:w="0" w:type="auto"/>
          </w:tcPr>
          <w:p w14:paraId="39AA67F3" w14:textId="68617CF6" w:rsidR="002948E8" w:rsidRPr="003112E3" w:rsidRDefault="002948E8" w:rsidP="002948E8">
            <w:pPr>
              <w:pStyle w:val="TableCopy"/>
              <w:jc w:val="right"/>
              <w:rPr>
                <w:b/>
                <w:bCs/>
              </w:rPr>
            </w:pPr>
            <w:r w:rsidRPr="00C70921">
              <w:t xml:space="preserve">$281m </w:t>
            </w:r>
          </w:p>
        </w:tc>
        <w:tc>
          <w:tcPr>
            <w:tcW w:w="0" w:type="auto"/>
          </w:tcPr>
          <w:p w14:paraId="59629EB2" w14:textId="51139B04" w:rsidR="002948E8" w:rsidRPr="003112E3" w:rsidRDefault="002948E8" w:rsidP="002948E8">
            <w:pPr>
              <w:pStyle w:val="TableCopy"/>
              <w:jc w:val="right"/>
              <w:rPr>
                <w:b/>
                <w:bCs/>
              </w:rPr>
            </w:pPr>
            <w:r w:rsidRPr="00C70921">
              <w:t xml:space="preserve">$322m </w:t>
            </w:r>
          </w:p>
        </w:tc>
        <w:tc>
          <w:tcPr>
            <w:tcW w:w="0" w:type="auto"/>
          </w:tcPr>
          <w:p w14:paraId="376F03E2" w14:textId="36B233F8" w:rsidR="002948E8" w:rsidRPr="003112E3" w:rsidRDefault="002948E8" w:rsidP="002948E8">
            <w:pPr>
              <w:pStyle w:val="TableCopy"/>
              <w:jc w:val="right"/>
              <w:rPr>
                <w:b/>
                <w:bCs/>
              </w:rPr>
            </w:pPr>
            <w:r w:rsidRPr="00C70921">
              <w:t>15%</w:t>
            </w:r>
          </w:p>
        </w:tc>
      </w:tr>
      <w:tr w:rsidR="002948E8" w:rsidRPr="002948E8" w14:paraId="05A5E2BE" w14:textId="77777777" w:rsidTr="002948E8">
        <w:trPr>
          <w:cantSplit/>
          <w:trHeight w:val="283"/>
        </w:trPr>
        <w:tc>
          <w:tcPr>
            <w:tcW w:w="0" w:type="auto"/>
          </w:tcPr>
          <w:p w14:paraId="1F97890C" w14:textId="74FD5FE9" w:rsidR="002948E8" w:rsidRPr="002948E8" w:rsidRDefault="002948E8" w:rsidP="002948E8">
            <w:pPr>
              <w:pStyle w:val="TableCopy"/>
              <w:rPr>
                <w:b/>
                <w:bCs/>
              </w:rPr>
            </w:pPr>
            <w:r w:rsidRPr="002948E8">
              <w:rPr>
                <w:b/>
                <w:bCs/>
              </w:rPr>
              <w:t>Total</w:t>
            </w:r>
          </w:p>
        </w:tc>
        <w:tc>
          <w:tcPr>
            <w:tcW w:w="0" w:type="auto"/>
          </w:tcPr>
          <w:p w14:paraId="13716163" w14:textId="620AFF19" w:rsidR="002948E8" w:rsidRPr="002948E8" w:rsidRDefault="002948E8" w:rsidP="002948E8">
            <w:pPr>
              <w:pStyle w:val="TableCopy"/>
              <w:rPr>
                <w:b/>
                <w:bCs/>
              </w:rPr>
            </w:pPr>
            <w:r w:rsidRPr="002948E8">
              <w:rPr>
                <w:b/>
                <w:bCs/>
              </w:rPr>
              <w:t xml:space="preserve"> </w:t>
            </w:r>
          </w:p>
        </w:tc>
        <w:tc>
          <w:tcPr>
            <w:tcW w:w="0" w:type="auto"/>
          </w:tcPr>
          <w:p w14:paraId="7FB1C623" w14:textId="4105BA66" w:rsidR="002948E8" w:rsidRPr="002948E8" w:rsidRDefault="002948E8" w:rsidP="002948E8">
            <w:pPr>
              <w:pStyle w:val="TableCopy"/>
              <w:jc w:val="right"/>
              <w:rPr>
                <w:b/>
                <w:bCs/>
              </w:rPr>
            </w:pPr>
            <w:r w:rsidRPr="002948E8">
              <w:rPr>
                <w:b/>
                <w:bCs/>
              </w:rPr>
              <w:t xml:space="preserve">$353m </w:t>
            </w:r>
          </w:p>
        </w:tc>
        <w:tc>
          <w:tcPr>
            <w:tcW w:w="0" w:type="auto"/>
          </w:tcPr>
          <w:p w14:paraId="620B2F3D" w14:textId="2D4D7D7F" w:rsidR="002948E8" w:rsidRPr="002948E8" w:rsidRDefault="002948E8" w:rsidP="002948E8">
            <w:pPr>
              <w:pStyle w:val="TableCopy"/>
              <w:jc w:val="right"/>
              <w:rPr>
                <w:b/>
                <w:bCs/>
              </w:rPr>
            </w:pPr>
            <w:r w:rsidRPr="002948E8">
              <w:rPr>
                <w:b/>
                <w:bCs/>
              </w:rPr>
              <w:t xml:space="preserve">$382m </w:t>
            </w:r>
          </w:p>
        </w:tc>
        <w:tc>
          <w:tcPr>
            <w:tcW w:w="0" w:type="auto"/>
          </w:tcPr>
          <w:p w14:paraId="6220212F" w14:textId="3A13D897" w:rsidR="002948E8" w:rsidRPr="002948E8" w:rsidRDefault="002948E8" w:rsidP="002948E8">
            <w:pPr>
              <w:pStyle w:val="TableCopy"/>
              <w:jc w:val="right"/>
              <w:rPr>
                <w:b/>
                <w:bCs/>
              </w:rPr>
            </w:pPr>
            <w:r w:rsidRPr="002948E8">
              <w:rPr>
                <w:b/>
                <w:bCs/>
              </w:rPr>
              <w:t>8%</w:t>
            </w:r>
          </w:p>
        </w:tc>
      </w:tr>
      <w:tr w:rsidR="002948E8" w:rsidRPr="00656EA1" w14:paraId="210A79CC" w14:textId="77777777" w:rsidTr="002948E8">
        <w:trPr>
          <w:cantSplit/>
          <w:trHeight w:val="283"/>
        </w:trPr>
        <w:tc>
          <w:tcPr>
            <w:tcW w:w="0" w:type="auto"/>
          </w:tcPr>
          <w:p w14:paraId="47F83E42" w14:textId="2175DC62" w:rsidR="002948E8" w:rsidRPr="00656EA1" w:rsidRDefault="002948E8" w:rsidP="002948E8">
            <w:pPr>
              <w:pStyle w:val="TableCopy"/>
            </w:pPr>
            <w:r w:rsidRPr="00C70921">
              <w:t>Seafood</w:t>
            </w:r>
          </w:p>
        </w:tc>
        <w:tc>
          <w:tcPr>
            <w:tcW w:w="0" w:type="auto"/>
          </w:tcPr>
          <w:p w14:paraId="19793C66" w14:textId="755679A5" w:rsidR="002948E8" w:rsidRPr="00656EA1" w:rsidRDefault="002948E8" w:rsidP="002948E8">
            <w:pPr>
              <w:pStyle w:val="TableCopy"/>
            </w:pPr>
            <w:r w:rsidRPr="00C70921">
              <w:t>Crustaceans</w:t>
            </w:r>
          </w:p>
        </w:tc>
        <w:tc>
          <w:tcPr>
            <w:tcW w:w="0" w:type="auto"/>
          </w:tcPr>
          <w:p w14:paraId="5B0EE766" w14:textId="4FD0D94B" w:rsidR="002948E8" w:rsidRPr="00656EA1" w:rsidRDefault="002948E8" w:rsidP="002948E8">
            <w:pPr>
              <w:pStyle w:val="TableCopy"/>
              <w:jc w:val="right"/>
            </w:pPr>
            <w:r w:rsidRPr="00C70921">
              <w:t xml:space="preserve">$69m </w:t>
            </w:r>
          </w:p>
        </w:tc>
        <w:tc>
          <w:tcPr>
            <w:tcW w:w="0" w:type="auto"/>
          </w:tcPr>
          <w:p w14:paraId="65D025CB" w14:textId="4BF350ED" w:rsidR="002948E8" w:rsidRPr="00656EA1" w:rsidRDefault="002948E8" w:rsidP="002948E8">
            <w:pPr>
              <w:pStyle w:val="TableCopy"/>
              <w:jc w:val="right"/>
            </w:pPr>
            <w:r w:rsidRPr="00C70921">
              <w:t xml:space="preserve"> $90m </w:t>
            </w:r>
          </w:p>
        </w:tc>
        <w:tc>
          <w:tcPr>
            <w:tcW w:w="0" w:type="auto"/>
          </w:tcPr>
          <w:p w14:paraId="7D46D29B" w14:textId="1E87B7E7" w:rsidR="002948E8" w:rsidRPr="00656EA1" w:rsidRDefault="002948E8" w:rsidP="002948E8">
            <w:pPr>
              <w:pStyle w:val="TableCopy"/>
              <w:jc w:val="right"/>
            </w:pPr>
            <w:r w:rsidRPr="00C70921">
              <w:t>31%</w:t>
            </w:r>
          </w:p>
        </w:tc>
      </w:tr>
      <w:tr w:rsidR="002948E8" w:rsidRPr="00656EA1" w14:paraId="6CFC12F3" w14:textId="77777777" w:rsidTr="002948E8">
        <w:trPr>
          <w:cantSplit/>
          <w:trHeight w:val="283"/>
        </w:trPr>
        <w:tc>
          <w:tcPr>
            <w:tcW w:w="0" w:type="auto"/>
          </w:tcPr>
          <w:p w14:paraId="29EF59C2" w14:textId="391B00E7" w:rsidR="002948E8" w:rsidRPr="00656EA1" w:rsidRDefault="002948E8" w:rsidP="002948E8">
            <w:pPr>
              <w:pStyle w:val="TableCopy"/>
            </w:pPr>
            <w:r w:rsidRPr="00C70921">
              <w:t>Seafood</w:t>
            </w:r>
          </w:p>
        </w:tc>
        <w:tc>
          <w:tcPr>
            <w:tcW w:w="0" w:type="auto"/>
          </w:tcPr>
          <w:p w14:paraId="5E53285D" w14:textId="49C41BFD" w:rsidR="002948E8" w:rsidRPr="00656EA1" w:rsidRDefault="002948E8" w:rsidP="002948E8">
            <w:pPr>
              <w:pStyle w:val="TableCopy"/>
            </w:pPr>
            <w:r w:rsidRPr="00C70921">
              <w:t>Fish</w:t>
            </w:r>
          </w:p>
        </w:tc>
        <w:tc>
          <w:tcPr>
            <w:tcW w:w="0" w:type="auto"/>
          </w:tcPr>
          <w:p w14:paraId="37405D2A" w14:textId="5D21452C" w:rsidR="002948E8" w:rsidRPr="00656EA1" w:rsidRDefault="002948E8" w:rsidP="002948E8">
            <w:pPr>
              <w:pStyle w:val="TableCopy"/>
              <w:jc w:val="right"/>
            </w:pPr>
            <w:r w:rsidRPr="00C70921">
              <w:t xml:space="preserve">$124m </w:t>
            </w:r>
          </w:p>
        </w:tc>
        <w:tc>
          <w:tcPr>
            <w:tcW w:w="0" w:type="auto"/>
          </w:tcPr>
          <w:p w14:paraId="3B42E4E2" w14:textId="7EAB0377" w:rsidR="002948E8" w:rsidRPr="00656EA1" w:rsidRDefault="002948E8" w:rsidP="002948E8">
            <w:pPr>
              <w:pStyle w:val="TableCopy"/>
              <w:jc w:val="right"/>
            </w:pPr>
            <w:r w:rsidRPr="00C70921">
              <w:t xml:space="preserve">$132m </w:t>
            </w:r>
          </w:p>
        </w:tc>
        <w:tc>
          <w:tcPr>
            <w:tcW w:w="0" w:type="auto"/>
          </w:tcPr>
          <w:p w14:paraId="105376AA" w14:textId="7D1D3C9D" w:rsidR="002948E8" w:rsidRPr="00656EA1" w:rsidRDefault="002948E8" w:rsidP="002948E8">
            <w:pPr>
              <w:pStyle w:val="TableCopy"/>
              <w:jc w:val="right"/>
            </w:pPr>
            <w:r w:rsidRPr="00C70921">
              <w:t>7%</w:t>
            </w:r>
          </w:p>
        </w:tc>
      </w:tr>
      <w:tr w:rsidR="002948E8" w:rsidRPr="00656EA1" w14:paraId="4BB70862" w14:textId="77777777" w:rsidTr="002948E8">
        <w:trPr>
          <w:cantSplit/>
          <w:trHeight w:val="283"/>
        </w:trPr>
        <w:tc>
          <w:tcPr>
            <w:tcW w:w="0" w:type="auto"/>
          </w:tcPr>
          <w:p w14:paraId="1D6FE127" w14:textId="7965CB3E" w:rsidR="002948E8" w:rsidRPr="00656EA1" w:rsidRDefault="002948E8" w:rsidP="002948E8">
            <w:pPr>
              <w:pStyle w:val="TableCopy"/>
            </w:pPr>
            <w:r w:rsidRPr="00C70921">
              <w:t>Seafood</w:t>
            </w:r>
          </w:p>
        </w:tc>
        <w:tc>
          <w:tcPr>
            <w:tcW w:w="0" w:type="auto"/>
          </w:tcPr>
          <w:p w14:paraId="681D45CB" w14:textId="2C84E7B4" w:rsidR="002948E8" w:rsidRPr="00656EA1" w:rsidRDefault="002948E8" w:rsidP="002948E8">
            <w:pPr>
              <w:pStyle w:val="TableCopy"/>
            </w:pPr>
            <w:r w:rsidRPr="00C70921">
              <w:t>Molluscs</w:t>
            </w:r>
          </w:p>
        </w:tc>
        <w:tc>
          <w:tcPr>
            <w:tcW w:w="0" w:type="auto"/>
          </w:tcPr>
          <w:p w14:paraId="460B7887" w14:textId="4AD570DC" w:rsidR="002948E8" w:rsidRPr="00656EA1" w:rsidRDefault="002948E8" w:rsidP="002948E8">
            <w:pPr>
              <w:pStyle w:val="TableCopy"/>
              <w:jc w:val="right"/>
            </w:pPr>
            <w:r w:rsidRPr="00C70921">
              <w:t xml:space="preserve">$110m </w:t>
            </w:r>
          </w:p>
        </w:tc>
        <w:tc>
          <w:tcPr>
            <w:tcW w:w="0" w:type="auto"/>
          </w:tcPr>
          <w:p w14:paraId="411BAF94" w14:textId="2D3F5CD6" w:rsidR="002948E8" w:rsidRPr="00656EA1" w:rsidRDefault="002948E8" w:rsidP="002948E8">
            <w:pPr>
              <w:pStyle w:val="TableCopy"/>
              <w:jc w:val="right"/>
            </w:pPr>
            <w:r w:rsidRPr="00C70921">
              <w:t xml:space="preserve">$83m </w:t>
            </w:r>
          </w:p>
        </w:tc>
        <w:tc>
          <w:tcPr>
            <w:tcW w:w="0" w:type="auto"/>
          </w:tcPr>
          <w:p w14:paraId="5E2BA71E" w14:textId="1352EB39" w:rsidR="002948E8" w:rsidRPr="00656EA1" w:rsidRDefault="002948E8" w:rsidP="002948E8">
            <w:pPr>
              <w:pStyle w:val="TableCopy"/>
              <w:jc w:val="right"/>
            </w:pPr>
            <w:r w:rsidRPr="00C70921">
              <w:t>-25%</w:t>
            </w:r>
          </w:p>
        </w:tc>
      </w:tr>
      <w:tr w:rsidR="002948E8" w:rsidRPr="00656EA1" w14:paraId="1FF37F48" w14:textId="77777777" w:rsidTr="002948E8">
        <w:trPr>
          <w:cantSplit/>
          <w:trHeight w:val="283"/>
        </w:trPr>
        <w:tc>
          <w:tcPr>
            <w:tcW w:w="0" w:type="auto"/>
          </w:tcPr>
          <w:p w14:paraId="47C97350" w14:textId="52E656BE" w:rsidR="002948E8" w:rsidRPr="00656EA1" w:rsidRDefault="002948E8" w:rsidP="002948E8">
            <w:pPr>
              <w:pStyle w:val="TableCopy"/>
            </w:pPr>
            <w:r w:rsidRPr="00C70921">
              <w:t>Seafood</w:t>
            </w:r>
          </w:p>
        </w:tc>
        <w:tc>
          <w:tcPr>
            <w:tcW w:w="0" w:type="auto"/>
          </w:tcPr>
          <w:p w14:paraId="1659AA7E" w14:textId="6CC21CC7" w:rsidR="002948E8" w:rsidRPr="00656EA1" w:rsidRDefault="002948E8" w:rsidP="002948E8">
            <w:pPr>
              <w:pStyle w:val="TableCopy"/>
            </w:pPr>
            <w:r w:rsidRPr="00C70921">
              <w:t>Seafood extracts and oils</w:t>
            </w:r>
          </w:p>
        </w:tc>
        <w:tc>
          <w:tcPr>
            <w:tcW w:w="0" w:type="auto"/>
          </w:tcPr>
          <w:p w14:paraId="08EE62DE" w14:textId="6A9AEF24" w:rsidR="002948E8" w:rsidRPr="00656EA1" w:rsidRDefault="002948E8" w:rsidP="002948E8">
            <w:pPr>
              <w:pStyle w:val="TableCopy"/>
              <w:jc w:val="right"/>
            </w:pPr>
            <w:r w:rsidRPr="00C70921">
              <w:t xml:space="preserve">$12m </w:t>
            </w:r>
          </w:p>
        </w:tc>
        <w:tc>
          <w:tcPr>
            <w:tcW w:w="0" w:type="auto"/>
          </w:tcPr>
          <w:p w14:paraId="3C538FE0" w14:textId="11FCBDEB" w:rsidR="002948E8" w:rsidRPr="00656EA1" w:rsidRDefault="002948E8" w:rsidP="002948E8">
            <w:pPr>
              <w:pStyle w:val="TableCopy"/>
              <w:jc w:val="right"/>
            </w:pPr>
            <w:r w:rsidRPr="00C70921">
              <w:t xml:space="preserve">$9m </w:t>
            </w:r>
          </w:p>
        </w:tc>
        <w:tc>
          <w:tcPr>
            <w:tcW w:w="0" w:type="auto"/>
          </w:tcPr>
          <w:p w14:paraId="6CC36B2D" w14:textId="54672531" w:rsidR="002948E8" w:rsidRPr="00656EA1" w:rsidRDefault="002948E8" w:rsidP="002948E8">
            <w:pPr>
              <w:pStyle w:val="TableCopy"/>
              <w:jc w:val="right"/>
            </w:pPr>
            <w:r w:rsidRPr="00C70921">
              <w:t>-24%</w:t>
            </w:r>
          </w:p>
        </w:tc>
      </w:tr>
      <w:tr w:rsidR="002948E8" w:rsidRPr="003112E3" w14:paraId="7C87FF98" w14:textId="77777777" w:rsidTr="002948E8">
        <w:trPr>
          <w:cantSplit/>
          <w:trHeight w:val="283"/>
        </w:trPr>
        <w:tc>
          <w:tcPr>
            <w:tcW w:w="0" w:type="auto"/>
          </w:tcPr>
          <w:p w14:paraId="5B66B037" w14:textId="75DD8CF5" w:rsidR="002948E8" w:rsidRPr="003112E3" w:rsidRDefault="002948E8" w:rsidP="002948E8">
            <w:pPr>
              <w:pStyle w:val="TableCopy"/>
              <w:rPr>
                <w:b/>
                <w:bCs/>
              </w:rPr>
            </w:pPr>
            <w:r w:rsidRPr="00C70921">
              <w:t>Seafood</w:t>
            </w:r>
          </w:p>
        </w:tc>
        <w:tc>
          <w:tcPr>
            <w:tcW w:w="0" w:type="auto"/>
          </w:tcPr>
          <w:p w14:paraId="0D831DA1" w14:textId="4F757B3B" w:rsidR="002948E8" w:rsidRPr="003112E3" w:rsidRDefault="002948E8" w:rsidP="002948E8">
            <w:pPr>
              <w:pStyle w:val="TableCopy"/>
              <w:rPr>
                <w:b/>
                <w:bCs/>
              </w:rPr>
            </w:pPr>
            <w:r w:rsidRPr="00C70921">
              <w:t>Seaweed</w:t>
            </w:r>
          </w:p>
        </w:tc>
        <w:tc>
          <w:tcPr>
            <w:tcW w:w="0" w:type="auto"/>
          </w:tcPr>
          <w:p w14:paraId="7A144F53" w14:textId="0C5CC559" w:rsidR="002948E8" w:rsidRPr="003112E3" w:rsidRDefault="002948E8" w:rsidP="002948E8">
            <w:pPr>
              <w:pStyle w:val="TableCopy"/>
              <w:jc w:val="right"/>
              <w:rPr>
                <w:b/>
                <w:bCs/>
              </w:rPr>
            </w:pPr>
            <w:r w:rsidRPr="00C70921">
              <w:t xml:space="preserve">$1m </w:t>
            </w:r>
          </w:p>
        </w:tc>
        <w:tc>
          <w:tcPr>
            <w:tcW w:w="0" w:type="auto"/>
          </w:tcPr>
          <w:p w14:paraId="783418F0" w14:textId="00EAEA18" w:rsidR="002948E8" w:rsidRPr="003112E3" w:rsidRDefault="002948E8" w:rsidP="002948E8">
            <w:pPr>
              <w:pStyle w:val="TableCopy"/>
              <w:jc w:val="right"/>
              <w:rPr>
                <w:b/>
                <w:bCs/>
              </w:rPr>
            </w:pPr>
            <w:r w:rsidRPr="00C70921">
              <w:t xml:space="preserve">$1m </w:t>
            </w:r>
          </w:p>
        </w:tc>
        <w:tc>
          <w:tcPr>
            <w:tcW w:w="0" w:type="auto"/>
          </w:tcPr>
          <w:p w14:paraId="01AD9DB6" w14:textId="1AE889E8" w:rsidR="002948E8" w:rsidRPr="003112E3" w:rsidRDefault="002948E8" w:rsidP="002948E8">
            <w:pPr>
              <w:pStyle w:val="TableCopy"/>
              <w:jc w:val="right"/>
              <w:rPr>
                <w:b/>
                <w:bCs/>
              </w:rPr>
            </w:pPr>
            <w:r w:rsidRPr="00C70921">
              <w:t>-4%</w:t>
            </w:r>
          </w:p>
        </w:tc>
      </w:tr>
      <w:tr w:rsidR="002948E8" w:rsidRPr="002948E8" w14:paraId="0E73E091" w14:textId="77777777" w:rsidTr="002948E8">
        <w:trPr>
          <w:cantSplit/>
          <w:trHeight w:val="283"/>
        </w:trPr>
        <w:tc>
          <w:tcPr>
            <w:tcW w:w="0" w:type="auto"/>
          </w:tcPr>
          <w:p w14:paraId="08655812" w14:textId="0C464A97" w:rsidR="002948E8" w:rsidRPr="002948E8" w:rsidRDefault="002948E8" w:rsidP="002948E8">
            <w:pPr>
              <w:pStyle w:val="TableCopy"/>
              <w:rPr>
                <w:b/>
                <w:bCs/>
              </w:rPr>
            </w:pPr>
            <w:r w:rsidRPr="002948E8">
              <w:rPr>
                <w:b/>
                <w:bCs/>
              </w:rPr>
              <w:t>Total</w:t>
            </w:r>
          </w:p>
        </w:tc>
        <w:tc>
          <w:tcPr>
            <w:tcW w:w="0" w:type="auto"/>
          </w:tcPr>
          <w:p w14:paraId="32F059AC" w14:textId="7558741B" w:rsidR="002948E8" w:rsidRPr="002948E8" w:rsidRDefault="002948E8" w:rsidP="002948E8">
            <w:pPr>
              <w:pStyle w:val="TableCopy"/>
              <w:rPr>
                <w:b/>
                <w:bCs/>
              </w:rPr>
            </w:pPr>
            <w:r w:rsidRPr="002948E8">
              <w:rPr>
                <w:b/>
                <w:bCs/>
              </w:rPr>
              <w:t xml:space="preserve"> </w:t>
            </w:r>
          </w:p>
        </w:tc>
        <w:tc>
          <w:tcPr>
            <w:tcW w:w="0" w:type="auto"/>
          </w:tcPr>
          <w:p w14:paraId="49ACD8A0" w14:textId="7251C987" w:rsidR="002948E8" w:rsidRPr="002948E8" w:rsidRDefault="002948E8" w:rsidP="002948E8">
            <w:pPr>
              <w:pStyle w:val="TableCopy"/>
              <w:jc w:val="right"/>
              <w:rPr>
                <w:b/>
                <w:bCs/>
              </w:rPr>
            </w:pPr>
            <w:r w:rsidRPr="002948E8">
              <w:rPr>
                <w:b/>
                <w:bCs/>
              </w:rPr>
              <w:t xml:space="preserve">$317m </w:t>
            </w:r>
          </w:p>
        </w:tc>
        <w:tc>
          <w:tcPr>
            <w:tcW w:w="0" w:type="auto"/>
          </w:tcPr>
          <w:p w14:paraId="06FF545C" w14:textId="7BD4CD41" w:rsidR="002948E8" w:rsidRPr="002948E8" w:rsidRDefault="002948E8" w:rsidP="002948E8">
            <w:pPr>
              <w:pStyle w:val="TableCopy"/>
              <w:jc w:val="right"/>
              <w:rPr>
                <w:b/>
                <w:bCs/>
              </w:rPr>
            </w:pPr>
            <w:r w:rsidRPr="002948E8">
              <w:rPr>
                <w:b/>
                <w:bCs/>
              </w:rPr>
              <w:t xml:space="preserve">$316m </w:t>
            </w:r>
          </w:p>
        </w:tc>
        <w:tc>
          <w:tcPr>
            <w:tcW w:w="0" w:type="auto"/>
          </w:tcPr>
          <w:p w14:paraId="0C5405EC" w14:textId="1927760E" w:rsidR="002948E8" w:rsidRPr="002948E8" w:rsidRDefault="002948E8" w:rsidP="002948E8">
            <w:pPr>
              <w:pStyle w:val="TableCopy"/>
              <w:jc w:val="right"/>
              <w:rPr>
                <w:b/>
                <w:bCs/>
              </w:rPr>
            </w:pPr>
            <w:r w:rsidRPr="002948E8">
              <w:rPr>
                <w:b/>
                <w:bCs/>
              </w:rPr>
              <w:t>0%</w:t>
            </w:r>
          </w:p>
        </w:tc>
      </w:tr>
      <w:tr w:rsidR="002948E8" w:rsidRPr="00656EA1" w14:paraId="37357C1F" w14:textId="77777777" w:rsidTr="002948E8">
        <w:trPr>
          <w:cantSplit/>
          <w:trHeight w:val="283"/>
        </w:trPr>
        <w:tc>
          <w:tcPr>
            <w:tcW w:w="0" w:type="auto"/>
          </w:tcPr>
          <w:p w14:paraId="0E7AC623" w14:textId="0F2339A2" w:rsidR="002948E8" w:rsidRPr="00656EA1" w:rsidRDefault="002948E8" w:rsidP="002948E8">
            <w:pPr>
              <w:pStyle w:val="TableCopy"/>
            </w:pPr>
            <w:r w:rsidRPr="00C70921">
              <w:t>Skins and Hides</w:t>
            </w:r>
          </w:p>
        </w:tc>
        <w:tc>
          <w:tcPr>
            <w:tcW w:w="0" w:type="auto"/>
          </w:tcPr>
          <w:p w14:paraId="170FEDAE" w14:textId="5FBFD6EB" w:rsidR="002948E8" w:rsidRPr="00656EA1" w:rsidRDefault="002948E8" w:rsidP="002948E8">
            <w:pPr>
              <w:pStyle w:val="TableCopy"/>
            </w:pPr>
            <w:r w:rsidRPr="00C70921">
              <w:t>Cattle</w:t>
            </w:r>
          </w:p>
        </w:tc>
        <w:tc>
          <w:tcPr>
            <w:tcW w:w="0" w:type="auto"/>
          </w:tcPr>
          <w:p w14:paraId="591DF231" w14:textId="193A9EEF" w:rsidR="002948E8" w:rsidRPr="00656EA1" w:rsidRDefault="002948E8" w:rsidP="002948E8">
            <w:pPr>
              <w:pStyle w:val="TableCopy"/>
              <w:jc w:val="right"/>
            </w:pPr>
            <w:r w:rsidRPr="00C70921">
              <w:t xml:space="preserve">$49m </w:t>
            </w:r>
          </w:p>
        </w:tc>
        <w:tc>
          <w:tcPr>
            <w:tcW w:w="0" w:type="auto"/>
          </w:tcPr>
          <w:p w14:paraId="6CE134AA" w14:textId="2A7495AF" w:rsidR="002948E8" w:rsidRPr="00656EA1" w:rsidRDefault="002948E8" w:rsidP="002948E8">
            <w:pPr>
              <w:pStyle w:val="TableCopy"/>
              <w:jc w:val="right"/>
            </w:pPr>
            <w:r w:rsidRPr="00C70921">
              <w:t xml:space="preserve">$40m </w:t>
            </w:r>
          </w:p>
        </w:tc>
        <w:tc>
          <w:tcPr>
            <w:tcW w:w="0" w:type="auto"/>
          </w:tcPr>
          <w:p w14:paraId="16AE490F" w14:textId="567FA5A1" w:rsidR="002948E8" w:rsidRPr="00656EA1" w:rsidRDefault="002948E8" w:rsidP="002948E8">
            <w:pPr>
              <w:pStyle w:val="TableCopy"/>
              <w:jc w:val="right"/>
            </w:pPr>
            <w:r w:rsidRPr="00C70921">
              <w:t>-18%</w:t>
            </w:r>
          </w:p>
        </w:tc>
      </w:tr>
      <w:tr w:rsidR="002948E8" w:rsidRPr="00656EA1" w14:paraId="1827570B" w14:textId="77777777" w:rsidTr="002948E8">
        <w:trPr>
          <w:cantSplit/>
          <w:trHeight w:val="283"/>
        </w:trPr>
        <w:tc>
          <w:tcPr>
            <w:tcW w:w="0" w:type="auto"/>
          </w:tcPr>
          <w:p w14:paraId="19E78988" w14:textId="37997C95" w:rsidR="002948E8" w:rsidRPr="00656EA1" w:rsidRDefault="002948E8" w:rsidP="002948E8">
            <w:pPr>
              <w:pStyle w:val="TableCopy"/>
            </w:pPr>
            <w:r w:rsidRPr="00C70921">
              <w:t>Skins and Hides</w:t>
            </w:r>
          </w:p>
        </w:tc>
        <w:tc>
          <w:tcPr>
            <w:tcW w:w="0" w:type="auto"/>
          </w:tcPr>
          <w:p w14:paraId="6293D8D5" w14:textId="2CBE24DE" w:rsidR="002948E8" w:rsidRPr="00656EA1" w:rsidRDefault="002948E8" w:rsidP="002948E8">
            <w:pPr>
              <w:pStyle w:val="TableCopy"/>
            </w:pPr>
            <w:r w:rsidRPr="00C70921">
              <w:t>Equine</w:t>
            </w:r>
          </w:p>
        </w:tc>
        <w:tc>
          <w:tcPr>
            <w:tcW w:w="0" w:type="auto"/>
          </w:tcPr>
          <w:p w14:paraId="5CF24695" w14:textId="15993689" w:rsidR="002948E8" w:rsidRPr="00656EA1" w:rsidRDefault="002948E8" w:rsidP="002948E8">
            <w:pPr>
              <w:pStyle w:val="TableCopy"/>
              <w:jc w:val="right"/>
            </w:pPr>
          </w:p>
        </w:tc>
        <w:tc>
          <w:tcPr>
            <w:tcW w:w="0" w:type="auto"/>
          </w:tcPr>
          <w:p w14:paraId="558AAED9" w14:textId="4480D01D" w:rsidR="002948E8" w:rsidRPr="00656EA1" w:rsidRDefault="002948E8" w:rsidP="002948E8">
            <w:pPr>
              <w:pStyle w:val="TableCopy"/>
              <w:jc w:val="right"/>
            </w:pPr>
            <w:r w:rsidRPr="00C70921">
              <w:t xml:space="preserve"> &lt;0.5 </w:t>
            </w:r>
          </w:p>
        </w:tc>
        <w:tc>
          <w:tcPr>
            <w:tcW w:w="0" w:type="auto"/>
          </w:tcPr>
          <w:p w14:paraId="4462AA2D" w14:textId="1CBCCAFE" w:rsidR="002948E8" w:rsidRPr="00656EA1" w:rsidRDefault="002948E8" w:rsidP="002948E8">
            <w:pPr>
              <w:pStyle w:val="TableCopy"/>
              <w:jc w:val="right"/>
            </w:pPr>
          </w:p>
        </w:tc>
      </w:tr>
      <w:tr w:rsidR="002948E8" w:rsidRPr="003112E3" w14:paraId="47072460" w14:textId="77777777" w:rsidTr="002948E8">
        <w:trPr>
          <w:cantSplit/>
          <w:trHeight w:val="283"/>
        </w:trPr>
        <w:tc>
          <w:tcPr>
            <w:tcW w:w="0" w:type="auto"/>
          </w:tcPr>
          <w:p w14:paraId="3842FA8B" w14:textId="30CB9BAD" w:rsidR="002948E8" w:rsidRPr="003112E3" w:rsidRDefault="002948E8" w:rsidP="002948E8">
            <w:pPr>
              <w:pStyle w:val="TableCopy"/>
              <w:rPr>
                <w:b/>
                <w:bCs/>
              </w:rPr>
            </w:pPr>
            <w:r w:rsidRPr="00C70921">
              <w:t>Skins and Hides</w:t>
            </w:r>
          </w:p>
        </w:tc>
        <w:tc>
          <w:tcPr>
            <w:tcW w:w="0" w:type="auto"/>
          </w:tcPr>
          <w:p w14:paraId="7C926D26" w14:textId="0E200ECC" w:rsidR="002948E8" w:rsidRPr="003112E3" w:rsidRDefault="002948E8" w:rsidP="002948E8">
            <w:pPr>
              <w:pStyle w:val="TableCopy"/>
              <w:rPr>
                <w:b/>
                <w:bCs/>
              </w:rPr>
            </w:pPr>
            <w:r w:rsidRPr="00C70921">
              <w:t>Other skins and hides</w:t>
            </w:r>
          </w:p>
        </w:tc>
        <w:tc>
          <w:tcPr>
            <w:tcW w:w="0" w:type="auto"/>
          </w:tcPr>
          <w:p w14:paraId="18725606" w14:textId="1A0A761F" w:rsidR="002948E8" w:rsidRPr="003112E3" w:rsidRDefault="002948E8" w:rsidP="002948E8">
            <w:pPr>
              <w:pStyle w:val="TableCopy"/>
              <w:jc w:val="right"/>
              <w:rPr>
                <w:b/>
                <w:bCs/>
              </w:rPr>
            </w:pPr>
            <w:r w:rsidRPr="00C70921">
              <w:t xml:space="preserve">$64m </w:t>
            </w:r>
          </w:p>
        </w:tc>
        <w:tc>
          <w:tcPr>
            <w:tcW w:w="0" w:type="auto"/>
          </w:tcPr>
          <w:p w14:paraId="755AEA89" w14:textId="3D754D4F" w:rsidR="002948E8" w:rsidRPr="003112E3" w:rsidRDefault="002948E8" w:rsidP="002948E8">
            <w:pPr>
              <w:pStyle w:val="TableCopy"/>
              <w:jc w:val="right"/>
              <w:rPr>
                <w:b/>
                <w:bCs/>
              </w:rPr>
            </w:pPr>
            <w:r w:rsidRPr="00C70921">
              <w:t xml:space="preserve">$104m </w:t>
            </w:r>
          </w:p>
        </w:tc>
        <w:tc>
          <w:tcPr>
            <w:tcW w:w="0" w:type="auto"/>
          </w:tcPr>
          <w:p w14:paraId="3BE4791D" w14:textId="6ADB686C" w:rsidR="002948E8" w:rsidRPr="003112E3" w:rsidRDefault="002948E8" w:rsidP="002948E8">
            <w:pPr>
              <w:pStyle w:val="TableCopy"/>
              <w:jc w:val="right"/>
              <w:rPr>
                <w:b/>
                <w:bCs/>
              </w:rPr>
            </w:pPr>
            <w:r w:rsidRPr="00C70921">
              <w:t>61%</w:t>
            </w:r>
          </w:p>
        </w:tc>
      </w:tr>
      <w:tr w:rsidR="002948E8" w:rsidRPr="00656EA1" w14:paraId="28722AA6" w14:textId="77777777" w:rsidTr="002948E8">
        <w:trPr>
          <w:cantSplit/>
          <w:trHeight w:val="283"/>
        </w:trPr>
        <w:tc>
          <w:tcPr>
            <w:tcW w:w="0" w:type="auto"/>
          </w:tcPr>
          <w:p w14:paraId="780B64B7" w14:textId="43B895B1" w:rsidR="002948E8" w:rsidRPr="00656EA1" w:rsidRDefault="002948E8" w:rsidP="002948E8">
            <w:pPr>
              <w:pStyle w:val="TableCopy"/>
            </w:pPr>
            <w:r w:rsidRPr="00C70921">
              <w:t>Skins and Hides</w:t>
            </w:r>
          </w:p>
        </w:tc>
        <w:tc>
          <w:tcPr>
            <w:tcW w:w="0" w:type="auto"/>
          </w:tcPr>
          <w:p w14:paraId="6823CB9F" w14:textId="6FC73A24" w:rsidR="002948E8" w:rsidRPr="00656EA1" w:rsidRDefault="002948E8" w:rsidP="002948E8">
            <w:pPr>
              <w:pStyle w:val="TableCopy"/>
            </w:pPr>
            <w:r w:rsidRPr="00C70921">
              <w:t>Sheep</w:t>
            </w:r>
          </w:p>
        </w:tc>
        <w:tc>
          <w:tcPr>
            <w:tcW w:w="0" w:type="auto"/>
          </w:tcPr>
          <w:p w14:paraId="40477871" w14:textId="4964E987" w:rsidR="002948E8" w:rsidRPr="00656EA1" w:rsidRDefault="002948E8" w:rsidP="002948E8">
            <w:pPr>
              <w:pStyle w:val="TableCopy"/>
              <w:jc w:val="right"/>
            </w:pPr>
            <w:r w:rsidRPr="00C70921">
              <w:t xml:space="preserve">$152m </w:t>
            </w:r>
          </w:p>
        </w:tc>
        <w:tc>
          <w:tcPr>
            <w:tcW w:w="0" w:type="auto"/>
          </w:tcPr>
          <w:p w14:paraId="10E44D30" w14:textId="54571CB3" w:rsidR="002948E8" w:rsidRPr="00656EA1" w:rsidRDefault="002948E8" w:rsidP="002948E8">
            <w:pPr>
              <w:pStyle w:val="TableCopy"/>
              <w:jc w:val="right"/>
            </w:pPr>
            <w:r w:rsidRPr="00C70921">
              <w:t xml:space="preserve">$166m </w:t>
            </w:r>
          </w:p>
        </w:tc>
        <w:tc>
          <w:tcPr>
            <w:tcW w:w="0" w:type="auto"/>
          </w:tcPr>
          <w:p w14:paraId="2171DE84" w14:textId="47647781" w:rsidR="002948E8" w:rsidRPr="00656EA1" w:rsidRDefault="002948E8" w:rsidP="002948E8">
            <w:pPr>
              <w:pStyle w:val="TableCopy"/>
              <w:jc w:val="right"/>
            </w:pPr>
            <w:r w:rsidRPr="00C70921">
              <w:t>9%</w:t>
            </w:r>
          </w:p>
        </w:tc>
      </w:tr>
      <w:tr w:rsidR="002948E8" w:rsidRPr="002948E8" w14:paraId="71866906" w14:textId="77777777" w:rsidTr="002948E8">
        <w:trPr>
          <w:cantSplit/>
          <w:trHeight w:val="283"/>
        </w:trPr>
        <w:tc>
          <w:tcPr>
            <w:tcW w:w="0" w:type="auto"/>
          </w:tcPr>
          <w:p w14:paraId="3EDADABA" w14:textId="3D32A98A" w:rsidR="002948E8" w:rsidRPr="002948E8" w:rsidRDefault="002948E8" w:rsidP="002948E8">
            <w:pPr>
              <w:pStyle w:val="TableCopy"/>
              <w:rPr>
                <w:b/>
                <w:bCs/>
              </w:rPr>
            </w:pPr>
            <w:r w:rsidRPr="002948E8">
              <w:rPr>
                <w:b/>
                <w:bCs/>
              </w:rPr>
              <w:t>Total</w:t>
            </w:r>
          </w:p>
        </w:tc>
        <w:tc>
          <w:tcPr>
            <w:tcW w:w="0" w:type="auto"/>
          </w:tcPr>
          <w:p w14:paraId="6D05E2CA" w14:textId="7BD6140A" w:rsidR="002948E8" w:rsidRPr="002948E8" w:rsidRDefault="002948E8" w:rsidP="002948E8">
            <w:pPr>
              <w:pStyle w:val="TableCopy"/>
              <w:rPr>
                <w:b/>
                <w:bCs/>
              </w:rPr>
            </w:pPr>
            <w:r w:rsidRPr="002948E8">
              <w:rPr>
                <w:b/>
                <w:bCs/>
              </w:rPr>
              <w:t xml:space="preserve"> </w:t>
            </w:r>
          </w:p>
        </w:tc>
        <w:tc>
          <w:tcPr>
            <w:tcW w:w="0" w:type="auto"/>
          </w:tcPr>
          <w:p w14:paraId="15DA5BB1" w14:textId="47E5D45B" w:rsidR="002948E8" w:rsidRPr="002948E8" w:rsidRDefault="002948E8" w:rsidP="002948E8">
            <w:pPr>
              <w:pStyle w:val="TableCopy"/>
              <w:jc w:val="right"/>
              <w:rPr>
                <w:b/>
                <w:bCs/>
              </w:rPr>
            </w:pPr>
            <w:r w:rsidRPr="002948E8">
              <w:rPr>
                <w:b/>
                <w:bCs/>
              </w:rPr>
              <w:t xml:space="preserve">$265m </w:t>
            </w:r>
          </w:p>
        </w:tc>
        <w:tc>
          <w:tcPr>
            <w:tcW w:w="0" w:type="auto"/>
          </w:tcPr>
          <w:p w14:paraId="74FC55F6" w14:textId="2D31001E" w:rsidR="002948E8" w:rsidRPr="002948E8" w:rsidRDefault="002948E8" w:rsidP="002948E8">
            <w:pPr>
              <w:pStyle w:val="TableCopy"/>
              <w:jc w:val="right"/>
              <w:rPr>
                <w:b/>
                <w:bCs/>
              </w:rPr>
            </w:pPr>
            <w:r w:rsidRPr="002948E8">
              <w:rPr>
                <w:b/>
                <w:bCs/>
              </w:rPr>
              <w:t xml:space="preserve">$310m </w:t>
            </w:r>
          </w:p>
        </w:tc>
        <w:tc>
          <w:tcPr>
            <w:tcW w:w="0" w:type="auto"/>
          </w:tcPr>
          <w:p w14:paraId="0F7AB535" w14:textId="2C01FC34" w:rsidR="002948E8" w:rsidRPr="002948E8" w:rsidRDefault="002948E8" w:rsidP="002948E8">
            <w:pPr>
              <w:pStyle w:val="TableCopy"/>
              <w:jc w:val="right"/>
              <w:rPr>
                <w:b/>
                <w:bCs/>
              </w:rPr>
            </w:pPr>
            <w:r w:rsidRPr="002948E8">
              <w:rPr>
                <w:b/>
                <w:bCs/>
              </w:rPr>
              <w:t>17%</w:t>
            </w:r>
          </w:p>
        </w:tc>
      </w:tr>
      <w:tr w:rsidR="002948E8" w:rsidRPr="00656EA1" w14:paraId="07949D0C" w14:textId="77777777" w:rsidTr="002948E8">
        <w:trPr>
          <w:cantSplit/>
          <w:trHeight w:val="283"/>
        </w:trPr>
        <w:tc>
          <w:tcPr>
            <w:tcW w:w="0" w:type="auto"/>
          </w:tcPr>
          <w:p w14:paraId="4C7802EA" w14:textId="09EBEF7F" w:rsidR="002948E8" w:rsidRPr="00656EA1" w:rsidRDefault="002948E8" w:rsidP="002948E8">
            <w:pPr>
              <w:pStyle w:val="TableCopy"/>
            </w:pPr>
            <w:r w:rsidRPr="00C70921">
              <w:t>Wine</w:t>
            </w:r>
          </w:p>
        </w:tc>
        <w:tc>
          <w:tcPr>
            <w:tcW w:w="0" w:type="auto"/>
          </w:tcPr>
          <w:p w14:paraId="3314AF0A" w14:textId="793B2AE1" w:rsidR="002948E8" w:rsidRPr="00656EA1" w:rsidRDefault="002948E8" w:rsidP="002948E8">
            <w:pPr>
              <w:pStyle w:val="TableCopy"/>
            </w:pPr>
            <w:r w:rsidRPr="00C70921">
              <w:t>Fortified</w:t>
            </w:r>
          </w:p>
        </w:tc>
        <w:tc>
          <w:tcPr>
            <w:tcW w:w="0" w:type="auto"/>
          </w:tcPr>
          <w:p w14:paraId="3B8BD8EB" w14:textId="1F1F74FC" w:rsidR="002948E8" w:rsidRPr="00656EA1" w:rsidRDefault="002948E8" w:rsidP="002948E8">
            <w:pPr>
              <w:pStyle w:val="TableCopy"/>
              <w:jc w:val="right"/>
            </w:pPr>
            <w:r w:rsidRPr="00C70921">
              <w:t xml:space="preserve"> $4m </w:t>
            </w:r>
          </w:p>
        </w:tc>
        <w:tc>
          <w:tcPr>
            <w:tcW w:w="0" w:type="auto"/>
          </w:tcPr>
          <w:p w14:paraId="7F0D7161" w14:textId="31AA6117" w:rsidR="002948E8" w:rsidRPr="00656EA1" w:rsidRDefault="002948E8" w:rsidP="002948E8">
            <w:pPr>
              <w:pStyle w:val="TableCopy"/>
              <w:jc w:val="right"/>
            </w:pPr>
            <w:r w:rsidRPr="00C70921">
              <w:t xml:space="preserve">$2m </w:t>
            </w:r>
          </w:p>
        </w:tc>
        <w:tc>
          <w:tcPr>
            <w:tcW w:w="0" w:type="auto"/>
          </w:tcPr>
          <w:p w14:paraId="41C3976A" w14:textId="007D6DEE" w:rsidR="002948E8" w:rsidRPr="00656EA1" w:rsidRDefault="002948E8" w:rsidP="002948E8">
            <w:pPr>
              <w:pStyle w:val="TableCopy"/>
              <w:jc w:val="right"/>
            </w:pPr>
            <w:r w:rsidRPr="00C70921">
              <w:t>-43%</w:t>
            </w:r>
          </w:p>
        </w:tc>
      </w:tr>
      <w:tr w:rsidR="002948E8" w:rsidRPr="00656EA1" w14:paraId="3F007BE1" w14:textId="77777777" w:rsidTr="002948E8">
        <w:trPr>
          <w:cantSplit/>
          <w:trHeight w:val="283"/>
        </w:trPr>
        <w:tc>
          <w:tcPr>
            <w:tcW w:w="0" w:type="auto"/>
          </w:tcPr>
          <w:p w14:paraId="6B59792C" w14:textId="7787323D" w:rsidR="002948E8" w:rsidRPr="00656EA1" w:rsidRDefault="002948E8" w:rsidP="002948E8">
            <w:pPr>
              <w:pStyle w:val="TableCopy"/>
            </w:pPr>
            <w:r w:rsidRPr="00C70921">
              <w:lastRenderedPageBreak/>
              <w:t>Wine</w:t>
            </w:r>
          </w:p>
        </w:tc>
        <w:tc>
          <w:tcPr>
            <w:tcW w:w="0" w:type="auto"/>
          </w:tcPr>
          <w:p w14:paraId="628A8671" w14:textId="310FC8CF" w:rsidR="002948E8" w:rsidRPr="00656EA1" w:rsidRDefault="002948E8" w:rsidP="002948E8">
            <w:pPr>
              <w:pStyle w:val="TableCopy"/>
            </w:pPr>
            <w:r w:rsidRPr="00C70921">
              <w:t>Other</w:t>
            </w:r>
          </w:p>
        </w:tc>
        <w:tc>
          <w:tcPr>
            <w:tcW w:w="0" w:type="auto"/>
          </w:tcPr>
          <w:p w14:paraId="775487D2" w14:textId="5F10943A" w:rsidR="002948E8" w:rsidRPr="00656EA1" w:rsidRDefault="002948E8" w:rsidP="002948E8">
            <w:pPr>
              <w:pStyle w:val="TableCopy"/>
              <w:jc w:val="right"/>
            </w:pPr>
            <w:r w:rsidRPr="00C70921">
              <w:t xml:space="preserve">$2m </w:t>
            </w:r>
          </w:p>
        </w:tc>
        <w:tc>
          <w:tcPr>
            <w:tcW w:w="0" w:type="auto"/>
          </w:tcPr>
          <w:p w14:paraId="00EB7D47" w14:textId="76BAB948" w:rsidR="002948E8" w:rsidRPr="00656EA1" w:rsidRDefault="002948E8" w:rsidP="002948E8">
            <w:pPr>
              <w:pStyle w:val="TableCopy"/>
              <w:jc w:val="right"/>
            </w:pPr>
            <w:r w:rsidRPr="00C70921">
              <w:t xml:space="preserve">$1m </w:t>
            </w:r>
          </w:p>
        </w:tc>
        <w:tc>
          <w:tcPr>
            <w:tcW w:w="0" w:type="auto"/>
          </w:tcPr>
          <w:p w14:paraId="6531B52D" w14:textId="12B4F7B9" w:rsidR="002948E8" w:rsidRPr="00656EA1" w:rsidRDefault="002948E8" w:rsidP="002948E8">
            <w:pPr>
              <w:pStyle w:val="TableCopy"/>
              <w:jc w:val="right"/>
            </w:pPr>
            <w:r w:rsidRPr="00C70921">
              <w:t>-31%</w:t>
            </w:r>
          </w:p>
        </w:tc>
      </w:tr>
      <w:tr w:rsidR="002948E8" w:rsidRPr="00656EA1" w14:paraId="10EB2202" w14:textId="77777777" w:rsidTr="002948E8">
        <w:trPr>
          <w:cantSplit/>
          <w:trHeight w:val="283"/>
        </w:trPr>
        <w:tc>
          <w:tcPr>
            <w:tcW w:w="0" w:type="auto"/>
          </w:tcPr>
          <w:p w14:paraId="109D47B3" w14:textId="0F46141B" w:rsidR="002948E8" w:rsidRPr="00656EA1" w:rsidRDefault="002948E8" w:rsidP="002948E8">
            <w:pPr>
              <w:pStyle w:val="TableCopy"/>
            </w:pPr>
            <w:r w:rsidRPr="00C70921">
              <w:t>Wine</w:t>
            </w:r>
          </w:p>
        </w:tc>
        <w:tc>
          <w:tcPr>
            <w:tcW w:w="0" w:type="auto"/>
          </w:tcPr>
          <w:p w14:paraId="7CD45326" w14:textId="16EE6F8D" w:rsidR="002948E8" w:rsidRPr="00656EA1" w:rsidRDefault="002948E8" w:rsidP="002948E8">
            <w:pPr>
              <w:pStyle w:val="TableCopy"/>
            </w:pPr>
            <w:r w:rsidRPr="00C70921">
              <w:t>Red</w:t>
            </w:r>
          </w:p>
        </w:tc>
        <w:tc>
          <w:tcPr>
            <w:tcW w:w="0" w:type="auto"/>
          </w:tcPr>
          <w:p w14:paraId="7886D0B0" w14:textId="585C3551" w:rsidR="002948E8" w:rsidRPr="00656EA1" w:rsidRDefault="002948E8" w:rsidP="002948E8">
            <w:pPr>
              <w:pStyle w:val="TableCopy"/>
              <w:jc w:val="right"/>
            </w:pPr>
            <w:r w:rsidRPr="00C70921">
              <w:t xml:space="preserve">$84m </w:t>
            </w:r>
          </w:p>
        </w:tc>
        <w:tc>
          <w:tcPr>
            <w:tcW w:w="0" w:type="auto"/>
          </w:tcPr>
          <w:p w14:paraId="6700E1C0" w14:textId="27ACC376" w:rsidR="002948E8" w:rsidRPr="00656EA1" w:rsidRDefault="002948E8" w:rsidP="002948E8">
            <w:pPr>
              <w:pStyle w:val="TableCopy"/>
              <w:jc w:val="right"/>
            </w:pPr>
            <w:r w:rsidRPr="00C70921">
              <w:t xml:space="preserve">$87m </w:t>
            </w:r>
          </w:p>
        </w:tc>
        <w:tc>
          <w:tcPr>
            <w:tcW w:w="0" w:type="auto"/>
          </w:tcPr>
          <w:p w14:paraId="27E17FA8" w14:textId="2C817AA3" w:rsidR="002948E8" w:rsidRPr="00656EA1" w:rsidRDefault="002948E8" w:rsidP="002948E8">
            <w:pPr>
              <w:pStyle w:val="TableCopy"/>
              <w:jc w:val="right"/>
            </w:pPr>
            <w:r w:rsidRPr="00C70921">
              <w:t>3%</w:t>
            </w:r>
          </w:p>
        </w:tc>
      </w:tr>
      <w:tr w:rsidR="002948E8" w:rsidRPr="003112E3" w14:paraId="5E2D3E8B" w14:textId="77777777" w:rsidTr="002948E8">
        <w:trPr>
          <w:cantSplit/>
          <w:trHeight w:val="283"/>
        </w:trPr>
        <w:tc>
          <w:tcPr>
            <w:tcW w:w="0" w:type="auto"/>
          </w:tcPr>
          <w:p w14:paraId="27844F44" w14:textId="09F37868" w:rsidR="002948E8" w:rsidRPr="003112E3" w:rsidRDefault="002948E8" w:rsidP="002948E8">
            <w:pPr>
              <w:pStyle w:val="TableCopy"/>
              <w:rPr>
                <w:b/>
                <w:bCs/>
              </w:rPr>
            </w:pPr>
            <w:r w:rsidRPr="00C70921">
              <w:t>Wine</w:t>
            </w:r>
          </w:p>
        </w:tc>
        <w:tc>
          <w:tcPr>
            <w:tcW w:w="0" w:type="auto"/>
          </w:tcPr>
          <w:p w14:paraId="19E1A172" w14:textId="5C5EE2C1" w:rsidR="002948E8" w:rsidRPr="003112E3" w:rsidRDefault="002948E8" w:rsidP="002948E8">
            <w:pPr>
              <w:pStyle w:val="TableCopy"/>
              <w:rPr>
                <w:b/>
                <w:bCs/>
              </w:rPr>
            </w:pPr>
            <w:r w:rsidRPr="00C70921">
              <w:t>Sparkling</w:t>
            </w:r>
          </w:p>
        </w:tc>
        <w:tc>
          <w:tcPr>
            <w:tcW w:w="0" w:type="auto"/>
          </w:tcPr>
          <w:p w14:paraId="7FFB5FA9" w14:textId="605F6981" w:rsidR="002948E8" w:rsidRPr="003112E3" w:rsidRDefault="002948E8" w:rsidP="002948E8">
            <w:pPr>
              <w:pStyle w:val="TableCopy"/>
              <w:jc w:val="right"/>
              <w:rPr>
                <w:b/>
                <w:bCs/>
              </w:rPr>
            </w:pPr>
            <w:r w:rsidRPr="00C70921">
              <w:t xml:space="preserve">$13m </w:t>
            </w:r>
          </w:p>
        </w:tc>
        <w:tc>
          <w:tcPr>
            <w:tcW w:w="0" w:type="auto"/>
          </w:tcPr>
          <w:p w14:paraId="6991E102" w14:textId="343C96F6" w:rsidR="002948E8" w:rsidRPr="003112E3" w:rsidRDefault="002948E8" w:rsidP="002948E8">
            <w:pPr>
              <w:pStyle w:val="TableCopy"/>
              <w:jc w:val="right"/>
              <w:rPr>
                <w:b/>
                <w:bCs/>
              </w:rPr>
            </w:pPr>
            <w:r w:rsidRPr="00C70921">
              <w:t xml:space="preserve">$15m </w:t>
            </w:r>
          </w:p>
        </w:tc>
        <w:tc>
          <w:tcPr>
            <w:tcW w:w="0" w:type="auto"/>
          </w:tcPr>
          <w:p w14:paraId="1C720B6E" w14:textId="0505AAC9" w:rsidR="002948E8" w:rsidRPr="003112E3" w:rsidRDefault="002948E8" w:rsidP="002948E8">
            <w:pPr>
              <w:pStyle w:val="TableCopy"/>
              <w:jc w:val="right"/>
              <w:rPr>
                <w:b/>
                <w:bCs/>
              </w:rPr>
            </w:pPr>
            <w:r w:rsidRPr="00C70921">
              <w:t>13%</w:t>
            </w:r>
          </w:p>
        </w:tc>
      </w:tr>
      <w:tr w:rsidR="002948E8" w:rsidRPr="003112E3" w14:paraId="5294F264" w14:textId="77777777" w:rsidTr="002948E8">
        <w:trPr>
          <w:cantSplit/>
          <w:trHeight w:val="283"/>
        </w:trPr>
        <w:tc>
          <w:tcPr>
            <w:tcW w:w="0" w:type="auto"/>
          </w:tcPr>
          <w:p w14:paraId="08C5548F" w14:textId="48FA12E3" w:rsidR="002948E8" w:rsidRPr="003112E3" w:rsidRDefault="002948E8" w:rsidP="002948E8">
            <w:pPr>
              <w:pStyle w:val="TableCopy"/>
              <w:rPr>
                <w:b/>
                <w:bCs/>
              </w:rPr>
            </w:pPr>
            <w:r w:rsidRPr="00C70921">
              <w:t>Wine</w:t>
            </w:r>
          </w:p>
        </w:tc>
        <w:tc>
          <w:tcPr>
            <w:tcW w:w="0" w:type="auto"/>
          </w:tcPr>
          <w:p w14:paraId="1549A14F" w14:textId="3CB37B69" w:rsidR="002948E8" w:rsidRPr="003112E3" w:rsidRDefault="002948E8" w:rsidP="002948E8">
            <w:pPr>
              <w:pStyle w:val="TableCopy"/>
              <w:rPr>
                <w:b/>
                <w:bCs/>
              </w:rPr>
            </w:pPr>
            <w:r w:rsidRPr="00C70921">
              <w:t>White</w:t>
            </w:r>
          </w:p>
        </w:tc>
        <w:tc>
          <w:tcPr>
            <w:tcW w:w="0" w:type="auto"/>
          </w:tcPr>
          <w:p w14:paraId="44BDFF62" w14:textId="2308823D" w:rsidR="002948E8" w:rsidRPr="003112E3" w:rsidRDefault="002948E8" w:rsidP="002948E8">
            <w:pPr>
              <w:pStyle w:val="TableCopy"/>
              <w:jc w:val="right"/>
              <w:rPr>
                <w:b/>
                <w:bCs/>
              </w:rPr>
            </w:pPr>
            <w:r w:rsidRPr="00C70921">
              <w:t xml:space="preserve">$37m </w:t>
            </w:r>
          </w:p>
        </w:tc>
        <w:tc>
          <w:tcPr>
            <w:tcW w:w="0" w:type="auto"/>
          </w:tcPr>
          <w:p w14:paraId="47FB2878" w14:textId="78BA5F78" w:rsidR="002948E8" w:rsidRPr="003112E3" w:rsidRDefault="002948E8" w:rsidP="002948E8">
            <w:pPr>
              <w:pStyle w:val="TableCopy"/>
              <w:jc w:val="right"/>
              <w:rPr>
                <w:b/>
                <w:bCs/>
              </w:rPr>
            </w:pPr>
            <w:r w:rsidRPr="00C70921">
              <w:t xml:space="preserve">$47m </w:t>
            </w:r>
          </w:p>
        </w:tc>
        <w:tc>
          <w:tcPr>
            <w:tcW w:w="0" w:type="auto"/>
          </w:tcPr>
          <w:p w14:paraId="094C6395" w14:textId="5048FF53" w:rsidR="002948E8" w:rsidRPr="003112E3" w:rsidRDefault="002948E8" w:rsidP="002948E8">
            <w:pPr>
              <w:pStyle w:val="TableCopy"/>
              <w:jc w:val="right"/>
              <w:rPr>
                <w:b/>
                <w:bCs/>
              </w:rPr>
            </w:pPr>
            <w:r w:rsidRPr="00C70921">
              <w:t>25%</w:t>
            </w:r>
          </w:p>
        </w:tc>
      </w:tr>
      <w:tr w:rsidR="002948E8" w:rsidRPr="002948E8" w14:paraId="5804C570" w14:textId="77777777" w:rsidTr="002948E8">
        <w:trPr>
          <w:cantSplit/>
          <w:trHeight w:val="283"/>
        </w:trPr>
        <w:tc>
          <w:tcPr>
            <w:tcW w:w="0" w:type="auto"/>
          </w:tcPr>
          <w:p w14:paraId="38A2C055" w14:textId="45E8895C" w:rsidR="002948E8" w:rsidRPr="002948E8" w:rsidRDefault="002948E8" w:rsidP="002948E8">
            <w:pPr>
              <w:pStyle w:val="TableCopy"/>
              <w:rPr>
                <w:b/>
                <w:bCs/>
              </w:rPr>
            </w:pPr>
            <w:r w:rsidRPr="002948E8">
              <w:rPr>
                <w:b/>
                <w:bCs/>
              </w:rPr>
              <w:t>Total</w:t>
            </w:r>
          </w:p>
        </w:tc>
        <w:tc>
          <w:tcPr>
            <w:tcW w:w="0" w:type="auto"/>
          </w:tcPr>
          <w:p w14:paraId="56B9566B" w14:textId="04EA58D4" w:rsidR="002948E8" w:rsidRPr="002948E8" w:rsidRDefault="002948E8" w:rsidP="002948E8">
            <w:pPr>
              <w:pStyle w:val="TableCopy"/>
              <w:rPr>
                <w:b/>
                <w:bCs/>
              </w:rPr>
            </w:pPr>
            <w:r w:rsidRPr="002948E8">
              <w:rPr>
                <w:b/>
                <w:bCs/>
              </w:rPr>
              <w:t xml:space="preserve"> </w:t>
            </w:r>
          </w:p>
        </w:tc>
        <w:tc>
          <w:tcPr>
            <w:tcW w:w="0" w:type="auto"/>
          </w:tcPr>
          <w:p w14:paraId="1F352309" w14:textId="2D5E7EA7" w:rsidR="002948E8" w:rsidRPr="002948E8" w:rsidRDefault="002948E8" w:rsidP="002948E8">
            <w:pPr>
              <w:pStyle w:val="TableCopy"/>
              <w:jc w:val="right"/>
              <w:rPr>
                <w:b/>
                <w:bCs/>
              </w:rPr>
            </w:pPr>
            <w:r w:rsidRPr="002948E8">
              <w:rPr>
                <w:b/>
                <w:bCs/>
              </w:rPr>
              <w:t xml:space="preserve">$140m </w:t>
            </w:r>
          </w:p>
        </w:tc>
        <w:tc>
          <w:tcPr>
            <w:tcW w:w="0" w:type="auto"/>
          </w:tcPr>
          <w:p w14:paraId="548DD3C7" w14:textId="1D2DAB01" w:rsidR="002948E8" w:rsidRPr="002948E8" w:rsidRDefault="002948E8" w:rsidP="002948E8">
            <w:pPr>
              <w:pStyle w:val="TableCopy"/>
              <w:jc w:val="right"/>
              <w:rPr>
                <w:b/>
                <w:bCs/>
              </w:rPr>
            </w:pPr>
            <w:r w:rsidRPr="002948E8">
              <w:rPr>
                <w:b/>
                <w:bCs/>
              </w:rPr>
              <w:t xml:space="preserve">$152m </w:t>
            </w:r>
          </w:p>
        </w:tc>
        <w:tc>
          <w:tcPr>
            <w:tcW w:w="0" w:type="auto"/>
          </w:tcPr>
          <w:p w14:paraId="60026C62" w14:textId="7C061323" w:rsidR="002948E8" w:rsidRPr="002948E8" w:rsidRDefault="002948E8" w:rsidP="002948E8">
            <w:pPr>
              <w:pStyle w:val="TableCopy"/>
              <w:jc w:val="right"/>
              <w:rPr>
                <w:b/>
                <w:bCs/>
              </w:rPr>
            </w:pPr>
            <w:r w:rsidRPr="002948E8">
              <w:rPr>
                <w:b/>
                <w:bCs/>
              </w:rPr>
              <w:t>8%</w:t>
            </w:r>
          </w:p>
        </w:tc>
      </w:tr>
      <w:tr w:rsidR="002948E8" w:rsidRPr="002948E8" w14:paraId="150DAFB0" w14:textId="77777777" w:rsidTr="002948E8">
        <w:trPr>
          <w:cantSplit/>
          <w:trHeight w:val="283"/>
        </w:trPr>
        <w:tc>
          <w:tcPr>
            <w:tcW w:w="0" w:type="auto"/>
          </w:tcPr>
          <w:p w14:paraId="446B2048" w14:textId="10191463" w:rsidR="002948E8" w:rsidRPr="002948E8" w:rsidRDefault="002948E8" w:rsidP="002948E8">
            <w:pPr>
              <w:pStyle w:val="TableCopy"/>
              <w:rPr>
                <w:b/>
                <w:bCs/>
              </w:rPr>
            </w:pPr>
            <w:r w:rsidRPr="002948E8">
              <w:rPr>
                <w:b/>
                <w:bCs/>
              </w:rPr>
              <w:t>Victoria Total</w:t>
            </w:r>
          </w:p>
        </w:tc>
        <w:tc>
          <w:tcPr>
            <w:tcW w:w="0" w:type="auto"/>
          </w:tcPr>
          <w:p w14:paraId="5CC23EAD" w14:textId="2D2FD862" w:rsidR="002948E8" w:rsidRPr="002948E8" w:rsidRDefault="002948E8" w:rsidP="002948E8">
            <w:pPr>
              <w:pStyle w:val="TableCopy"/>
              <w:rPr>
                <w:b/>
                <w:bCs/>
              </w:rPr>
            </w:pPr>
            <w:r w:rsidRPr="002948E8">
              <w:rPr>
                <w:b/>
                <w:bCs/>
              </w:rPr>
              <w:t xml:space="preserve"> </w:t>
            </w:r>
          </w:p>
        </w:tc>
        <w:tc>
          <w:tcPr>
            <w:tcW w:w="0" w:type="auto"/>
          </w:tcPr>
          <w:p w14:paraId="22EB487E" w14:textId="1F8CE6D8" w:rsidR="002948E8" w:rsidRPr="002948E8" w:rsidRDefault="002948E8" w:rsidP="002948E8">
            <w:pPr>
              <w:pStyle w:val="TableCopy"/>
              <w:jc w:val="right"/>
              <w:rPr>
                <w:b/>
                <w:bCs/>
              </w:rPr>
            </w:pPr>
            <w:r w:rsidRPr="002948E8">
              <w:rPr>
                <w:b/>
                <w:bCs/>
              </w:rPr>
              <w:t>$19,532,423</w:t>
            </w:r>
          </w:p>
        </w:tc>
        <w:tc>
          <w:tcPr>
            <w:tcW w:w="0" w:type="auto"/>
          </w:tcPr>
          <w:p w14:paraId="3748D4DA" w14:textId="7B80ABA1" w:rsidR="002948E8" w:rsidRPr="002948E8" w:rsidRDefault="002948E8" w:rsidP="002948E8">
            <w:pPr>
              <w:pStyle w:val="TableCopy"/>
              <w:jc w:val="right"/>
              <w:rPr>
                <w:b/>
                <w:bCs/>
              </w:rPr>
            </w:pPr>
            <w:r w:rsidRPr="002948E8">
              <w:rPr>
                <w:b/>
                <w:bCs/>
              </w:rPr>
              <w:t>$20,126,104</w:t>
            </w:r>
          </w:p>
        </w:tc>
        <w:tc>
          <w:tcPr>
            <w:tcW w:w="0" w:type="auto"/>
          </w:tcPr>
          <w:p w14:paraId="001A8930" w14:textId="1245446A" w:rsidR="002948E8" w:rsidRPr="002948E8" w:rsidRDefault="002948E8" w:rsidP="002948E8">
            <w:pPr>
              <w:pStyle w:val="TableCopy"/>
              <w:jc w:val="right"/>
              <w:rPr>
                <w:b/>
                <w:bCs/>
              </w:rPr>
            </w:pPr>
            <w:r w:rsidRPr="002948E8">
              <w:rPr>
                <w:b/>
                <w:bCs/>
              </w:rPr>
              <w:t>3%</w:t>
            </w:r>
          </w:p>
        </w:tc>
      </w:tr>
    </w:tbl>
    <w:p w14:paraId="783E8C06" w14:textId="436504A5" w:rsidR="00656EA1" w:rsidRDefault="002948E8" w:rsidP="00CE0C6E">
      <w:pPr>
        <w:pStyle w:val="FootnoteText"/>
        <w:spacing w:before="120" w:after="280"/>
      </w:pPr>
      <w:r w:rsidRPr="002948E8">
        <w:t>* Raw Silk 2023-24 data unavailable.</w:t>
      </w:r>
    </w:p>
    <w:p w14:paraId="7CD105E5" w14:textId="0819F4FD" w:rsidR="00CE0C6E" w:rsidRPr="00CE0C6E" w:rsidRDefault="00CE0C6E" w:rsidP="00CE0C6E">
      <w:pPr>
        <w:pStyle w:val="Heading1"/>
        <w:rPr>
          <w:lang w:val="en-GB" w:eastAsia="en-AU"/>
        </w:rPr>
      </w:pPr>
      <w:bookmarkStart w:id="19" w:name="_Toc194395234"/>
      <w:r w:rsidRPr="00CE0C6E">
        <w:rPr>
          <w:lang w:val="en-GB" w:eastAsia="en-AU"/>
        </w:rPr>
        <w:lastRenderedPageBreak/>
        <w:t>Definitions and data</w:t>
      </w:r>
      <w:bookmarkEnd w:id="19"/>
    </w:p>
    <w:p w14:paraId="79DC2AEF" w14:textId="6FCE3F6B" w:rsidR="00CE0C6E" w:rsidRPr="00CE0C6E" w:rsidRDefault="00CE0C6E" w:rsidP="00CE0C6E">
      <w:pPr>
        <w:pStyle w:val="Heading2"/>
        <w:rPr>
          <w:lang w:val="en-GB" w:eastAsia="en-AU"/>
        </w:rPr>
      </w:pPr>
      <w:bookmarkStart w:id="20" w:name="_Toc194395235"/>
      <w:r w:rsidRPr="00CE0C6E">
        <w:rPr>
          <w:lang w:val="en-GB" w:eastAsia="en-AU"/>
        </w:rPr>
        <w:t>Definitions</w:t>
      </w:r>
      <w:bookmarkEnd w:id="20"/>
    </w:p>
    <w:p w14:paraId="5F6C0616" w14:textId="77777777" w:rsidR="002948E8" w:rsidRPr="002948E8" w:rsidRDefault="002948E8" w:rsidP="002948E8">
      <w:pPr>
        <w:rPr>
          <w:lang w:val="en-GB" w:eastAsia="en-AU"/>
        </w:rPr>
      </w:pPr>
      <w:r w:rsidRPr="002948E8">
        <w:rPr>
          <w:lang w:val="en-GB" w:eastAsia="en-AU"/>
        </w:rPr>
        <w:t xml:space="preserve">This report refers to ‘food exports’ as those products considered suitable for consumption by humans. This classification is made by the Victorian Government based on the Australian Harmonized Export Commodity Classification (AHECC) code descriptions. </w:t>
      </w:r>
    </w:p>
    <w:p w14:paraId="46C926A8" w14:textId="4E3274B9" w:rsidR="00CE0C6E" w:rsidRPr="00CE0C6E" w:rsidRDefault="002948E8" w:rsidP="002948E8">
      <w:pPr>
        <w:rPr>
          <w:lang w:val="en-GB" w:eastAsia="en-AU"/>
        </w:rPr>
      </w:pPr>
      <w:r w:rsidRPr="002948E8">
        <w:rPr>
          <w:lang w:val="en-GB" w:eastAsia="en-AU"/>
        </w:rPr>
        <w:t xml:space="preserve">The Victorian Government refers to ‘fibre exports’ as those of wool and other animal fibre products, including skins and hides, forestry products and textile, clothing, and footwear (TCF). </w:t>
      </w:r>
    </w:p>
    <w:p w14:paraId="2DDCD073" w14:textId="1A452C57" w:rsidR="00CE0C6E" w:rsidRPr="00CE0C6E" w:rsidRDefault="002948E8" w:rsidP="00CE0C6E">
      <w:pPr>
        <w:pStyle w:val="Normalbeforebullets"/>
        <w:rPr>
          <w:lang w:val="en-GB" w:eastAsia="en-AU"/>
        </w:rPr>
      </w:pPr>
      <w:r w:rsidRPr="002948E8">
        <w:rPr>
          <w:lang w:val="en-GB" w:eastAsia="en-AU"/>
        </w:rPr>
        <w:t xml:space="preserve">The Victorian Government classification excludes items such as: </w:t>
      </w:r>
    </w:p>
    <w:p w14:paraId="57464851" w14:textId="77777777" w:rsidR="002948E8" w:rsidRPr="002948E8" w:rsidRDefault="002948E8" w:rsidP="002948E8">
      <w:pPr>
        <w:pStyle w:val="Bullet"/>
        <w:rPr>
          <w:lang w:val="en-GB" w:eastAsia="en-AU"/>
        </w:rPr>
      </w:pPr>
      <w:r w:rsidRPr="002948E8">
        <w:rPr>
          <w:lang w:val="en-GB" w:eastAsia="en-AU"/>
        </w:rPr>
        <w:t>live animals for breeding purposes</w:t>
      </w:r>
    </w:p>
    <w:p w14:paraId="3E5124AA" w14:textId="77777777" w:rsidR="002948E8" w:rsidRPr="002948E8" w:rsidRDefault="002948E8" w:rsidP="002948E8">
      <w:pPr>
        <w:pStyle w:val="Bullet"/>
        <w:rPr>
          <w:lang w:val="en-GB" w:eastAsia="en-AU"/>
        </w:rPr>
      </w:pPr>
      <w:r w:rsidRPr="002948E8">
        <w:rPr>
          <w:lang w:val="en-GB" w:eastAsia="en-AU"/>
        </w:rPr>
        <w:t>grains and horticultural products for cultivation</w:t>
      </w:r>
    </w:p>
    <w:p w14:paraId="49F87469" w14:textId="77777777" w:rsidR="002948E8" w:rsidRPr="002948E8" w:rsidRDefault="002948E8" w:rsidP="002948E8">
      <w:pPr>
        <w:pStyle w:val="Bullet"/>
        <w:rPr>
          <w:lang w:val="en-GB" w:eastAsia="en-AU"/>
        </w:rPr>
      </w:pPr>
      <w:r w:rsidRPr="002948E8">
        <w:rPr>
          <w:lang w:val="en-GB" w:eastAsia="en-AU"/>
        </w:rPr>
        <w:t>live ornamental plants, and</w:t>
      </w:r>
    </w:p>
    <w:p w14:paraId="57922EFC" w14:textId="5B96B423" w:rsidR="00CE0C6E" w:rsidRPr="00CE0C6E" w:rsidRDefault="002948E8" w:rsidP="002948E8">
      <w:pPr>
        <w:pStyle w:val="Bulletlast"/>
        <w:rPr>
          <w:lang w:val="en-GB" w:eastAsia="en-AU"/>
        </w:rPr>
      </w:pPr>
      <w:r w:rsidRPr="002948E8">
        <w:rPr>
          <w:lang w:val="en-GB" w:eastAsia="en-AU"/>
        </w:rPr>
        <w:t>bovine semen.</w:t>
      </w:r>
    </w:p>
    <w:p w14:paraId="1E215FFA" w14:textId="06459B12" w:rsidR="00CE0C6E" w:rsidRPr="00CE0C6E" w:rsidRDefault="002948E8" w:rsidP="00CE0C6E">
      <w:pPr>
        <w:pStyle w:val="Normalbeforebullets"/>
        <w:rPr>
          <w:lang w:val="en-GB" w:eastAsia="en-AU"/>
        </w:rPr>
      </w:pPr>
      <w:r w:rsidRPr="002948E8">
        <w:rPr>
          <w:lang w:val="en-GB" w:eastAsia="en-AU"/>
        </w:rPr>
        <w:t xml:space="preserve">The Victorian Government classification includes items such as: </w:t>
      </w:r>
    </w:p>
    <w:p w14:paraId="7AA27D77" w14:textId="77777777" w:rsidR="002948E8" w:rsidRPr="002948E8" w:rsidRDefault="002948E8" w:rsidP="002948E8">
      <w:pPr>
        <w:pStyle w:val="Bullet"/>
        <w:rPr>
          <w:lang w:val="en-GB" w:eastAsia="en-AU"/>
        </w:rPr>
      </w:pPr>
      <w:r w:rsidRPr="002948E8">
        <w:rPr>
          <w:lang w:val="en-GB" w:eastAsia="en-AU"/>
        </w:rPr>
        <w:t>live animals for purposes other than breeding</w:t>
      </w:r>
    </w:p>
    <w:p w14:paraId="46B42CD3" w14:textId="77777777" w:rsidR="002948E8" w:rsidRPr="002948E8" w:rsidRDefault="002948E8" w:rsidP="002948E8">
      <w:pPr>
        <w:pStyle w:val="Bullet"/>
        <w:rPr>
          <w:lang w:val="en-GB" w:eastAsia="en-AU"/>
        </w:rPr>
      </w:pPr>
      <w:r w:rsidRPr="002948E8">
        <w:rPr>
          <w:lang w:val="en-GB" w:eastAsia="en-AU"/>
        </w:rPr>
        <w:t>fresh, chilled, frozen and preserved meats and seafood</w:t>
      </w:r>
    </w:p>
    <w:p w14:paraId="09287864" w14:textId="77777777" w:rsidR="002948E8" w:rsidRPr="002948E8" w:rsidRDefault="002948E8" w:rsidP="002948E8">
      <w:pPr>
        <w:pStyle w:val="Bullet"/>
        <w:rPr>
          <w:lang w:val="en-GB" w:eastAsia="en-AU"/>
        </w:rPr>
      </w:pPr>
      <w:r w:rsidRPr="002948E8">
        <w:rPr>
          <w:lang w:val="en-GB" w:eastAsia="en-AU"/>
        </w:rPr>
        <w:t>dairy and horticultural items for human consumption</w:t>
      </w:r>
    </w:p>
    <w:p w14:paraId="709F50B8" w14:textId="77777777" w:rsidR="002948E8" w:rsidRPr="002948E8" w:rsidRDefault="002948E8" w:rsidP="002948E8">
      <w:pPr>
        <w:pStyle w:val="Bullet"/>
        <w:rPr>
          <w:lang w:val="en-GB" w:eastAsia="en-AU"/>
        </w:rPr>
      </w:pPr>
      <w:r w:rsidRPr="002948E8">
        <w:rPr>
          <w:lang w:val="en-GB" w:eastAsia="en-AU"/>
        </w:rPr>
        <w:t>unprocessed grains and pulses</w:t>
      </w:r>
    </w:p>
    <w:p w14:paraId="2AE88C1F" w14:textId="77777777" w:rsidR="002948E8" w:rsidRPr="002948E8" w:rsidRDefault="002948E8" w:rsidP="002948E8">
      <w:pPr>
        <w:pStyle w:val="Bullet"/>
        <w:rPr>
          <w:lang w:val="en-GB" w:eastAsia="en-AU"/>
        </w:rPr>
      </w:pPr>
      <w:r w:rsidRPr="002948E8">
        <w:rPr>
          <w:lang w:val="en-GB" w:eastAsia="en-AU"/>
        </w:rPr>
        <w:t>edible animal by-products</w:t>
      </w:r>
    </w:p>
    <w:p w14:paraId="36543CAE" w14:textId="77777777" w:rsidR="002948E8" w:rsidRPr="002948E8" w:rsidRDefault="002948E8" w:rsidP="002948E8">
      <w:pPr>
        <w:pStyle w:val="Bullet"/>
        <w:rPr>
          <w:lang w:val="en-GB" w:eastAsia="en-AU"/>
        </w:rPr>
      </w:pPr>
      <w:r w:rsidRPr="002948E8">
        <w:rPr>
          <w:lang w:val="en-GB" w:eastAsia="en-AU"/>
        </w:rPr>
        <w:t>wine and related products</w:t>
      </w:r>
    </w:p>
    <w:p w14:paraId="58A8BA9F" w14:textId="77777777" w:rsidR="002948E8" w:rsidRPr="002948E8" w:rsidRDefault="002948E8" w:rsidP="002948E8">
      <w:pPr>
        <w:pStyle w:val="Bullet"/>
        <w:rPr>
          <w:lang w:val="en-GB" w:eastAsia="en-AU"/>
        </w:rPr>
      </w:pPr>
      <w:r w:rsidRPr="002948E8">
        <w:rPr>
          <w:lang w:val="en-GB" w:eastAsia="en-AU"/>
        </w:rPr>
        <w:t>wool and other fibres in various forms</w:t>
      </w:r>
    </w:p>
    <w:p w14:paraId="3521272B" w14:textId="5C0C56AD" w:rsidR="00CE0C6E" w:rsidRPr="00CE0C6E" w:rsidRDefault="002948E8" w:rsidP="002948E8">
      <w:pPr>
        <w:pStyle w:val="Bullet"/>
        <w:rPr>
          <w:lang w:val="en-GB" w:eastAsia="en-AU"/>
        </w:rPr>
      </w:pPr>
      <w:r w:rsidRPr="002948E8">
        <w:rPr>
          <w:lang w:val="en-GB" w:eastAsia="en-AU"/>
        </w:rPr>
        <w:t>skins and hides from agricultural livestock, and</w:t>
      </w:r>
    </w:p>
    <w:p w14:paraId="53E86513" w14:textId="5B59F996" w:rsidR="00CE0C6E" w:rsidRPr="00CE0C6E" w:rsidRDefault="00CE0C6E" w:rsidP="00CE0C6E">
      <w:pPr>
        <w:pStyle w:val="Bulletlast"/>
        <w:rPr>
          <w:lang w:val="en-GB" w:eastAsia="en-AU"/>
        </w:rPr>
      </w:pPr>
      <w:r w:rsidRPr="00CE0C6E">
        <w:rPr>
          <w:lang w:val="en-GB" w:eastAsia="en-AU"/>
        </w:rPr>
        <w:t>prepared</w:t>
      </w:r>
      <w:r>
        <w:rPr>
          <w:lang w:val="en-GB" w:eastAsia="en-AU"/>
        </w:rPr>
        <w:t xml:space="preserve"> </w:t>
      </w:r>
      <w:r w:rsidRPr="00CE0C6E">
        <w:rPr>
          <w:lang w:val="en-GB" w:eastAsia="en-AU"/>
        </w:rPr>
        <w:t>foods</w:t>
      </w:r>
      <w:r>
        <w:rPr>
          <w:lang w:val="en-GB" w:eastAsia="en-AU"/>
        </w:rPr>
        <w:t xml:space="preserve"> </w:t>
      </w:r>
      <w:r w:rsidRPr="00CE0C6E">
        <w:rPr>
          <w:lang w:val="en-GB" w:eastAsia="en-AU"/>
        </w:rPr>
        <w:t>derived</w:t>
      </w:r>
      <w:r>
        <w:rPr>
          <w:lang w:val="en-GB" w:eastAsia="en-AU"/>
        </w:rPr>
        <w:t xml:space="preserve"> </w:t>
      </w:r>
      <w:r w:rsidRPr="00CE0C6E">
        <w:rPr>
          <w:lang w:val="en-GB" w:eastAsia="en-AU"/>
        </w:rPr>
        <w:t>from</w:t>
      </w:r>
      <w:r>
        <w:rPr>
          <w:lang w:val="en-GB" w:eastAsia="en-AU"/>
        </w:rPr>
        <w:t xml:space="preserve"> </w:t>
      </w:r>
      <w:r w:rsidRPr="00CE0C6E">
        <w:rPr>
          <w:lang w:val="en-GB" w:eastAsia="en-AU"/>
        </w:rPr>
        <w:t>agricultural</w:t>
      </w:r>
      <w:r>
        <w:rPr>
          <w:lang w:val="en-GB" w:eastAsia="en-AU"/>
        </w:rPr>
        <w:t xml:space="preserve"> </w:t>
      </w:r>
      <w:r w:rsidRPr="00CE0C6E">
        <w:rPr>
          <w:lang w:val="en-GB" w:eastAsia="en-AU"/>
        </w:rPr>
        <w:t>commodities.</w:t>
      </w:r>
    </w:p>
    <w:p w14:paraId="7787B8A5" w14:textId="7E53DDC3" w:rsidR="002948E8" w:rsidRPr="002948E8" w:rsidRDefault="002948E8" w:rsidP="002948E8">
      <w:pPr>
        <w:rPr>
          <w:lang w:val="en-GB" w:eastAsia="en-AU"/>
        </w:rPr>
      </w:pPr>
      <w:r w:rsidRPr="002948E8">
        <w:rPr>
          <w:lang w:val="en-GB" w:eastAsia="en-AU"/>
        </w:rPr>
        <w:t xml:space="preserve">State of Origin defines the Australian state in which the final stage of production or manufacture occurs (ABS 5489.0 </w:t>
      </w:r>
      <w:r w:rsidR="00C42864">
        <w:rPr>
          <w:lang w:val="en-GB" w:eastAsia="en-AU"/>
        </w:rPr>
        <w:t>-</w:t>
      </w:r>
      <w:r w:rsidRPr="002948E8">
        <w:rPr>
          <w:lang w:val="en-GB" w:eastAsia="en-AU"/>
        </w:rPr>
        <w:t xml:space="preserve"> International Merchandise Trade, Australia, Concepts, Sources and Methods).</w:t>
      </w:r>
    </w:p>
    <w:p w14:paraId="2CC381E3" w14:textId="77777777" w:rsidR="002948E8" w:rsidRPr="002948E8" w:rsidRDefault="002948E8" w:rsidP="002948E8">
      <w:pPr>
        <w:rPr>
          <w:lang w:val="en-GB" w:eastAsia="en-AU"/>
        </w:rPr>
      </w:pPr>
      <w:r w:rsidRPr="002948E8">
        <w:rPr>
          <w:lang w:val="en-GB" w:eastAsia="en-AU"/>
        </w:rPr>
        <w:t>State of Loading is the Australian state in which the goods are loaded onto an international carrier for export. Subject to any confidentiality restrictions, this can be further disaggregated to provide information about particular air or seaports in the relevant state (i.e., Port of Loading).</w:t>
      </w:r>
    </w:p>
    <w:p w14:paraId="635AA353" w14:textId="77777777" w:rsidR="002948E8" w:rsidRPr="002948E8" w:rsidRDefault="002948E8" w:rsidP="002948E8">
      <w:pPr>
        <w:rPr>
          <w:lang w:val="en-GB" w:eastAsia="en-AU"/>
        </w:rPr>
      </w:pPr>
      <w:r w:rsidRPr="002948E8">
        <w:rPr>
          <w:lang w:val="en-GB" w:eastAsia="en-AU"/>
        </w:rPr>
        <w:lastRenderedPageBreak/>
        <w:t>Classification of forest products is based on those used by ABARES in the Australian Forest and Wood Products Statistics publication.</w:t>
      </w:r>
    </w:p>
    <w:p w14:paraId="27389A65" w14:textId="77777777" w:rsidR="002948E8" w:rsidRPr="002948E8" w:rsidRDefault="002948E8" w:rsidP="002948E8">
      <w:pPr>
        <w:rPr>
          <w:lang w:val="en-GB" w:eastAsia="en-AU"/>
        </w:rPr>
      </w:pPr>
      <w:r w:rsidRPr="002948E8">
        <w:rPr>
          <w:lang w:val="en-GB" w:eastAsia="en-AU"/>
        </w:rPr>
        <w:t>Classification of wool products is based on the AWEX Sheep Breed Compendium, 2010.</w:t>
      </w:r>
    </w:p>
    <w:p w14:paraId="4187D61B" w14:textId="77777777" w:rsidR="002948E8" w:rsidRPr="002948E8" w:rsidRDefault="002948E8" w:rsidP="002948E8">
      <w:pPr>
        <w:rPr>
          <w:lang w:val="en-GB" w:eastAsia="en-AU"/>
        </w:rPr>
      </w:pPr>
      <w:r w:rsidRPr="002948E8">
        <w:rPr>
          <w:lang w:val="en-GB" w:eastAsia="en-AU"/>
        </w:rPr>
        <w:t>The regional classification of North Asia comprises China, Hong Kong, Japan, Macau, Mongolia, South Korea and Taiwan.</w:t>
      </w:r>
    </w:p>
    <w:p w14:paraId="132D933E" w14:textId="77777777" w:rsidR="002948E8" w:rsidRPr="002948E8" w:rsidRDefault="002948E8" w:rsidP="002948E8">
      <w:pPr>
        <w:rPr>
          <w:lang w:val="en-GB" w:eastAsia="en-AU"/>
        </w:rPr>
      </w:pPr>
      <w:r w:rsidRPr="002948E8">
        <w:rPr>
          <w:lang w:val="en-GB" w:eastAsia="en-AU"/>
        </w:rPr>
        <w:t>The regional classification of Southeast Asia comprises Brunei Darussalam, Cambodia, East Timor, Indonesia, Laos, Malaysia, Myanmar, Philippines, Singapore, Thailand and Vietnam.</w:t>
      </w:r>
    </w:p>
    <w:p w14:paraId="5676654C" w14:textId="77777777" w:rsidR="002948E8" w:rsidRPr="002948E8" w:rsidRDefault="002948E8" w:rsidP="002948E8">
      <w:pPr>
        <w:rPr>
          <w:lang w:val="en-GB" w:eastAsia="en-AU"/>
        </w:rPr>
      </w:pPr>
      <w:r w:rsidRPr="002948E8">
        <w:rPr>
          <w:lang w:val="en-GB" w:eastAsia="en-AU"/>
        </w:rPr>
        <w:t>The regional classification of MENA comprises Algeria, Bahrain, Egypt, Iraq, Iran, Israel, Jordan, Kuwait, Lebanon, Libya, Morocco, Oman, Qatar, Saudi Arabia, Sudan, Syria, Tunisia, Turkey, UAE and Yemen.</w:t>
      </w:r>
    </w:p>
    <w:p w14:paraId="17190228" w14:textId="77777777" w:rsidR="002948E8" w:rsidRPr="002948E8" w:rsidRDefault="002948E8" w:rsidP="002948E8">
      <w:pPr>
        <w:rPr>
          <w:lang w:val="en-GB" w:eastAsia="en-AU"/>
        </w:rPr>
      </w:pPr>
      <w:r w:rsidRPr="002948E8">
        <w:rPr>
          <w:lang w:val="en-GB" w:eastAsia="en-AU"/>
        </w:rPr>
        <w:t>The regional classification of North America comprises the United States, Canada and Mexico.</w:t>
      </w:r>
    </w:p>
    <w:p w14:paraId="6356EDFF" w14:textId="35748170" w:rsidR="00CE0C6E" w:rsidRPr="00CE0C6E" w:rsidRDefault="002948E8" w:rsidP="002948E8">
      <w:pPr>
        <w:rPr>
          <w:lang w:val="en-GB" w:eastAsia="en-AU"/>
        </w:rPr>
      </w:pPr>
      <w:r w:rsidRPr="002948E8">
        <w:rPr>
          <w:lang w:val="en-GB" w:eastAsia="en-AU"/>
        </w:rPr>
        <w:t>The regional classification of South Asia comprises Afghanistan, Bangladesh, Bhutan, India, Maldives, Nepal, Pakistan and Sri Lanka.</w:t>
      </w:r>
    </w:p>
    <w:p w14:paraId="18F539D0" w14:textId="1DF1029B" w:rsidR="00CE0C6E" w:rsidRPr="00CE0C6E" w:rsidRDefault="00CE0C6E" w:rsidP="00CE0C6E">
      <w:pPr>
        <w:pStyle w:val="Heading2"/>
        <w:rPr>
          <w:lang w:val="en-GB" w:eastAsia="en-AU"/>
        </w:rPr>
      </w:pPr>
      <w:bookmarkStart w:id="21" w:name="_Toc194395236"/>
      <w:r w:rsidRPr="00CE0C6E">
        <w:rPr>
          <w:lang w:val="en-GB" w:eastAsia="en-AU"/>
        </w:rPr>
        <w:t>Data</w:t>
      </w:r>
      <w:bookmarkEnd w:id="21"/>
    </w:p>
    <w:p w14:paraId="07FC69DD" w14:textId="77777777" w:rsidR="002948E8" w:rsidRPr="002948E8" w:rsidRDefault="002948E8" w:rsidP="002948E8">
      <w:pPr>
        <w:rPr>
          <w:lang w:val="en-GB" w:eastAsia="en-AU"/>
        </w:rPr>
      </w:pPr>
      <w:r w:rsidRPr="002948E8">
        <w:rPr>
          <w:lang w:val="en-GB" w:eastAsia="en-AU"/>
        </w:rPr>
        <w:t xml:space="preserve">The information in this document is based on statistics compiled by the Australian Bureau of Statistics (ABS) from information submitted by exporters and their agents to the Department of Home Affairs (Home Affairs). The data has been sourced from IHS Markit, Global Trade Information Services (GTIS), which compiled the information for the Victorian Government. </w:t>
      </w:r>
    </w:p>
    <w:p w14:paraId="7976067E" w14:textId="77777777" w:rsidR="002948E8" w:rsidRPr="002948E8" w:rsidRDefault="002948E8" w:rsidP="002948E8">
      <w:pPr>
        <w:rPr>
          <w:lang w:val="en-GB" w:eastAsia="en-AU"/>
        </w:rPr>
      </w:pPr>
      <w:r w:rsidRPr="002948E8">
        <w:rPr>
          <w:lang w:val="en-GB" w:eastAsia="en-AU"/>
        </w:rPr>
        <w:t>Valuation of exports is based on the free on-board transaction value of the goods, expressed in Australian dollars. Values within this publication have been aggregated on a financial year basis. State aggregations are by State of Origin rather than by State of Loading.</w:t>
      </w:r>
    </w:p>
    <w:p w14:paraId="3FE40D5B" w14:textId="77777777" w:rsidR="002948E8" w:rsidRPr="002948E8" w:rsidRDefault="002948E8" w:rsidP="002948E8">
      <w:pPr>
        <w:rPr>
          <w:lang w:val="en-GB" w:eastAsia="en-AU"/>
        </w:rPr>
      </w:pPr>
      <w:r w:rsidRPr="002948E8">
        <w:rPr>
          <w:lang w:val="en-GB" w:eastAsia="en-AU"/>
        </w:rPr>
        <w:t>Gross weight refers to the shipping weight of goods (measured in tonnes) in the packaged state, excluding the weight of containers. For exports, details of gross weight are available for each commodity.</w:t>
      </w:r>
    </w:p>
    <w:p w14:paraId="2562A7BE" w14:textId="2AE12005" w:rsidR="00CE0C6E" w:rsidRPr="00CE0C6E" w:rsidRDefault="002948E8" w:rsidP="002948E8">
      <w:pPr>
        <w:rPr>
          <w:lang w:val="en-GB" w:eastAsia="en-AU"/>
        </w:rPr>
      </w:pPr>
      <w:r w:rsidRPr="002948E8">
        <w:rPr>
          <w:lang w:val="en-GB" w:eastAsia="en-AU"/>
        </w:rPr>
        <w:t xml:space="preserve">Restrictions are placed on the release of statistics for some products for reasons of confidentiality. These restrictions may impact on the total aggregated value of exports from Victoria. Alternatively, they may only affect country and commodity details for that export category. Of relevance to Victoria’s food and fibre exports are confidentiality restrictions on specific grain, forestry, textile, clothing, and footwear (TCF) and animal feed product </w:t>
      </w:r>
      <w:r w:rsidRPr="002948E8">
        <w:rPr>
          <w:lang w:val="en-GB" w:eastAsia="en-AU"/>
        </w:rPr>
        <w:lastRenderedPageBreak/>
        <w:t>exports including some barley, oats, lupins, canola, beer, pasta and woodchips, products for which no state of origin or export destination details are available.</w:t>
      </w:r>
    </w:p>
    <w:p w14:paraId="54C9EC8E" w14:textId="6E4BB030" w:rsidR="00CE0C6E" w:rsidRPr="00CE0C6E" w:rsidRDefault="002948E8" w:rsidP="00CE0C6E">
      <w:pPr>
        <w:rPr>
          <w:lang w:val="en-GB" w:eastAsia="en-AU"/>
        </w:rPr>
      </w:pPr>
      <w:r w:rsidRPr="002948E8">
        <w:rPr>
          <w:lang w:val="en-GB" w:eastAsia="en-AU"/>
        </w:rPr>
        <w:t>The Victorian Government uses the AHECC codes for export and import analysis</w:t>
      </w:r>
      <w:r>
        <w:rPr>
          <w:lang w:val="en-GB" w:eastAsia="en-AU"/>
        </w:rPr>
        <w:t xml:space="preserve"> </w:t>
      </w:r>
      <w:r w:rsidR="00CE0C6E" w:rsidRPr="00CE0C6E">
        <w:rPr>
          <w:lang w:val="en-GB" w:eastAsia="en-AU"/>
        </w:rPr>
        <w:t>(</w:t>
      </w:r>
      <w:hyperlink r:id="rId14" w:tooltip="Link to Australian Bureau of Statistics website" w:history="1">
        <w:r w:rsidR="00C460FC">
          <w:rPr>
            <w:rStyle w:val="Hyperlink"/>
            <w:lang w:val="en-GB" w:eastAsia="en-AU"/>
          </w:rPr>
          <w:t>Australian Bureau of Statistics</w:t>
        </w:r>
      </w:hyperlink>
      <w:r w:rsidR="00CE0C6E" w:rsidRPr="00CE0C6E">
        <w:rPr>
          <w:lang w:val="en-GB" w:eastAsia="en-AU"/>
        </w:rPr>
        <w:t>,</w:t>
      </w:r>
      <w:r w:rsidR="00CE0C6E">
        <w:rPr>
          <w:lang w:val="en-GB" w:eastAsia="en-AU"/>
        </w:rPr>
        <w:t xml:space="preserve"> </w:t>
      </w:r>
      <w:r w:rsidR="00CE0C6E" w:rsidRPr="00CE0C6E">
        <w:rPr>
          <w:lang w:val="en-GB" w:eastAsia="en-AU"/>
        </w:rPr>
        <w:t>Classification</w:t>
      </w:r>
      <w:r w:rsidR="00CE0C6E">
        <w:rPr>
          <w:lang w:val="en-GB" w:eastAsia="en-AU"/>
        </w:rPr>
        <w:t xml:space="preserve"> </w:t>
      </w:r>
      <w:r w:rsidR="00CE0C6E" w:rsidRPr="00CE0C6E">
        <w:rPr>
          <w:lang w:val="en-GB" w:eastAsia="en-AU"/>
        </w:rPr>
        <w:t>1233.0).</w:t>
      </w:r>
      <w:r w:rsidR="00CE0C6E">
        <w:rPr>
          <w:lang w:val="en-GB" w:eastAsia="en-AU"/>
        </w:rPr>
        <w:t xml:space="preserve"> </w:t>
      </w:r>
      <w:r w:rsidRPr="002948E8">
        <w:rPr>
          <w:lang w:val="en-GB" w:eastAsia="en-AU"/>
        </w:rPr>
        <w:t>These codes concur with international commodity codes, allowing direct import and competitor analysis. Commodity classification also provides greater detail and allows analysis of products from different sectors of the supply chain. These codes enable the Victorian Government to focus on specific fresh and processed export products within industry sectors.</w:t>
      </w:r>
    </w:p>
    <w:p w14:paraId="6184D6D4" w14:textId="17FEE56E" w:rsidR="00CE0C6E" w:rsidRPr="00CE0C6E" w:rsidRDefault="002948E8" w:rsidP="00C460FC">
      <w:pPr>
        <w:pStyle w:val="Normalbeforebullets"/>
        <w:rPr>
          <w:lang w:val="en-GB" w:eastAsia="en-AU"/>
        </w:rPr>
      </w:pPr>
      <w:r w:rsidRPr="002948E8">
        <w:rPr>
          <w:lang w:val="en-GB" w:eastAsia="en-AU"/>
        </w:rPr>
        <w:t>The ABS Australia’s international merchandise trade statistics are subject to revision after they are initially published. Although the revisions made are typically quite small as a proportion of the monthly international merchandise trade results. Revisions may arise because</w:t>
      </w:r>
      <w:r w:rsidR="00CE0C6E" w:rsidRPr="00CE0C6E">
        <w:rPr>
          <w:lang w:val="en-GB" w:eastAsia="en-AU"/>
        </w:rPr>
        <w:t>:</w:t>
      </w:r>
    </w:p>
    <w:p w14:paraId="4F81BCAA" w14:textId="09448786" w:rsidR="005F7410" w:rsidRPr="005F7410" w:rsidRDefault="00CE0C6E" w:rsidP="005F7410">
      <w:pPr>
        <w:pStyle w:val="Bullet"/>
        <w:rPr>
          <w:lang w:val="en-GB" w:eastAsia="en-AU"/>
        </w:rPr>
      </w:pPr>
      <w:r w:rsidRPr="00CE0C6E">
        <w:rPr>
          <w:lang w:val="en-GB" w:eastAsia="en-AU"/>
        </w:rPr>
        <w:t>an</w:t>
      </w:r>
      <w:r>
        <w:rPr>
          <w:lang w:val="en-GB" w:eastAsia="en-AU"/>
        </w:rPr>
        <w:t xml:space="preserve"> </w:t>
      </w:r>
      <w:r w:rsidR="005F7410" w:rsidRPr="005F7410">
        <w:rPr>
          <w:lang w:val="en-GB" w:eastAsia="en-AU"/>
        </w:rPr>
        <w:t>amending entry is supplied to the Department of Home Affairs</w:t>
      </w:r>
    </w:p>
    <w:p w14:paraId="6BBE7A13" w14:textId="3F2FA12C" w:rsidR="00CE0C6E" w:rsidRPr="00CE0C6E" w:rsidRDefault="005F7410" w:rsidP="005F7410">
      <w:pPr>
        <w:pStyle w:val="Bullet"/>
        <w:rPr>
          <w:lang w:val="en-GB" w:eastAsia="en-AU"/>
        </w:rPr>
      </w:pPr>
      <w:r w:rsidRPr="005F7410">
        <w:rPr>
          <w:lang w:val="en-GB" w:eastAsia="en-AU"/>
        </w:rPr>
        <w:t>errors are identified and corrected by the ABS after initial processing errors are identified through queries from statistical users about the published data</w:t>
      </w:r>
    </w:p>
    <w:p w14:paraId="055E24E4" w14:textId="3BB00E79" w:rsidR="00CE0C6E" w:rsidRPr="00CE0C6E" w:rsidRDefault="005F7410" w:rsidP="005F7410">
      <w:pPr>
        <w:pStyle w:val="Bulletlast"/>
        <w:rPr>
          <w:lang w:val="en-GB" w:eastAsia="en-AU"/>
        </w:rPr>
      </w:pPr>
      <w:r w:rsidRPr="005F7410">
        <w:rPr>
          <w:lang w:val="en-GB" w:eastAsia="en-AU"/>
        </w:rPr>
        <w:t>time series are recompiled because of major changes to classifications, concepts, sources or methods</w:t>
      </w:r>
      <w:r>
        <w:rPr>
          <w:lang w:val="en-GB" w:eastAsia="en-AU"/>
        </w:rPr>
        <w:t xml:space="preserve"> </w:t>
      </w:r>
      <w:r w:rsidR="00CE0C6E" w:rsidRPr="00CE0C6E">
        <w:rPr>
          <w:lang w:val="en-GB" w:eastAsia="en-AU"/>
        </w:rPr>
        <w:t>(</w:t>
      </w:r>
      <w:hyperlink r:id="rId15" w:tooltip="Link to Australian Bureau of Statistics website" w:history="1">
        <w:r w:rsidR="00C460FC">
          <w:rPr>
            <w:rStyle w:val="Hyperlink"/>
            <w:lang w:val="en-GB" w:eastAsia="en-AU"/>
          </w:rPr>
          <w:t>Australian Bureau of Statistics</w:t>
        </w:r>
      </w:hyperlink>
      <w:r w:rsidR="00CE0C6E" w:rsidRPr="00CE0C6E">
        <w:rPr>
          <w:lang w:val="en-GB" w:eastAsia="en-AU"/>
        </w:rPr>
        <w:t>,</w:t>
      </w:r>
      <w:r w:rsidR="00CE0C6E">
        <w:rPr>
          <w:lang w:val="en-GB" w:eastAsia="en-AU"/>
        </w:rPr>
        <w:t xml:space="preserve"> </w:t>
      </w:r>
      <w:r w:rsidR="000623DE" w:rsidRPr="00CE0C6E">
        <w:rPr>
          <w:lang w:val="en-GB" w:eastAsia="en-AU"/>
        </w:rPr>
        <w:t>Classification</w:t>
      </w:r>
      <w:r w:rsidR="00CE0C6E" w:rsidRPr="000623DE">
        <w:t>i 5489</w:t>
      </w:r>
      <w:r w:rsidR="00CE0C6E" w:rsidRPr="00CE0C6E">
        <w:rPr>
          <w:lang w:val="en-GB" w:eastAsia="en-AU"/>
        </w:rPr>
        <w:t>.0).</w:t>
      </w:r>
    </w:p>
    <w:p w14:paraId="38FAD60D" w14:textId="49F12749" w:rsidR="00656EA1" w:rsidRDefault="005F7410" w:rsidP="005F7410">
      <w:r w:rsidRPr="005F7410">
        <w:t>Due to rounding, numbers presented throughout this document may not add up precisely to the totals provided and percentages may not precisely reflect the absolute figures.</w:t>
      </w:r>
    </w:p>
    <w:sectPr w:rsidR="00656EA1" w:rsidSect="00FC692C">
      <w:headerReference w:type="even" r:id="rId16"/>
      <w:footerReference w:type="even" r:id="rId17"/>
      <w:headerReference w:type="first" r:id="rId18"/>
      <w:footerReference w:type="first" r:id="rId19"/>
      <w:pgSz w:w="11906" w:h="16838" w:code="9"/>
      <w:pgMar w:top="1134" w:right="1134" w:bottom="1134" w:left="1134" w:header="397" w:footer="39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CCFA5" w14:textId="77777777" w:rsidR="00B258F8" w:rsidRDefault="00B258F8" w:rsidP="008B784A">
      <w:pPr>
        <w:spacing w:after="0" w:line="240" w:lineRule="auto"/>
      </w:pPr>
      <w:r>
        <w:separator/>
      </w:r>
    </w:p>
  </w:endnote>
  <w:endnote w:type="continuationSeparator" w:id="0">
    <w:p w14:paraId="04AA4850" w14:textId="77777777" w:rsidR="00B258F8" w:rsidRDefault="00B258F8" w:rsidP="008B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IC-Medium">
    <w:altName w:val="VIC"/>
    <w:panose1 w:val="00000600000000000000"/>
    <w:charset w:val="4D"/>
    <w:family w:val="auto"/>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VIC Light">
    <w:panose1 w:val="000004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A6567" w14:textId="55400871" w:rsidR="008B784A" w:rsidRDefault="008B784A">
    <w:pPr>
      <w:pStyle w:val="Footer"/>
    </w:pPr>
    <w:r>
      <w:rPr>
        <w:noProof/>
      </w:rPr>
      <mc:AlternateContent>
        <mc:Choice Requires="wps">
          <w:drawing>
            <wp:anchor distT="0" distB="0" distL="0" distR="0" simplePos="0" relativeHeight="251662336" behindDoc="0" locked="0" layoutInCell="1" allowOverlap="1" wp14:anchorId="1490BC22" wp14:editId="0B99B9C0">
              <wp:simplePos x="635" y="635"/>
              <wp:positionH relativeFrom="column">
                <wp:align>center</wp:align>
              </wp:positionH>
              <wp:positionV relativeFrom="paragraph">
                <wp:posOffset>635</wp:posOffset>
              </wp:positionV>
              <wp:extent cx="443865" cy="443865"/>
              <wp:effectExtent l="0" t="0" r="8255" b="1905"/>
              <wp:wrapSquare wrapText="bothSides"/>
              <wp:docPr id="5"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D5CE78" w14:textId="725EA62F" w:rsidR="008B784A" w:rsidRPr="008B784A" w:rsidRDefault="008B784A">
                          <w:pPr>
                            <w:rPr>
                              <w:rFonts w:eastAsia="Arial"/>
                              <w:color w:val="000000"/>
                              <w:szCs w:val="24"/>
                            </w:rPr>
                          </w:pPr>
                          <w:r w:rsidRPr="008B784A">
                            <w:rPr>
                              <w:rFonts w:eastAsia="Arial"/>
                              <w:color w:val="000000"/>
                              <w:szCs w:val="24"/>
                            </w:rPr>
                            <w:t>UNOFFICIAL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490BC22" id="_x0000_t202" coordsize="21600,21600" o:spt="202" path="m,l,21600r21600,l21600,xe">
              <v:stroke joinstyle="miter"/>
              <v:path gradientshapeok="t" o:connecttype="rect"/>
            </v:shapetype>
            <v:shape id="Text Box 5" o:spid="_x0000_s1027" type="#_x0000_t202" alt="&quot;&quot;"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" filled="f" stroked="f">
              <v:textbox style="mso-fit-shape-to-text:t" inset="0,0,0,0">
                <w:txbxContent>
                  <w:p w14:paraId="31D5CE78" w14:textId="725EA62F" w:rsidR="008B784A" w:rsidRPr="008B784A" w:rsidRDefault="008B784A">
                    <w:pPr>
                      <w:rPr>
                        <w:rFonts w:eastAsia="Arial"/>
                        <w:color w:val="000000"/>
                        <w:szCs w:val="24"/>
                      </w:rPr>
                    </w:pPr>
                    <w:r w:rsidRPr="008B784A">
                      <w:rPr>
                        <w:rFonts w:eastAsia="Arial"/>
                        <w:color w:val="000000"/>
                        <w:szCs w:val="24"/>
                      </w:rPr>
                      <w:t>UNOFFICIAL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FC219" w14:textId="0B3DC3DA" w:rsidR="008B784A" w:rsidRDefault="008B784A">
    <w:pPr>
      <w:pStyle w:val="Footer"/>
    </w:pPr>
    <w:r>
      <w:rPr>
        <w:noProof/>
      </w:rPr>
      <mc:AlternateContent>
        <mc:Choice Requires="wps">
          <w:drawing>
            <wp:anchor distT="0" distB="0" distL="0" distR="0" simplePos="0" relativeHeight="251661312" behindDoc="0" locked="0" layoutInCell="1" allowOverlap="1" wp14:anchorId="5B8F35E5" wp14:editId="4271EC96">
              <wp:simplePos x="635" y="635"/>
              <wp:positionH relativeFrom="column">
                <wp:align>center</wp:align>
              </wp:positionH>
              <wp:positionV relativeFrom="paragraph">
                <wp:posOffset>635</wp:posOffset>
              </wp:positionV>
              <wp:extent cx="443865" cy="443865"/>
              <wp:effectExtent l="0" t="0" r="8255" b="1905"/>
              <wp:wrapSquare wrapText="bothSides"/>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909891" w14:textId="3E39DA3A" w:rsidR="008B784A" w:rsidRPr="008B784A" w:rsidRDefault="008B784A">
                          <w:pPr>
                            <w:rPr>
                              <w:rFonts w:eastAsia="Arial"/>
                              <w:color w:val="000000"/>
                              <w:szCs w:val="24"/>
                            </w:rPr>
                          </w:pPr>
                          <w:r w:rsidRPr="008B784A">
                            <w:rPr>
                              <w:rFonts w:eastAsia="Arial"/>
                              <w:color w:val="000000"/>
                              <w:szCs w:val="24"/>
                            </w:rPr>
                            <w:t>UNOFFICIAL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B8F35E5" id="_x0000_t202" coordsize="21600,21600" o:spt="202" path="m,l,21600r21600,l21600,xe">
              <v:stroke joinstyle="miter"/>
              <v:path gradientshapeok="t" o:connecttype="rect"/>
            </v:shapetype>
            <v:shape id="Text Box 4" o:spid="_x0000_s1029" type="#_x0000_t202" alt="&quot;&quot;"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" filled="f" stroked="f">
              <v:textbox style="mso-fit-shape-to-text:t" inset="0,0,0,0">
                <w:txbxContent>
                  <w:p w14:paraId="58909891" w14:textId="3E39DA3A" w:rsidR="008B784A" w:rsidRPr="008B784A" w:rsidRDefault="008B784A">
                    <w:pPr>
                      <w:rPr>
                        <w:rFonts w:eastAsia="Arial"/>
                        <w:color w:val="000000"/>
                        <w:szCs w:val="24"/>
                      </w:rPr>
                    </w:pPr>
                    <w:r w:rsidRPr="008B784A">
                      <w:rPr>
                        <w:rFonts w:eastAsia="Arial"/>
                        <w:color w:val="000000"/>
                        <w:szCs w:val="24"/>
                      </w:rPr>
                      <w:t>UNOFFICIAL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129F4" w14:textId="77777777" w:rsidR="00B258F8" w:rsidRDefault="00B258F8" w:rsidP="008B784A">
      <w:pPr>
        <w:spacing w:after="0" w:line="240" w:lineRule="auto"/>
      </w:pPr>
      <w:r>
        <w:separator/>
      </w:r>
    </w:p>
  </w:footnote>
  <w:footnote w:type="continuationSeparator" w:id="0">
    <w:p w14:paraId="0577CF5B" w14:textId="77777777" w:rsidR="00B258F8" w:rsidRDefault="00B258F8" w:rsidP="008B7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E705D" w14:textId="01E6EFD9" w:rsidR="008B784A" w:rsidRDefault="008B784A">
    <w:pPr>
      <w:pStyle w:val="Header"/>
    </w:pPr>
    <w:r>
      <w:rPr>
        <w:noProof/>
      </w:rPr>
      <mc:AlternateContent>
        <mc:Choice Requires="wps">
          <w:drawing>
            <wp:anchor distT="0" distB="0" distL="0" distR="0" simplePos="0" relativeHeight="251659264" behindDoc="0" locked="0" layoutInCell="1" allowOverlap="1" wp14:anchorId="138C1A5F" wp14:editId="39479E89">
              <wp:simplePos x="635" y="635"/>
              <wp:positionH relativeFrom="column">
                <wp:align>center</wp:align>
              </wp:positionH>
              <wp:positionV relativeFrom="paragraph">
                <wp:posOffset>635</wp:posOffset>
              </wp:positionV>
              <wp:extent cx="443865" cy="443865"/>
              <wp:effectExtent l="0" t="0" r="8255" b="1905"/>
              <wp:wrapSquare wrapText="bothSides"/>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399D33" w14:textId="5A50744C" w:rsidR="008B784A" w:rsidRPr="008B784A" w:rsidRDefault="008B784A">
                          <w:pPr>
                            <w:rPr>
                              <w:rFonts w:eastAsia="Arial"/>
                              <w:color w:val="000000"/>
                              <w:szCs w:val="24"/>
                            </w:rPr>
                          </w:pPr>
                          <w:r w:rsidRPr="008B784A">
                            <w:rPr>
                              <w:rFonts w:eastAsia="Arial"/>
                              <w:color w:val="000000"/>
                              <w:szCs w:val="24"/>
                            </w:rPr>
                            <w:t>UNOFFICIAL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38C1A5F" id="_x0000_t202" coordsize="21600,21600" o:spt="202" path="m,l,21600r21600,l21600,xe">
              <v:stroke joinstyle="miter"/>
              <v:path gradientshapeok="t" o:connecttype="rect"/>
            </v:shapetype>
            <v:shape id="Text Box 2" o:spid="_x0000_s1026" type="#_x0000_t202" alt="&quot;&quot;"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" filled="f" stroked="f">
              <v:textbox style="mso-fit-shape-to-text:t" inset="0,0,0,0">
                <w:txbxContent>
                  <w:p w14:paraId="41399D33" w14:textId="5A50744C" w:rsidR="008B784A" w:rsidRPr="008B784A" w:rsidRDefault="008B784A">
                    <w:pPr>
                      <w:rPr>
                        <w:rFonts w:eastAsia="Arial"/>
                        <w:color w:val="000000"/>
                        <w:szCs w:val="24"/>
                      </w:rPr>
                    </w:pPr>
                    <w:r w:rsidRPr="008B784A">
                      <w:rPr>
                        <w:rFonts w:eastAsia="Arial"/>
                        <w:color w:val="000000"/>
                        <w:szCs w:val="24"/>
                      </w:rPr>
                      <w:t>UNOFFICIAL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CDD10" w14:textId="5A566428" w:rsidR="008B784A" w:rsidRDefault="008B784A">
    <w:pPr>
      <w:pStyle w:val="Header"/>
    </w:pPr>
    <w:r>
      <w:rPr>
        <w:noProof/>
      </w:rPr>
      <mc:AlternateContent>
        <mc:Choice Requires="wps">
          <w:drawing>
            <wp:anchor distT="0" distB="0" distL="0" distR="0" simplePos="0" relativeHeight="251658240" behindDoc="0" locked="0" layoutInCell="1" allowOverlap="1" wp14:anchorId="3F4D355D" wp14:editId="2377B545">
              <wp:simplePos x="635" y="635"/>
              <wp:positionH relativeFrom="column">
                <wp:align>center</wp:align>
              </wp:positionH>
              <wp:positionV relativeFrom="paragraph">
                <wp:posOffset>635</wp:posOffset>
              </wp:positionV>
              <wp:extent cx="443865" cy="443865"/>
              <wp:effectExtent l="0" t="0" r="8255" b="1905"/>
              <wp:wrapSquare wrapText="bothSides"/>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6BE9C9" w14:textId="19F4B58A" w:rsidR="008B784A" w:rsidRPr="008B784A" w:rsidRDefault="008B784A">
                          <w:pPr>
                            <w:rPr>
                              <w:rFonts w:eastAsia="Arial"/>
                              <w:color w:val="000000"/>
                              <w:szCs w:val="24"/>
                            </w:rPr>
                          </w:pPr>
                          <w:r w:rsidRPr="008B784A">
                            <w:rPr>
                              <w:rFonts w:eastAsia="Arial"/>
                              <w:color w:val="000000"/>
                              <w:szCs w:val="24"/>
                            </w:rPr>
                            <w:t>UNOFFICIAL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F4D355D" id="_x0000_t202" coordsize="21600,21600" o:spt="202" path="m,l,21600r21600,l21600,xe">
              <v:stroke joinstyle="miter"/>
              <v:path gradientshapeok="t" o:connecttype="rect"/>
            </v:shapetype>
            <v:shape id="Text Box 1" o:spid="_x0000_s1028" type="#_x0000_t202" alt="&quot;&quot;"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" filled="f" stroked="f">
              <v:textbox style="mso-fit-shape-to-text:t" inset="0,0,0,0">
                <w:txbxContent>
                  <w:p w14:paraId="6F6BE9C9" w14:textId="19F4B58A" w:rsidR="008B784A" w:rsidRPr="008B784A" w:rsidRDefault="008B784A">
                    <w:pPr>
                      <w:rPr>
                        <w:rFonts w:eastAsia="Arial"/>
                        <w:color w:val="000000"/>
                        <w:szCs w:val="24"/>
                      </w:rPr>
                    </w:pPr>
                    <w:r w:rsidRPr="008B784A">
                      <w:rPr>
                        <w:rFonts w:eastAsia="Arial"/>
                        <w:color w:val="000000"/>
                        <w:szCs w:val="24"/>
                      </w:rPr>
                      <w:t>UNOFFICIAL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E277B"/>
    <w:multiLevelType w:val="hybridMultilevel"/>
    <w:tmpl w:val="7D2A40B6"/>
    <w:lvl w:ilvl="0" w:tplc="F66AFD0A">
      <w:start w:val="1"/>
      <w:numFmt w:val="bullet"/>
      <w:pStyle w:val="Table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C42A07"/>
    <w:multiLevelType w:val="hybridMultilevel"/>
    <w:tmpl w:val="A8C2C1A2"/>
    <w:lvl w:ilvl="0" w:tplc="5EF43A4A">
      <w:start w:val="1"/>
      <w:numFmt w:val="bullet"/>
      <w:pStyle w:val="Bullet2"/>
      <w:lvlText w:val=""/>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727018"/>
    <w:multiLevelType w:val="hybridMultilevel"/>
    <w:tmpl w:val="D7B26DC8"/>
    <w:lvl w:ilvl="0" w:tplc="23607E76">
      <w:start w:val="1"/>
      <w:numFmt w:val="bullet"/>
      <w:pStyle w:val="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46C2F"/>
    <w:multiLevelType w:val="hybridMultilevel"/>
    <w:tmpl w:val="1898F8C0"/>
    <w:lvl w:ilvl="0" w:tplc="6BA8646C">
      <w:start w:val="1"/>
      <w:numFmt w:val="decimal"/>
      <w:pStyle w:val="ListParagraph"/>
      <w:lvlText w:val="%1."/>
      <w:lvlJc w:val="left"/>
      <w:pPr>
        <w:ind w:left="369" w:hanging="369"/>
      </w:pPr>
      <w:rPr>
        <w:rFonts w:ascii="Arial" w:eastAsia="Arial" w:hAnsi="Arial" w:cs="Arial" w:hint="default"/>
        <w:color w:val="383834"/>
        <w:spacing w:val="-2"/>
        <w:w w:val="103"/>
        <w:sz w:val="20"/>
        <w:szCs w:val="20"/>
        <w:lang w:val="en-AU" w:eastAsia="en-US" w:bidi="ar-SA"/>
      </w:rPr>
    </w:lvl>
    <w:lvl w:ilvl="1" w:tplc="93AEFE8E">
      <w:numFmt w:val="bullet"/>
      <w:lvlText w:val="•"/>
      <w:lvlJc w:val="left"/>
      <w:pPr>
        <w:ind w:left="3078" w:hanging="369"/>
      </w:pPr>
      <w:rPr>
        <w:rFonts w:hint="default"/>
        <w:lang w:val="en-AU" w:eastAsia="en-US" w:bidi="ar-SA"/>
      </w:rPr>
    </w:lvl>
    <w:lvl w:ilvl="2" w:tplc="12D4977C">
      <w:numFmt w:val="bullet"/>
      <w:lvlText w:val="•"/>
      <w:lvlJc w:val="left"/>
      <w:pPr>
        <w:ind w:left="3976" w:hanging="369"/>
      </w:pPr>
      <w:rPr>
        <w:rFonts w:hint="default"/>
        <w:lang w:val="en-AU" w:eastAsia="en-US" w:bidi="ar-SA"/>
      </w:rPr>
    </w:lvl>
    <w:lvl w:ilvl="3" w:tplc="DF12600A">
      <w:numFmt w:val="bullet"/>
      <w:lvlText w:val="•"/>
      <w:lvlJc w:val="left"/>
      <w:pPr>
        <w:ind w:left="4875" w:hanging="369"/>
      </w:pPr>
      <w:rPr>
        <w:rFonts w:hint="default"/>
        <w:lang w:val="en-AU" w:eastAsia="en-US" w:bidi="ar-SA"/>
      </w:rPr>
    </w:lvl>
    <w:lvl w:ilvl="4" w:tplc="E3CA3F6E">
      <w:numFmt w:val="bullet"/>
      <w:lvlText w:val="•"/>
      <w:lvlJc w:val="left"/>
      <w:pPr>
        <w:ind w:left="5773" w:hanging="369"/>
      </w:pPr>
      <w:rPr>
        <w:rFonts w:hint="default"/>
        <w:lang w:val="en-AU" w:eastAsia="en-US" w:bidi="ar-SA"/>
      </w:rPr>
    </w:lvl>
    <w:lvl w:ilvl="5" w:tplc="CBBC68C0">
      <w:numFmt w:val="bullet"/>
      <w:lvlText w:val="•"/>
      <w:lvlJc w:val="left"/>
      <w:pPr>
        <w:ind w:left="6672" w:hanging="369"/>
      </w:pPr>
      <w:rPr>
        <w:rFonts w:hint="default"/>
        <w:lang w:val="en-AU" w:eastAsia="en-US" w:bidi="ar-SA"/>
      </w:rPr>
    </w:lvl>
    <w:lvl w:ilvl="6" w:tplc="E9A064E6">
      <w:numFmt w:val="bullet"/>
      <w:lvlText w:val="•"/>
      <w:lvlJc w:val="left"/>
      <w:pPr>
        <w:ind w:left="7570" w:hanging="369"/>
      </w:pPr>
      <w:rPr>
        <w:rFonts w:hint="default"/>
        <w:lang w:val="en-AU" w:eastAsia="en-US" w:bidi="ar-SA"/>
      </w:rPr>
    </w:lvl>
    <w:lvl w:ilvl="7" w:tplc="4A0AAF2E">
      <w:numFmt w:val="bullet"/>
      <w:lvlText w:val="•"/>
      <w:lvlJc w:val="left"/>
      <w:pPr>
        <w:ind w:left="8468" w:hanging="369"/>
      </w:pPr>
      <w:rPr>
        <w:rFonts w:hint="default"/>
        <w:lang w:val="en-AU" w:eastAsia="en-US" w:bidi="ar-SA"/>
      </w:rPr>
    </w:lvl>
    <w:lvl w:ilvl="8" w:tplc="0CD834B4">
      <w:numFmt w:val="bullet"/>
      <w:lvlText w:val="•"/>
      <w:lvlJc w:val="left"/>
      <w:pPr>
        <w:ind w:left="9367" w:hanging="369"/>
      </w:pPr>
      <w:rPr>
        <w:rFonts w:hint="default"/>
        <w:lang w:val="en-AU" w:eastAsia="en-US" w:bidi="ar-SA"/>
      </w:rPr>
    </w:lvl>
  </w:abstractNum>
  <w:num w:numId="1" w16cid:durableId="1252009766">
    <w:abstractNumId w:val="2"/>
  </w:num>
  <w:num w:numId="2" w16cid:durableId="1900634095">
    <w:abstractNumId w:val="1"/>
  </w:num>
  <w:num w:numId="3" w16cid:durableId="1836800953">
    <w:abstractNumId w:val="2"/>
  </w:num>
  <w:num w:numId="4" w16cid:durableId="90586143">
    <w:abstractNumId w:val="3"/>
  </w:num>
  <w:num w:numId="5" w16cid:durableId="1482037036">
    <w:abstractNumId w:val="0"/>
  </w:num>
  <w:num w:numId="6" w16cid:durableId="1697079212">
    <w:abstractNumId w:val="2"/>
  </w:num>
  <w:num w:numId="7" w16cid:durableId="498741354">
    <w:abstractNumId w:val="1"/>
  </w:num>
  <w:num w:numId="8" w16cid:durableId="1141923891">
    <w:abstractNumId w:val="2"/>
  </w:num>
  <w:num w:numId="9" w16cid:durableId="561671676">
    <w:abstractNumId w:val="3"/>
  </w:num>
  <w:num w:numId="10" w16cid:durableId="1897665124">
    <w:abstractNumId w:val="0"/>
  </w:num>
  <w:num w:numId="11" w16cid:durableId="904414228">
    <w:abstractNumId w:val="2"/>
  </w:num>
  <w:num w:numId="12" w16cid:durableId="1073622243">
    <w:abstractNumId w:val="2"/>
  </w:num>
  <w:num w:numId="13" w16cid:durableId="1997300499">
    <w:abstractNumId w:val="2"/>
  </w:num>
  <w:num w:numId="14" w16cid:durableId="409808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embedSystemFonts/>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F1E"/>
    <w:rsid w:val="000021EB"/>
    <w:rsid w:val="00004080"/>
    <w:rsid w:val="00052247"/>
    <w:rsid w:val="000623DE"/>
    <w:rsid w:val="000B4CE5"/>
    <w:rsid w:val="000B540E"/>
    <w:rsid w:val="00126DD6"/>
    <w:rsid w:val="001558E5"/>
    <w:rsid w:val="00191DF7"/>
    <w:rsid w:val="001D7D28"/>
    <w:rsid w:val="002129A1"/>
    <w:rsid w:val="00215329"/>
    <w:rsid w:val="00244139"/>
    <w:rsid w:val="00244699"/>
    <w:rsid w:val="002762E1"/>
    <w:rsid w:val="002948E8"/>
    <w:rsid w:val="00295009"/>
    <w:rsid w:val="003112E3"/>
    <w:rsid w:val="003714F3"/>
    <w:rsid w:val="003941B5"/>
    <w:rsid w:val="00394798"/>
    <w:rsid w:val="00452DCC"/>
    <w:rsid w:val="00475055"/>
    <w:rsid w:val="00482001"/>
    <w:rsid w:val="00493FC8"/>
    <w:rsid w:val="004E0159"/>
    <w:rsid w:val="00534707"/>
    <w:rsid w:val="005347F6"/>
    <w:rsid w:val="00537C09"/>
    <w:rsid w:val="005430DC"/>
    <w:rsid w:val="00592F54"/>
    <w:rsid w:val="005F1F09"/>
    <w:rsid w:val="005F7410"/>
    <w:rsid w:val="00656EA1"/>
    <w:rsid w:val="00752BD9"/>
    <w:rsid w:val="007C5A97"/>
    <w:rsid w:val="007D5F5D"/>
    <w:rsid w:val="007E633D"/>
    <w:rsid w:val="007F7B79"/>
    <w:rsid w:val="00827CDC"/>
    <w:rsid w:val="0084056F"/>
    <w:rsid w:val="008861C1"/>
    <w:rsid w:val="008B784A"/>
    <w:rsid w:val="008D7621"/>
    <w:rsid w:val="0091098D"/>
    <w:rsid w:val="00916964"/>
    <w:rsid w:val="00982995"/>
    <w:rsid w:val="00997919"/>
    <w:rsid w:val="009F1A9F"/>
    <w:rsid w:val="00A04F1E"/>
    <w:rsid w:val="00AF3676"/>
    <w:rsid w:val="00B258F8"/>
    <w:rsid w:val="00B44F5C"/>
    <w:rsid w:val="00B62E72"/>
    <w:rsid w:val="00B840B3"/>
    <w:rsid w:val="00BB014A"/>
    <w:rsid w:val="00BF1D31"/>
    <w:rsid w:val="00C00555"/>
    <w:rsid w:val="00C24593"/>
    <w:rsid w:val="00C42864"/>
    <w:rsid w:val="00C44E32"/>
    <w:rsid w:val="00C45288"/>
    <w:rsid w:val="00C460FC"/>
    <w:rsid w:val="00C64015"/>
    <w:rsid w:val="00C73ABE"/>
    <w:rsid w:val="00C97D22"/>
    <w:rsid w:val="00CA6EFB"/>
    <w:rsid w:val="00CE0C6E"/>
    <w:rsid w:val="00D24C38"/>
    <w:rsid w:val="00D32EF6"/>
    <w:rsid w:val="00D733BB"/>
    <w:rsid w:val="00D7700A"/>
    <w:rsid w:val="00D94C93"/>
    <w:rsid w:val="00DB4340"/>
    <w:rsid w:val="00DB4E26"/>
    <w:rsid w:val="00E60AF3"/>
    <w:rsid w:val="00E80E47"/>
    <w:rsid w:val="00EA4D37"/>
    <w:rsid w:val="00EC0423"/>
    <w:rsid w:val="00F712CB"/>
    <w:rsid w:val="00FB24F3"/>
    <w:rsid w:val="00FC692C"/>
    <w:rsid w:val="00FE071C"/>
    <w:rsid w:val="00FE0B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BFC944"/>
  <w14:defaultImageDpi w14:val="0"/>
  <w15:docId w15:val="{6C2E338C-9760-4FB3-9A1F-F75181C2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84A"/>
    <w:pPr>
      <w:suppressAutoHyphens/>
      <w:spacing w:after="280" w:line="276" w:lineRule="auto"/>
    </w:pPr>
    <w:rPr>
      <w:rFonts w:ascii="Arial" w:eastAsia="MS Mincho" w:hAnsi="Arial" w:cs="Arial"/>
      <w:sz w:val="24"/>
      <w:szCs w:val="32"/>
      <w:lang w:eastAsia="en-US"/>
    </w:rPr>
  </w:style>
  <w:style w:type="paragraph" w:styleId="Heading1">
    <w:name w:val="heading 1"/>
    <w:basedOn w:val="Normal"/>
    <w:next w:val="Normal"/>
    <w:link w:val="Heading1Char"/>
    <w:uiPriority w:val="9"/>
    <w:qFormat/>
    <w:rsid w:val="008B784A"/>
    <w:pPr>
      <w:keepNext/>
      <w:keepLines/>
      <w:pageBreakBefore/>
      <w:spacing w:before="480"/>
      <w:outlineLvl w:val="0"/>
    </w:pPr>
    <w:rPr>
      <w:rFonts w:eastAsia="MS Gothic" w:cs="Times New Roman"/>
      <w:b/>
      <w:bCs/>
      <w:sz w:val="36"/>
    </w:rPr>
  </w:style>
  <w:style w:type="paragraph" w:styleId="Heading2">
    <w:name w:val="heading 2"/>
    <w:basedOn w:val="Normal"/>
    <w:next w:val="Normal"/>
    <w:link w:val="Heading2Char"/>
    <w:uiPriority w:val="9"/>
    <w:unhideWhenUsed/>
    <w:qFormat/>
    <w:rsid w:val="008B784A"/>
    <w:pPr>
      <w:keepNext/>
      <w:keepLines/>
      <w:spacing w:before="36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8B784A"/>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8B784A"/>
    <w:pPr>
      <w:keepNext/>
      <w:keepLines/>
      <w:spacing w:before="200"/>
      <w:outlineLvl w:val="3"/>
    </w:pPr>
    <w:rPr>
      <w:rFonts w:eastAsia="MS Gothic"/>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RL">
    <w:name w:val="URL"/>
    <w:uiPriority w:val="99"/>
    <w:rPr>
      <w:rFonts w:ascii="VIC-Medium" w:hAnsi="VIC-Medium" w:cs="VIC-Medium"/>
      <w:color w:val="0076BD"/>
    </w:rPr>
  </w:style>
  <w:style w:type="paragraph" w:customStyle="1" w:styleId="Bullet">
    <w:name w:val="Bullet"/>
    <w:basedOn w:val="Normal"/>
    <w:qFormat/>
    <w:rsid w:val="008B784A"/>
    <w:pPr>
      <w:numPr>
        <w:numId w:val="8"/>
      </w:numPr>
      <w:spacing w:after="140"/>
    </w:pPr>
  </w:style>
  <w:style w:type="paragraph" w:customStyle="1" w:styleId="Bullet2">
    <w:name w:val="Bullet 2"/>
    <w:basedOn w:val="Bullet"/>
    <w:qFormat/>
    <w:rsid w:val="008B784A"/>
    <w:pPr>
      <w:numPr>
        <w:numId w:val="7"/>
      </w:numPr>
    </w:pPr>
  </w:style>
  <w:style w:type="paragraph" w:customStyle="1" w:styleId="Bulletlast">
    <w:name w:val="Bullet last"/>
    <w:basedOn w:val="Bullet"/>
    <w:qFormat/>
    <w:rsid w:val="008B784A"/>
    <w:pPr>
      <w:spacing w:after="280"/>
    </w:pPr>
  </w:style>
  <w:style w:type="paragraph" w:styleId="FootnoteText">
    <w:name w:val="footnote text"/>
    <w:basedOn w:val="Normal"/>
    <w:link w:val="FootnoteTextChar"/>
    <w:uiPriority w:val="99"/>
    <w:unhideWhenUsed/>
    <w:rsid w:val="008B784A"/>
    <w:pPr>
      <w:spacing w:after="60"/>
    </w:pPr>
    <w:rPr>
      <w:sz w:val="20"/>
    </w:rPr>
  </w:style>
  <w:style w:type="character" w:customStyle="1" w:styleId="FootnoteTextChar">
    <w:name w:val="Footnote Text Char"/>
    <w:link w:val="FootnoteText"/>
    <w:uiPriority w:val="99"/>
    <w:rsid w:val="008B784A"/>
    <w:rPr>
      <w:rFonts w:ascii="Arial" w:eastAsia="MS Mincho" w:hAnsi="Arial" w:cs="Arial"/>
      <w:sz w:val="20"/>
      <w:szCs w:val="32"/>
      <w:lang w:eastAsia="en-US"/>
    </w:rPr>
  </w:style>
  <w:style w:type="character" w:customStyle="1" w:styleId="Heading1Char">
    <w:name w:val="Heading 1 Char"/>
    <w:link w:val="Heading1"/>
    <w:uiPriority w:val="9"/>
    <w:rsid w:val="008B784A"/>
    <w:rPr>
      <w:rFonts w:ascii="Arial" w:eastAsia="MS Gothic" w:hAnsi="Arial" w:cs="Times New Roman"/>
      <w:b/>
      <w:bCs/>
      <w:sz w:val="36"/>
      <w:szCs w:val="32"/>
      <w:lang w:eastAsia="en-US"/>
    </w:rPr>
  </w:style>
  <w:style w:type="character" w:customStyle="1" w:styleId="Heading2Char">
    <w:name w:val="Heading 2 Char"/>
    <w:link w:val="Heading2"/>
    <w:uiPriority w:val="9"/>
    <w:rsid w:val="008B784A"/>
    <w:rPr>
      <w:rFonts w:ascii="Arial" w:eastAsia="MS Gothic" w:hAnsi="Arial" w:cs="Times New Roman"/>
      <w:b/>
      <w:bCs/>
      <w:sz w:val="32"/>
      <w:szCs w:val="26"/>
      <w:lang w:eastAsia="en-US"/>
    </w:rPr>
  </w:style>
  <w:style w:type="character" w:customStyle="1" w:styleId="Heading3Char">
    <w:name w:val="Heading 3 Char"/>
    <w:link w:val="Heading3"/>
    <w:uiPriority w:val="9"/>
    <w:rsid w:val="008B784A"/>
    <w:rPr>
      <w:rFonts w:ascii="Arial" w:eastAsia="MS Gothic" w:hAnsi="Arial" w:cs="Arial"/>
      <w:b/>
      <w:bCs/>
      <w:sz w:val="28"/>
      <w:szCs w:val="32"/>
      <w:lang w:eastAsia="en-US"/>
    </w:rPr>
  </w:style>
  <w:style w:type="character" w:styleId="Hyperlink">
    <w:name w:val="Hyperlink"/>
    <w:uiPriority w:val="99"/>
    <w:unhideWhenUsed/>
    <w:rsid w:val="008B784A"/>
    <w:rPr>
      <w:rFonts w:ascii="Arial" w:hAnsi="Arial"/>
      <w:color w:val="0000FF"/>
      <w:u w:val="single"/>
    </w:rPr>
  </w:style>
  <w:style w:type="paragraph" w:styleId="ListParagraph">
    <w:name w:val="List Paragraph"/>
    <w:basedOn w:val="Normal"/>
    <w:uiPriority w:val="34"/>
    <w:qFormat/>
    <w:rsid w:val="008B784A"/>
    <w:pPr>
      <w:numPr>
        <w:numId w:val="9"/>
      </w:numPr>
      <w:tabs>
        <w:tab w:val="left" w:pos="2180"/>
        <w:tab w:val="left" w:pos="2181"/>
      </w:tabs>
      <w:spacing w:after="140"/>
    </w:pPr>
    <w:rPr>
      <w:rFonts w:eastAsia="Times New Roman"/>
      <w:lang w:eastAsia="en-GB"/>
    </w:rPr>
  </w:style>
  <w:style w:type="paragraph" w:customStyle="1" w:styleId="Normalbeforebullets">
    <w:name w:val="Normal before bullets"/>
    <w:basedOn w:val="Normal"/>
    <w:qFormat/>
    <w:rsid w:val="008B784A"/>
    <w:pPr>
      <w:keepNext/>
      <w:spacing w:after="140"/>
    </w:pPr>
  </w:style>
  <w:style w:type="paragraph" w:styleId="Subtitle">
    <w:name w:val="Subtitle"/>
    <w:basedOn w:val="Normal"/>
    <w:next w:val="Normal"/>
    <w:link w:val="SubtitleChar"/>
    <w:uiPriority w:val="11"/>
    <w:qFormat/>
    <w:rsid w:val="008B784A"/>
    <w:pPr>
      <w:spacing w:after="240"/>
      <w:outlineLvl w:val="1"/>
    </w:pPr>
    <w:rPr>
      <w:rFonts w:eastAsia="Times New Roman" w:cs="Times New Roman"/>
      <w:sz w:val="28"/>
      <w:szCs w:val="36"/>
    </w:rPr>
  </w:style>
  <w:style w:type="character" w:customStyle="1" w:styleId="SubtitleChar">
    <w:name w:val="Subtitle Char"/>
    <w:link w:val="Subtitle"/>
    <w:uiPriority w:val="11"/>
    <w:rsid w:val="008B784A"/>
    <w:rPr>
      <w:rFonts w:ascii="Arial" w:eastAsia="Times New Roman" w:hAnsi="Arial" w:cs="Times New Roman"/>
      <w:sz w:val="28"/>
      <w:szCs w:val="36"/>
      <w:lang w:eastAsia="en-US"/>
    </w:rPr>
  </w:style>
  <w:style w:type="paragraph" w:customStyle="1" w:styleId="TableCopy">
    <w:name w:val="Table Copy"/>
    <w:basedOn w:val="Normal"/>
    <w:qFormat/>
    <w:rsid w:val="00C00555"/>
    <w:pPr>
      <w:spacing w:after="80"/>
    </w:pPr>
  </w:style>
  <w:style w:type="paragraph" w:customStyle="1" w:styleId="TableBullet">
    <w:name w:val="Table Bullet"/>
    <w:basedOn w:val="TableCopy"/>
    <w:qFormat/>
    <w:rsid w:val="00394798"/>
    <w:pPr>
      <w:numPr>
        <w:numId w:val="10"/>
      </w:numPr>
    </w:pPr>
    <w:rPr>
      <w:szCs w:val="22"/>
    </w:rPr>
  </w:style>
  <w:style w:type="paragraph" w:customStyle="1" w:styleId="TableHeading">
    <w:name w:val="Table Heading"/>
    <w:basedOn w:val="Normal"/>
    <w:qFormat/>
    <w:rsid w:val="008B784A"/>
    <w:pPr>
      <w:keepNext/>
      <w:spacing w:after="60"/>
    </w:pPr>
    <w:rPr>
      <w:b/>
      <w:lang w:eastAsia="en-GB"/>
    </w:rPr>
  </w:style>
  <w:style w:type="paragraph" w:customStyle="1" w:styleId="TableColumnHeading">
    <w:name w:val="Table Column Heading"/>
    <w:basedOn w:val="TableHeading"/>
    <w:qFormat/>
    <w:rsid w:val="008B784A"/>
    <w:pPr>
      <w:spacing w:before="80" w:after="80"/>
    </w:pPr>
    <w:rPr>
      <w:szCs w:val="36"/>
      <w:lang w:val="en-GB"/>
    </w:rPr>
  </w:style>
  <w:style w:type="table" w:styleId="TableGrid">
    <w:name w:val="Table Grid"/>
    <w:basedOn w:val="TableNormal"/>
    <w:uiPriority w:val="59"/>
    <w:rsid w:val="008B784A"/>
    <w:pPr>
      <w:spacing w:after="0" w:line="240" w:lineRule="auto"/>
    </w:pPr>
    <w:rPr>
      <w:rFonts w:ascii="Cambria" w:eastAsia="MS Mincho" w:hAnsi="Cambri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itle">
    <w:name w:val="Title"/>
    <w:basedOn w:val="Normal"/>
    <w:next w:val="Normal"/>
    <w:link w:val="TitleChar"/>
    <w:uiPriority w:val="10"/>
    <w:qFormat/>
    <w:rsid w:val="008B784A"/>
    <w:pPr>
      <w:spacing w:after="240" w:line="240" w:lineRule="auto"/>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8B784A"/>
    <w:rPr>
      <w:rFonts w:asciiTheme="majorHAnsi" w:eastAsiaTheme="majorEastAsia" w:hAnsiTheme="majorHAnsi" w:cstheme="majorBidi"/>
      <w:spacing w:val="-10"/>
      <w:kern w:val="28"/>
      <w:sz w:val="56"/>
      <w:szCs w:val="56"/>
      <w:lang w:val="en-US" w:eastAsia="en-US"/>
    </w:rPr>
  </w:style>
  <w:style w:type="paragraph" w:styleId="TOC1">
    <w:name w:val="toc 1"/>
    <w:basedOn w:val="Normal"/>
    <w:next w:val="Normal"/>
    <w:autoRedefine/>
    <w:uiPriority w:val="39"/>
    <w:unhideWhenUsed/>
    <w:rsid w:val="00FB24F3"/>
    <w:pPr>
      <w:tabs>
        <w:tab w:val="right" w:leader="dot" w:pos="9628"/>
      </w:tabs>
      <w:spacing w:before="120" w:after="0"/>
    </w:pPr>
    <w:rPr>
      <w:b/>
    </w:rPr>
  </w:style>
  <w:style w:type="paragraph" w:styleId="TOC2">
    <w:name w:val="toc 2"/>
    <w:basedOn w:val="Normal"/>
    <w:next w:val="Normal"/>
    <w:autoRedefine/>
    <w:uiPriority w:val="39"/>
    <w:unhideWhenUsed/>
    <w:rsid w:val="008B784A"/>
    <w:pPr>
      <w:spacing w:after="0"/>
      <w:ind w:left="200"/>
    </w:pPr>
    <w:rPr>
      <w:szCs w:val="22"/>
    </w:rPr>
  </w:style>
  <w:style w:type="paragraph" w:styleId="TOCHeading">
    <w:name w:val="TOC Heading"/>
    <w:basedOn w:val="Heading1"/>
    <w:next w:val="Normal"/>
    <w:uiPriority w:val="39"/>
    <w:unhideWhenUsed/>
    <w:qFormat/>
    <w:rsid w:val="008B784A"/>
    <w:pPr>
      <w:pageBreakBefore w:val="0"/>
      <w:spacing w:line="360" w:lineRule="auto"/>
      <w:outlineLvl w:val="9"/>
    </w:pPr>
    <w:rPr>
      <w:sz w:val="32"/>
      <w:szCs w:val="28"/>
    </w:rPr>
  </w:style>
  <w:style w:type="paragraph" w:styleId="Header">
    <w:name w:val="header"/>
    <w:basedOn w:val="Normal"/>
    <w:link w:val="HeaderChar"/>
    <w:uiPriority w:val="99"/>
    <w:unhideWhenUsed/>
    <w:rsid w:val="008B78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84A"/>
    <w:rPr>
      <w:rFonts w:ascii="Arial" w:eastAsia="MS Mincho" w:hAnsi="Arial" w:cs="Arial"/>
      <w:sz w:val="24"/>
      <w:szCs w:val="32"/>
      <w:lang w:eastAsia="en-US"/>
    </w:rPr>
  </w:style>
  <w:style w:type="paragraph" w:styleId="Footer">
    <w:name w:val="footer"/>
    <w:basedOn w:val="Normal"/>
    <w:link w:val="FooterChar"/>
    <w:uiPriority w:val="99"/>
    <w:unhideWhenUsed/>
    <w:rsid w:val="008B78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84A"/>
    <w:rPr>
      <w:rFonts w:ascii="Arial" w:eastAsia="MS Mincho" w:hAnsi="Arial" w:cs="Arial"/>
      <w:sz w:val="24"/>
      <w:szCs w:val="32"/>
      <w:lang w:eastAsia="en-US"/>
    </w:rPr>
  </w:style>
  <w:style w:type="character" w:customStyle="1" w:styleId="Heading4Char">
    <w:name w:val="Heading 4 Char"/>
    <w:link w:val="Heading4"/>
    <w:uiPriority w:val="9"/>
    <w:rsid w:val="008B784A"/>
    <w:rPr>
      <w:rFonts w:ascii="Arial" w:eastAsia="MS Gothic" w:hAnsi="Arial" w:cs="Arial"/>
      <w:b/>
      <w:bCs/>
      <w:iCs/>
      <w:sz w:val="24"/>
      <w:szCs w:val="32"/>
      <w:lang w:eastAsia="en-US"/>
    </w:rPr>
  </w:style>
  <w:style w:type="character" w:styleId="FollowedHyperlink">
    <w:name w:val="FollowedHyperlink"/>
    <w:basedOn w:val="DefaultParagraphFont"/>
    <w:uiPriority w:val="99"/>
    <w:semiHidden/>
    <w:unhideWhenUsed/>
    <w:rsid w:val="00244699"/>
    <w:rPr>
      <w:color w:val="954F72" w:themeColor="followedHyperlink"/>
      <w:u w:val="single"/>
    </w:rPr>
  </w:style>
  <w:style w:type="character" w:styleId="CommentReference">
    <w:name w:val="annotation reference"/>
    <w:basedOn w:val="DefaultParagraphFont"/>
    <w:uiPriority w:val="99"/>
    <w:semiHidden/>
    <w:unhideWhenUsed/>
    <w:rsid w:val="00244699"/>
    <w:rPr>
      <w:sz w:val="16"/>
      <w:szCs w:val="16"/>
    </w:rPr>
  </w:style>
  <w:style w:type="paragraph" w:styleId="CommentText">
    <w:name w:val="annotation text"/>
    <w:basedOn w:val="Normal"/>
    <w:link w:val="CommentTextChar"/>
    <w:uiPriority w:val="99"/>
    <w:semiHidden/>
    <w:unhideWhenUsed/>
    <w:rsid w:val="00244699"/>
    <w:pPr>
      <w:spacing w:line="240" w:lineRule="auto"/>
    </w:pPr>
    <w:rPr>
      <w:sz w:val="20"/>
      <w:szCs w:val="20"/>
    </w:rPr>
  </w:style>
  <w:style w:type="character" w:customStyle="1" w:styleId="CommentTextChar">
    <w:name w:val="Comment Text Char"/>
    <w:basedOn w:val="DefaultParagraphFont"/>
    <w:link w:val="CommentText"/>
    <w:uiPriority w:val="99"/>
    <w:semiHidden/>
    <w:rsid w:val="00244699"/>
    <w:rPr>
      <w:rFonts w:ascii="Arial" w:eastAsia="MS Mincho" w:hAnsi="Arial" w:cs="Arial"/>
      <w:sz w:val="20"/>
      <w:szCs w:val="20"/>
      <w:lang w:eastAsia="en-US"/>
    </w:rPr>
  </w:style>
  <w:style w:type="paragraph" w:styleId="CommentSubject">
    <w:name w:val="annotation subject"/>
    <w:basedOn w:val="CommentText"/>
    <w:next w:val="CommentText"/>
    <w:link w:val="CommentSubjectChar"/>
    <w:uiPriority w:val="99"/>
    <w:semiHidden/>
    <w:unhideWhenUsed/>
    <w:rsid w:val="00244699"/>
    <w:rPr>
      <w:b/>
      <w:bCs/>
    </w:rPr>
  </w:style>
  <w:style w:type="character" w:customStyle="1" w:styleId="CommentSubjectChar">
    <w:name w:val="Comment Subject Char"/>
    <w:basedOn w:val="CommentTextChar"/>
    <w:link w:val="CommentSubject"/>
    <w:uiPriority w:val="99"/>
    <w:semiHidden/>
    <w:rsid w:val="00244699"/>
    <w:rPr>
      <w:rFonts w:ascii="Arial" w:eastAsia="MS Mincho" w:hAnsi="Arial" w:cs="Arial"/>
      <w:b/>
      <w:bCs/>
      <w:sz w:val="20"/>
      <w:szCs w:val="20"/>
      <w:lang w:eastAsia="en-US"/>
    </w:rPr>
  </w:style>
  <w:style w:type="character" w:styleId="UnresolvedMention">
    <w:name w:val="Unresolved Mention"/>
    <w:basedOn w:val="DefaultParagraphFont"/>
    <w:uiPriority w:val="99"/>
    <w:semiHidden/>
    <w:unhideWhenUsed/>
    <w:rsid w:val="00244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86774">
      <w:bodyDiv w:val="1"/>
      <w:marLeft w:val="0"/>
      <w:marRight w:val="0"/>
      <w:marTop w:val="0"/>
      <w:marBottom w:val="0"/>
      <w:divBdr>
        <w:top w:val="none" w:sz="0" w:space="0" w:color="auto"/>
        <w:left w:val="none" w:sz="0" w:space="0" w:color="auto"/>
        <w:bottom w:val="none" w:sz="0" w:space="0" w:color="auto"/>
        <w:right w:val="none" w:sz="0" w:space="0" w:color="auto"/>
      </w:divBdr>
    </w:div>
    <w:div w:id="608245747">
      <w:bodyDiv w:val="1"/>
      <w:marLeft w:val="0"/>
      <w:marRight w:val="0"/>
      <w:marTop w:val="0"/>
      <w:marBottom w:val="0"/>
      <w:divBdr>
        <w:top w:val="none" w:sz="0" w:space="0" w:color="auto"/>
        <w:left w:val="none" w:sz="0" w:space="0" w:color="auto"/>
        <w:bottom w:val="none" w:sz="0" w:space="0" w:color="auto"/>
        <w:right w:val="none" w:sz="0" w:space="0" w:color="auto"/>
      </w:divBdr>
    </w:div>
    <w:div w:id="181825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lobal.vic.gov.au/contact-u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global.vic.gov.au/victorias-export-performa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abs.gov.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b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24395FE84AB9F4BA3F2DB8C0682F15A" ma:contentTypeVersion="30" ma:contentTypeDescription="DEDJTR Document" ma:contentTypeScope="" ma:versionID="0614b1bd265d66d62dad681251f911ef">
  <xsd:schema xmlns:xsd="http://www.w3.org/2001/XMLSchema" xmlns:xs="http://www.w3.org/2001/XMLSchema" xmlns:p="http://schemas.microsoft.com/office/2006/metadata/properties" xmlns:ns2="1970f3ff-c7c3-4b73-8f0c-0bc260d159f3" xmlns:ns3="3b4993c4-1e12-480f-8829-7529dfd7c42d" xmlns:ns4="4ae6eb50-8777-409e-ac69-0f23188bec30" targetNamespace="http://schemas.microsoft.com/office/2006/metadata/properties" ma:root="true" ma:fieldsID="37777e1d85de369452b921e0b271f779" ns2:_="" ns3:_="" ns4:_="">
    <xsd:import namespace="1970f3ff-c7c3-4b73-8f0c-0bc260d159f3"/>
    <xsd:import namespace="3b4993c4-1e12-480f-8829-7529dfd7c42d"/>
    <xsd:import namespace="4ae6eb50-8777-409e-ac69-0f23188bec30"/>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3:SharedWithUsers" minOccurs="0"/>
                <xsd:element ref="ns3:SharedWithDetails"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4993c4-1e12-480f-8829-7529dfd7c42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bd90f15-730d-4257-a8c4-3195608d5de6}" ma:internalName="TaxCatchAll" ma:showField="CatchAllData"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d90f15-730d-4257-a8c4-3195608d5de6}" ma:internalName="TaxCatchAllLabel" ma:readOnly="true" ma:showField="CatchAllDataLabel"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e6eb50-8777-409e-ac69-0f23188bec30"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TaxCatchAll xmlns="3b4993c4-1e12-480f-8829-7529dfd7c42d" xsi:nil="true"/>
    <p31afe295eb448f092f13ab8c2af2c33 xmlns="1970f3ff-c7c3-4b73-8f0c-0bc260d159f3">
      <Terms xmlns="http://schemas.microsoft.com/office/infopath/2007/PartnerControls"/>
    </p31afe295eb448f092f13ab8c2af2c33>
    <lcf76f155ced4ddcb4097134ff3c332f xmlns="4ae6eb50-8777-409e-ac69-0f23188bec30">
      <Terms xmlns="http://schemas.microsoft.com/office/infopath/2007/PartnerControls"/>
    </lcf76f155ced4ddcb4097134ff3c332f>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documentManagement>
</p:properties>
</file>

<file path=customXml/itemProps1.xml><?xml version="1.0" encoding="utf-8"?>
<ds:datastoreItem xmlns:ds="http://schemas.openxmlformats.org/officeDocument/2006/customXml" ds:itemID="{D312838E-9CB3-4018-918B-BA847ABB4E7C}">
  <ds:schemaRefs>
    <ds:schemaRef ds:uri="http://schemas.microsoft.com/sharepoint/v3/contenttype/forms"/>
  </ds:schemaRefs>
</ds:datastoreItem>
</file>

<file path=customXml/itemProps2.xml><?xml version="1.0" encoding="utf-8"?>
<ds:datastoreItem xmlns:ds="http://schemas.openxmlformats.org/officeDocument/2006/customXml" ds:itemID="{3FA91319-C3D1-4EDB-8CAC-746B9F5CA7CC}">
  <ds:schemaRefs>
    <ds:schemaRef ds:uri="http://schemas.openxmlformats.org/officeDocument/2006/bibliography"/>
  </ds:schemaRefs>
</ds:datastoreItem>
</file>

<file path=customXml/itemProps3.xml><?xml version="1.0" encoding="utf-8"?>
<ds:datastoreItem xmlns:ds="http://schemas.openxmlformats.org/officeDocument/2006/customXml" ds:itemID="{376C3D88-ACB5-4DC0-B9B0-A03D3A489AAD}"/>
</file>

<file path=customXml/itemProps4.xml><?xml version="1.0" encoding="utf-8"?>
<ds:datastoreItem xmlns:ds="http://schemas.openxmlformats.org/officeDocument/2006/customXml" ds:itemID="{CE835C9D-BD02-4052-97D6-3E14BB1B32C7}">
  <ds:schemaRefs>
    <ds:schemaRef ds:uri="http://schemas.microsoft.com/office/2006/metadata/properties"/>
    <ds:schemaRef ds:uri="http://schemas.microsoft.com/office/infopath/2007/PartnerControls"/>
    <ds:schemaRef ds:uri="1970f3ff-c7c3-4b73-8f0c-0bc260d159f3"/>
    <ds:schemaRef ds:uri="3b4993c4-1e12-480f-8829-7529dfd7c42d"/>
    <ds:schemaRef ds:uri="4ae6eb50-8777-409e-ac69-0f23188bec30"/>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4017</Words>
  <Characters>22899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Victorian Food and Fibre Export Performance Summary</vt:lpstr>
    </vt:vector>
  </TitlesOfParts>
  <Company/>
  <LinksUpToDate>false</LinksUpToDate>
  <CharactersWithSpaces>26863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Food and Fibre Export Performance Summary</dc:title>
  <dc:subject/>
  <dc:creator>Samaa Kirby</dc:creator>
  <cp:keywords/>
  <dc:description>2023</dc:description>
  <cp:lastModifiedBy>Design Studio</cp:lastModifiedBy>
  <cp:revision>3</cp:revision>
  <dcterms:created xsi:type="dcterms:W3CDTF">2025-04-02T03:10:00Z</dcterms:created>
  <dcterms:modified xsi:type="dcterms:W3CDTF">2025-04-02T03:13:00Z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0x010100611F6414DFB111E7BA88F9DF1743E31700B24395FE84AB9F4BA3F2DB8C0682F15A</vt:lpwstr>
  </property>
  <property fmtid="{D5CDD505-2E9C-101B-9397-08002B2CF9AE}" pid="3" name="ClassificationContentMarkingHeaderShapeIds">
    <vt:lpwstr>1,2,3</vt:lpwstr>
  </property>
  <property fmtid="{D5CDD505-2E9C-101B-9397-08002B2CF9AE}" pid="4" name="ClassificationContentMarkingHeaderFontProps">
    <vt:lpwstr>#000000,12,Arial</vt:lpwstr>
  </property>
  <property fmtid="{D5CDD505-2E9C-101B-9397-08002B2CF9AE}" pid="5" name="ClassificationContentMarkingHeaderText">
    <vt:lpwstr>UNOFFICIAL</vt:lpwstr>
  </property>
  <property fmtid="{D5CDD505-2E9C-101B-9397-08002B2CF9AE}" pid="6" name="ClassificationContentMarkingFooterShapeIds">
    <vt:lpwstr>4,5,6</vt:lpwstr>
  </property>
  <property fmtid="{D5CDD505-2E9C-101B-9397-08002B2CF9AE}" pid="7" name="ClassificationContentMarkingFooterFontProps">
    <vt:lpwstr>#000000,12,Arial</vt:lpwstr>
  </property>
  <property fmtid="{D5CDD505-2E9C-101B-9397-08002B2CF9AE}" pid="8" name="ClassificationContentMarkingFooterText">
    <vt:lpwstr>UNOFFICIAL</vt:lpwstr>
  </property>
  <property fmtid="{D5CDD505-2E9C-101B-9397-08002B2CF9AE}" pid="9" name="MSIP_Label_aada7abd-22af-4be4-9080-cf0e1de95e2f_Enabled">
    <vt:lpwstr>true</vt:lpwstr>
  </property>
  <property fmtid="{D5CDD505-2E9C-101B-9397-08002B2CF9AE}" pid="10" name="MSIP_Label_aada7abd-22af-4be4-9080-cf0e1de95e2f_SetDate">
    <vt:lpwstr>2023-12-19T23:31:07Z</vt:lpwstr>
  </property>
  <property fmtid="{D5CDD505-2E9C-101B-9397-08002B2CF9AE}" pid="11" name="MSIP_Label_aada7abd-22af-4be4-9080-cf0e1de95e2f_Method">
    <vt:lpwstr>Privileged</vt:lpwstr>
  </property>
  <property fmtid="{D5CDD505-2E9C-101B-9397-08002B2CF9AE}" pid="12" name="MSIP_Label_aada7abd-22af-4be4-9080-cf0e1de95e2f_Name">
    <vt:lpwstr>Unofficial (DJPR)</vt:lpwstr>
  </property>
  <property fmtid="{D5CDD505-2E9C-101B-9397-08002B2CF9AE}" pid="13" name="MSIP_Label_aada7abd-22af-4be4-9080-cf0e1de95e2f_SiteId">
    <vt:lpwstr>722ea0be-3e1c-4b11-ad6f-9401d6856e24</vt:lpwstr>
  </property>
  <property fmtid="{D5CDD505-2E9C-101B-9397-08002B2CF9AE}" pid="14" name="MSIP_Label_aada7abd-22af-4be4-9080-cf0e1de95e2f_ActionId">
    <vt:lpwstr>3427e7c4-9fb3-40e4-8eae-acf2075b5fc4</vt:lpwstr>
  </property>
  <property fmtid="{D5CDD505-2E9C-101B-9397-08002B2CF9AE}" pid="15" name="MSIP_Label_aada7abd-22af-4be4-9080-cf0e1de95e2f_ContentBits">
    <vt:lpwstr>3</vt:lpwstr>
  </property>
  <property fmtid="{D5CDD505-2E9C-101B-9397-08002B2CF9AE}" pid="16" name="MediaServiceImageTags">
    <vt:lpwstr/>
  </property>
  <property fmtid="{D5CDD505-2E9C-101B-9397-08002B2CF9AE}" pid="17" name="DEDJTRSection">
    <vt:lpwstr/>
  </property>
  <property fmtid="{D5CDD505-2E9C-101B-9397-08002B2CF9AE}" pid="18" name="DEDJTRGroup">
    <vt:lpwstr/>
  </property>
  <property fmtid="{D5CDD505-2E9C-101B-9397-08002B2CF9AE}" pid="19" name="DEDJTRSecurityClassification">
    <vt:lpwstr/>
  </property>
  <property fmtid="{D5CDD505-2E9C-101B-9397-08002B2CF9AE}" pid="20" name="DEDJTRDivision">
    <vt:lpwstr/>
  </property>
  <property fmtid="{D5CDD505-2E9C-101B-9397-08002B2CF9AE}" pid="21" name="DEDJTRBranch">
    <vt:lpwstr/>
  </property>
</Properties>
</file>